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A7A"/>
          <w:sz w:val="36"/>
          <w:szCs w:val="36"/>
        </w:rPr>
        <w:t xml:space="preserve">Framework B — Soul Word Analysis Programme</w:t>
      </w:r>
    </w:p>
    <w:p>
      <w:pPr>
        <w:spacing w:before="0" w:after="80"/>
        <w:jc w:val="center"/>
      </w:pPr>
      <w:r>
        <w:rPr>
          <w:rFonts w:ascii="Arial" w:cs="Arial" w:eastAsia="Arial" w:hAnsi="Arial"/>
          <w:b/>
          <w:bCs/>
          <w:sz w:val="32"/>
          <w:szCs w:val="32"/>
        </w:rPr>
        <w:t xml:space="preserve">Session B Analysis Instruction</w:t>
      </w:r>
    </w:p>
    <w:p>
      <w:pPr>
        <w:spacing w:before="0" w:after="480"/>
        <w:jc w:val="center"/>
      </w:pPr>
      <w:r>
        <w:rPr>
          <w:rFonts w:ascii="Arial" w:cs="Arial" w:eastAsia="Arial" w:hAnsi="Arial"/>
          <w:color w:val="666666"/>
          <w:sz w:val="22"/>
          <w:szCs w:val="22"/>
        </w:rPr>
        <w:t xml:space="preserve">Version 5.1  |  March 2026  |  Status: Active governing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WA-SessionB-Analysis-Instruction-v5.1-20260327.docx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Supersedes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WA-SessionB-Analysis-Instruction-v5-20260327.docx (which supersedes FrameworkB-SessionB-Instruction-v4.4-20260326.docx)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note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v5 Section 13 erroneously removed the Session B closing patch from the analysis session and prohibited patch production in this session. This was not researcher-authorised. v5.1 restores the closing patch as a required output of the analysis session, alongside the narrative document. Section 10 and Annexure A updated accordingly. Patch format governed by WA-SessionB-DataPrep-Instruction-v5.1.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Companion documents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WA-SessionB-DataPrep-Instruction-v5 | WA-SessionB-Extraction-Instruction-v5 | WA-Reference-v5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Governed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 B Programme — Leroux, independent researcher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AI 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Analytical engine — performs all analysis, classification, and interpretation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Code 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engine — applies patches, exports JSON, queries database</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0. Purpose and Scope of This Document</w:t>
      </w:r>
    </w:p>
    <w:p>
      <w:r>
        <w:rPr>
          <w:rFonts w:ascii="Arial" w:cs="Arial" w:eastAsia="Arial" w:hAnsi="Arial"/>
          <w:sz w:val="22"/>
          <w:szCs w:val="22"/>
        </w:rPr>
        <w:t xml:space="preserve">This document governs the Session B word analysis chat — the session in which Claude AI reads the verse corpus for a single registry word and produces the structured narrative analysis document. It covers everything from startup to final output.</w:t>
      </w:r>
    </w:p>
    <w:p>
      <w:r>
        <w:rPr>
          <w:rFonts w:ascii="Arial" w:cs="Arial" w:eastAsia="Arial" w:hAnsi="Arial"/>
          <w:sz w:val="22"/>
          <w:szCs w:val="22"/>
        </w:rPr>
        <w:t xml:space="preserve"/>
      </w:r>
    </w:p>
    <w:p>
      <w:r>
        <w:rPr>
          <w:rFonts w:ascii="Arial" w:cs="Arial" w:eastAsia="Arial" w:hAnsi="Arial"/>
          <w:sz w:val="22"/>
          <w:szCs w:val="22"/>
        </w:rPr>
        <w:t xml:space="preserve">This document does not govern:</w:t>
      </w:r>
    </w:p>
    <w:p>
      <w:pPr>
        <w:pStyle w:val="ListParagraph"/>
        <w:numPr>
          <w:ilvl w:val="0"/>
          <w:numId w:val="2"/>
        </w:numPr>
      </w:pPr>
      <w:r>
        <w:rPr>
          <w:rFonts w:ascii="Arial" w:cs="Arial" w:eastAsia="Arial" w:hAnsi="Arial"/>
          <w:sz w:val="22"/>
          <w:szCs w:val="22"/>
        </w:rPr>
        <w:t xml:space="preserve">Data preparation and patch operations — see WA-SessionB-DataPrep-Instruction-v5</w:t>
      </w:r>
    </w:p>
    <w:p>
      <w:pPr>
        <w:pStyle w:val="ListParagraph"/>
        <w:numPr>
          <w:ilvl w:val="0"/>
          <w:numId w:val="2"/>
        </w:numPr>
      </w:pPr>
      <w:r>
        <w:rPr>
          <w:rFonts w:ascii="Arial" w:cs="Arial" w:eastAsia="Arial" w:hAnsi="Arial"/>
          <w:sz w:val="22"/>
          <w:szCs w:val="22"/>
        </w:rPr>
        <w:t xml:space="preserve">Session B JSON extraction — see WA-SessionB-Extraction-Instruction-v5</w:t>
      </w:r>
    </w:p>
    <w:p>
      <w:pPr>
        <w:pStyle w:val="ListParagraph"/>
        <w:numPr>
          <w:ilvl w:val="0"/>
          <w:numId w:val="2"/>
        </w:numPr>
      </w:pPr>
      <w:r>
        <w:rPr>
          <w:rFonts w:ascii="Arial" w:cs="Arial" w:eastAsia="Arial" w:hAnsi="Arial"/>
          <w:sz w:val="22"/>
          <w:szCs w:val="22"/>
        </w:rPr>
        <w:t xml:space="preserve">Registry management and programme state — see WA-Registry-Management-Guide-v5</w:t>
      </w:r>
    </w:p>
    <w:p>
      <w:pPr>
        <w:pStyle w:val="ListParagraph"/>
        <w:numPr>
          <w:ilvl w:val="0"/>
          <w:numId w:val="2"/>
        </w:numPr>
      </w:pPr>
      <w:r>
        <w:rPr>
          <w:rFonts w:ascii="Arial" w:cs="Arial" w:eastAsia="Arial" w:hAnsi="Arial"/>
          <w:sz w:val="22"/>
          <w:szCs w:val="22"/>
        </w:rPr>
        <w:t xml:space="preserve">Session D capture and synthesis — see WA-SessionD-Orientation-v2</w:t>
      </w:r>
    </w:p>
    <w:p>
      <w:pPr>
        <w:pStyle w:val="ListParagraph"/>
        <w:numPr>
          <w:ilvl w:val="0"/>
          <w:numId w:val="2"/>
        </w:numPr>
      </w:pPr>
      <w:r>
        <w:rPr>
          <w:rFonts w:ascii="Arial" w:cs="Arial" w:eastAsia="Arial" w:hAnsi="Arial"/>
          <w:sz w:val="22"/>
          <w:szCs w:val="22"/>
        </w:rPr>
        <w:t xml:space="preserve">Controlled vocabulary, schema, naming conventions — see WA-Reference-v5</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This document is self-standing. It does not rely on session memory. Everything Claude AI needs to perform a Session B analysis is in this document and the word JSON export.</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 What Session B Is</w:t>
      </w:r>
    </w:p>
    <w:p>
      <w:r>
        <w:rPr>
          <w:rFonts w:ascii="Arial" w:cs="Arial" w:eastAsia="Arial" w:hAnsi="Arial"/>
          <w:sz w:val="22"/>
          <w:szCs w:val="22"/>
        </w:rPr>
        <w:t xml:space="preserve">Session B is the verse-grounded word analysis phase of the Framework B Soul Word Analysis Programme. It takes a single registry word — with its full Hebrew and Greek term inventory and verse corpus — and produces a structured analysis of what the biblical text says about that word as a characteristic of the inner human being.</w:t>
      </w:r>
    </w:p>
    <w:p>
      <w:r>
        <w:rPr>
          <w:rFonts w:ascii="Arial" w:cs="Arial" w:eastAsia="Arial" w:hAnsi="Arial"/>
          <w:sz w:val="22"/>
          <w:szCs w:val="22"/>
        </w:rPr>
        <w:t xml:space="preserve"/>
      </w:r>
    </w:p>
    <w:p>
      <w:r>
        <w:rPr>
          <w:rFonts w:ascii="Arial" w:cs="Arial" w:eastAsia="Arial" w:hAnsi="Arial"/>
          <w:sz w:val="22"/>
          <w:szCs w:val="22"/>
        </w:rPr>
        <w:t xml:space="preserve">Session B is NOT:</w:t>
      </w:r>
    </w:p>
    <w:p>
      <w:pPr>
        <w:pStyle w:val="ListParagraph"/>
        <w:numPr>
          <w:ilvl w:val="0"/>
          <w:numId w:val="2"/>
        </w:numPr>
      </w:pPr>
      <w:r>
        <w:rPr>
          <w:rFonts w:ascii="Arial" w:cs="Arial" w:eastAsia="Arial" w:hAnsi="Arial"/>
          <w:sz w:val="22"/>
          <w:szCs w:val="22"/>
        </w:rPr>
        <w:t xml:space="preserve">A dictionary exercise — the goal is not to define words but to read what the biblical text says about inner-being realities through those words</w:t>
      </w:r>
    </w:p>
    <w:p>
      <w:pPr>
        <w:pStyle w:val="ListParagraph"/>
        <w:numPr>
          <w:ilvl w:val="0"/>
          <w:numId w:val="2"/>
        </w:numPr>
      </w:pPr>
      <w:r>
        <w:rPr>
          <w:rFonts w:ascii="Arial" w:cs="Arial" w:eastAsia="Arial" w:hAnsi="Arial"/>
          <w:sz w:val="22"/>
          <w:szCs w:val="22"/>
        </w:rPr>
        <w:t xml:space="preserve">A synthesis exercise — cross-registry patterns, relational models, and structural conclusions belong to Session D, not Session B</w:t>
      </w:r>
    </w:p>
    <w:p>
      <w:pPr>
        <w:pStyle w:val="ListParagraph"/>
        <w:numPr>
          <w:ilvl w:val="0"/>
          <w:numId w:val="2"/>
        </w:numPr>
      </w:pPr>
      <w:r>
        <w:rPr>
          <w:rFonts w:ascii="Arial" w:cs="Arial" w:eastAsia="Arial" w:hAnsi="Arial"/>
          <w:sz w:val="22"/>
          <w:szCs w:val="22"/>
        </w:rPr>
        <w:t xml:space="preserve">A theological commentary — Session B does not interpret individual passages for homiletical or doctrinal purposes</w:t>
      </w:r>
    </w:p>
    <w:p>
      <w:pPr>
        <w:pStyle w:val="ListParagraph"/>
        <w:numPr>
          <w:ilvl w:val="0"/>
          <w:numId w:val="2"/>
        </w:numPr>
      </w:pPr>
      <w:r>
        <w:rPr>
          <w:rFonts w:ascii="Arial" w:cs="Arial" w:eastAsia="Arial" w:hAnsi="Arial"/>
          <w:sz w:val="22"/>
          <w:szCs w:val="22"/>
        </w:rPr>
        <w:t xml:space="preserve">A classification exercise — the concentric circle model defines scope, not category buckets into which findings must be sorted</w:t>
      </w:r>
    </w:p>
    <w:p>
      <w:r>
        <w:rPr>
          <w:rFonts w:ascii="Arial" w:cs="Arial" w:eastAsia="Arial" w:hAnsi="Arial"/>
          <w:sz w:val="22"/>
          <w:szCs w:val="22"/>
        </w:rPr>
        <w:t xml:space="preserve"/>
      </w:r>
    </w:p>
    <w:p>
      <w:r>
        <w:rPr>
          <w:rFonts w:ascii="Arial" w:cs="Arial" w:eastAsia="Arial" w:hAnsi="Arial"/>
          <w:sz w:val="22"/>
          <w:szCs w:val="22"/>
        </w:rPr>
        <w:t xml:space="preserve">The governing method throughout Session B is: data first, interpretation second. Observations are anchored in specific verses. No structural claim is made that cannot be traced back to the verse corpus.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2. Working Definition of Inner Being</w:t>
      </w:r>
    </w:p>
    <w:p>
      <w:r>
        <w:rPr>
          <w:rFonts w:ascii="Arial" w:cs="Arial" w:eastAsia="Arial" w:hAnsi="Arial"/>
          <w:sz w:val="22"/>
          <w:szCs w:val="22"/>
        </w:rPr>
        <w:t xml:space="preserve">The inner being is the non-physical dimension of the human person — the seat of consciousness, emotion, will, moral disposition, relational capacity, and spiritual life. For the purposes of this programme, the inner being is examined through three primary domains:</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Spirit (ruach / pneuma) — the dimension of the human person capable of direct relationship with God; the seat of spiritual life, worship, and divine communication</w:t>
      </w:r>
    </w:p>
    <w:p>
      <w:pPr>
        <w:pStyle w:val="ListParagraph"/>
        <w:numPr>
          <w:ilvl w:val="0"/>
          <w:numId w:val="2"/>
        </w:numPr>
      </w:pPr>
      <w:r>
        <w:rPr>
          <w:rFonts w:ascii="Arial" w:cs="Arial" w:eastAsia="Arial" w:hAnsi="Arial"/>
          <w:sz w:val="22"/>
          <w:szCs w:val="22"/>
        </w:rPr>
        <w:t xml:space="preserve">Soul (nephesh / psyche) — the seat of the person's desires, emotions, appetites, and relational life; the animating centre of personal existence</w:t>
      </w:r>
    </w:p>
    <w:p>
      <w:pPr>
        <w:pStyle w:val="ListParagraph"/>
        <w:numPr>
          <w:ilvl w:val="0"/>
          <w:numId w:val="2"/>
        </w:numPr>
      </w:pPr>
      <w:r>
        <w:rPr>
          <w:rFonts w:ascii="Arial" w:cs="Arial" w:eastAsia="Arial" w:hAnsi="Arial"/>
          <w:sz w:val="22"/>
          <w:szCs w:val="22"/>
        </w:rPr>
        <w:t xml:space="preserve">Body (basar / soma) — the physical dimension, included because Scripture consistently portrays the body as both the instrument and the expression of inner realities</w:t>
      </w:r>
    </w:p>
    <w:p>
      <w:r>
        <w:rPr>
          <w:rFonts w:ascii="Arial" w:cs="Arial" w:eastAsia="Arial" w:hAnsi="Arial"/>
          <w:sz w:val="22"/>
          <w:szCs w:val="22"/>
        </w:rPr>
        <w:t xml:space="preserve"/>
      </w:r>
    </w:p>
    <w:p>
      <w:r>
        <w:rPr>
          <w:rFonts w:ascii="Arial" w:cs="Arial" w:eastAsia="Arial" w:hAnsi="Arial"/>
          <w:sz w:val="22"/>
          <w:szCs w:val="22"/>
        </w:rPr>
        <w:t xml:space="preserve">These three domains are a working organisational frame, not a rigid classification system. The programme does not require every characteristic to be assigned exclusively to one domain. Many characteristics operate across domains or at their boundaries. The spirit-soul-body frame organises the landscape; it does not dictate the findings.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Do not force findings into spirit/soul/body buckets. If a characteristic operates across domains, say so. The data drives the description; the framework does not constrain it.</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3. The Scope Model — Concentric Circles</w:t>
      </w:r>
    </w:p>
    <w:p>
      <w:r>
        <w:rPr>
          <w:rFonts w:ascii="Arial" w:cs="Arial" w:eastAsia="Arial" w:hAnsi="Arial"/>
          <w:sz w:val="22"/>
          <w:szCs w:val="22"/>
        </w:rPr>
        <w:t xml:space="preserve">The concentric circle model defines the scope of the Framework B programme. It answers a single question: which relationships and entities are in scope when examining how the inner being of the human person functions?</w:t>
      </w:r>
    </w:p>
    <w:p>
      <w:r>
        <w:rPr>
          <w:rFonts w:ascii="Arial" w:cs="Arial" w:eastAsia="Arial" w:hAnsi="Arial"/>
          <w:sz w:val="22"/>
          <w:szCs w:val="22"/>
        </w:rPr>
        <w:t xml:space="preserve"/>
      </w:r>
    </w:p>
    <w:p>
      <w:r>
        <w:rPr>
          <w:rFonts w:ascii="Arial" w:cs="Arial" w:eastAsia="Arial" w:hAnsi="Arial"/>
          <w:sz w:val="22"/>
          <w:szCs w:val="22"/>
        </w:rPr>
        <w:t xml:space="preserve">The model has four scope rings: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Ring</w:t>
            </w:r>
          </w:p>
        </w:tc>
        <w:tc>
          <w:tcPr>
            <w:tcW w:type="dxa" w:w="7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Scope — what is included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Ring 1 (innermost)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human being's own inner life — spirit, soul, and body as described above. This is the primary object of study.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Ring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human being in relationship with God — divine-human encounter, God's action on the inner being, the human person's response toward God.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Ring 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human being in relationship with other humans — interpersonal emotion, moral conduct, relational characteristics of the inner life.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Ring 4 (outermost)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human being in relationship with the unseen world (spiritual beings, demonic forces) and with living creatures (animals). Included where these relationships illuminate inner-being characteristics.</w:t>
            </w:r>
          </w:p>
        </w:tc>
      </w:tr>
    </w:tbl>
    <w:p>
      <w:r>
        <w:rPr>
          <w:rFonts w:ascii="Arial" w:cs="Arial" w:eastAsia="Arial" w:hAnsi="Arial"/>
          <w:sz w:val="22"/>
          <w:szCs w:val="22"/>
        </w:rPr>
        <w:t xml:space="preserve"/>
      </w:r>
    </w:p>
    <w:p>
      <w:r>
        <w:rPr>
          <w:rFonts w:ascii="Arial" w:cs="Arial" w:eastAsia="Arial" w:hAnsi="Arial"/>
          <w:b/>
          <w:bCs/>
          <w:sz w:val="22"/>
          <w:szCs w:val="22"/>
        </w:rPr>
        <w:t xml:space="preserve">How the scope model is used in Session B:</w:t>
      </w:r>
    </w:p>
    <w:p>
      <w:r>
        <w:rPr>
          <w:rFonts w:ascii="Arial" w:cs="Arial" w:eastAsia="Arial" w:hAnsi="Arial"/>
          <w:sz w:val="22"/>
          <w:szCs w:val="22"/>
        </w:rPr>
        <w:t xml:space="preserve"/>
      </w:r>
    </w:p>
    <w:p>
      <w:r>
        <w:rPr>
          <w:rFonts w:ascii="Arial" w:cs="Arial" w:eastAsia="Arial" w:hAnsi="Arial"/>
          <w:sz w:val="22"/>
          <w:szCs w:val="22"/>
        </w:rPr>
        <w:t xml:space="preserve">A word earns its place in the registry by having a demonstrable connection to the inner being of the human person as encountered within one or more of these scoped relationships. The scope model is applied at two points:</w:t>
      </w:r>
    </w:p>
    <w:p>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Inclusion decision — does this word have sufficient connection to the inner being to warrant a full Session B analysis? If yes, proceed. If connection is marginal or indirect, note it and carry forward with a retention note (see Section 6).</w:t>
      </w:r>
    </w:p>
    <w:p>
      <w:pPr>
        <w:pStyle w:val="ListParagraph"/>
        <w:numPr>
          <w:ilvl w:val="0"/>
          <w:numId w:val="3"/>
        </w:numPr>
      </w:pPr>
      <w:r>
        <w:rPr>
          <w:rFonts w:ascii="Arial" w:cs="Arial" w:eastAsia="Arial" w:hAnsi="Arial"/>
          <w:sz w:val="22"/>
          <w:szCs w:val="22"/>
        </w:rPr>
        <w:t xml:space="preserve">Scope note in the analysis — which rings are active for this word? A word primarily operating in Ring 1 (inner life) is different from one primarily operating in Ring 2 (divine-human). This is a descriptive observation, not a classification.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The circles define scope — what is included and why. They do not define how characteristics interact with each other or with God. That is Session D work. Do not use the scope rings to build relational or structural arguments in Session B.</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4. Session Startup</w:t>
      </w:r>
    </w:p>
    <w:p>
      <w:pPr>
        <w:pStyle w:val="Heading2"/>
      </w:pPr>
      <w:r>
        <w:rPr>
          <w:rFonts w:ascii="Arial" w:cs="Arial" w:eastAsia="Arial" w:hAnsi="Arial"/>
          <w:b/>
          <w:bCs/>
          <w:sz w:val="28"/>
          <w:szCs w:val="28"/>
        </w:rPr>
        <w:t xml:space="preserve">4.1 Required Inputs</w:t>
      </w:r>
    </w:p>
    <w:p>
      <w:r>
        <w:rPr>
          <w:rFonts w:ascii="Arial" w:cs="Arial" w:eastAsia="Arial" w:hAnsi="Arial"/>
          <w:sz w:val="22"/>
          <w:szCs w:val="22"/>
        </w:rPr>
        <w:t xml:space="preserve">Every Session B analysis chat requires exactly two inputs: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58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document (WA-SessionB-Analysis-Instruction-v5.1)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Governs all analytical behaviour for this session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 JSON export — wa-{nnn}-{word}-extract-{date}.json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 inventory, verse corpus, registry meta, and current session_b_status</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No other documents are required. No session log. No prior chat memory. No patch specification document. Everything needed is in these two inputs.</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4.2 Startup Sequence</w:t>
      </w:r>
    </w:p>
    <w:p>
      <w:pPr>
        <w:pStyle w:val="ListParagraph"/>
        <w:numPr>
          <w:ilvl w:val="0"/>
          <w:numId w:val="3"/>
        </w:numPr>
      </w:pPr>
      <w:r>
        <w:rPr>
          <w:rFonts w:ascii="Arial" w:cs="Arial" w:eastAsia="Arial" w:hAnsi="Arial"/>
          <w:sz w:val="22"/>
          <w:szCs w:val="22"/>
        </w:rPr>
        <w:t xml:space="preserve">Read this instruction document in full. Confirm version is v5.1.</w:t>
      </w:r>
    </w:p>
    <w:p>
      <w:pPr>
        <w:pStyle w:val="ListParagraph"/>
        <w:numPr>
          <w:ilvl w:val="0"/>
          <w:numId w:val="3"/>
        </w:numPr>
      </w:pPr>
      <w:r>
        <w:rPr>
          <w:rFonts w:ascii="Arial" w:cs="Arial" w:eastAsia="Arial" w:hAnsi="Arial"/>
          <w:sz w:val="22"/>
          <w:szCs w:val="22"/>
        </w:rPr>
        <w:t xml:space="preserve">Load and parse the word JSON export. Confirm registry number, word label, active term count, verse count.</w:t>
      </w:r>
    </w:p>
    <w:p>
      <w:pPr>
        <w:pStyle w:val="ListParagraph"/>
        <w:numPr>
          <w:ilvl w:val="0"/>
          <w:numId w:val="3"/>
        </w:numPr>
      </w:pPr>
      <w:r>
        <w:rPr>
          <w:rFonts w:ascii="Arial" w:cs="Arial" w:eastAsia="Arial" w:hAnsi="Arial"/>
          <w:sz w:val="22"/>
          <w:szCs w:val="22"/>
        </w:rPr>
        <w:t xml:space="preserve">Read the session_b_status from the JSON meta tag and validate against the table in Section 4.3.</w:t>
      </w:r>
    </w:p>
    <w:p>
      <w:pPr>
        <w:pStyle w:val="ListParagraph"/>
        <w:numPr>
          <w:ilvl w:val="0"/>
          <w:numId w:val="3"/>
        </w:numPr>
      </w:pPr>
      <w:r>
        <w:rPr>
          <w:rFonts w:ascii="Arial" w:cs="Arial" w:eastAsia="Arial" w:hAnsi="Arial"/>
          <w:sz w:val="22"/>
          <w:szCs w:val="22"/>
        </w:rPr>
        <w:t xml:space="preserve">Confirm that data preparation is complete — session_b_status must be 'Ready for Analysis' or 'Pre-Analysis Complete' before analysis begins. If not, stop and report.</w:t>
      </w:r>
    </w:p>
    <w:p>
      <w:pPr>
        <w:pStyle w:val="ListParagraph"/>
        <w:numPr>
          <w:ilvl w:val="0"/>
          <w:numId w:val="3"/>
        </w:numPr>
      </w:pPr>
      <w:r>
        <w:rPr>
          <w:rFonts w:ascii="Arial" w:cs="Arial" w:eastAsia="Arial" w:hAnsi="Arial"/>
          <w:sz w:val="22"/>
          <w:szCs w:val="22"/>
        </w:rPr>
        <w:t xml:space="preserve">State the startup summary (Section 4.4).</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4.3 Registry Status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Status in JSON meta</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Required 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 or absent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preparation has not been run. Stop. Direct researcher to run WA-SessionB-DataPrep-Instruction-v5 first.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Ready for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Proceed with analysis.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Pre-Analysis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 classifications applied. Proceed directly to analysis — do not re-run data preparation.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analysis has already been applied. Check whether narrative document exists. If not, produce it. If yes, report to researcher — do not duplicate.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Session B done. Report to researcher. Do not re-run unless explicitly instructed.</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4.4 Startup Summary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Session B v5 startup complete. Registry [no] — [word]. Active terms: [n]. Verses: [n]. Status: [status]. Ready to proceed with analysis.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5. Verse Reading Protocol</w:t>
      </w:r>
    </w:p>
    <w:p>
      <w:r>
        <w:rPr>
          <w:rFonts w:ascii="Arial" w:cs="Arial" w:eastAsia="Arial" w:hAnsi="Arial"/>
          <w:sz w:val="22"/>
          <w:szCs w:val="22"/>
        </w:rPr>
        <w:t xml:space="preserve">Session B analysis is grounded in the verse corpus. The following rules govern how verses are read and used.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5.1 Core Reading Rules</w:t>
      </w:r>
    </w:p>
    <w:p>
      <w:pPr>
        <w:pStyle w:val="ListParagraph"/>
        <w:numPr>
          <w:ilvl w:val="0"/>
          <w:numId w:val="2"/>
        </w:numPr>
      </w:pPr>
      <w:r>
        <w:rPr>
          <w:rFonts w:ascii="Arial" w:cs="Arial" w:eastAsia="Arial" w:hAnsi="Arial"/>
          <w:sz w:val="22"/>
          <w:szCs w:val="22"/>
        </w:rPr>
        <w:t xml:space="preserve">Read every verse in the active term inventory. No term's verse set may be skipped.</w:t>
      </w:r>
    </w:p>
    <w:p>
      <w:pPr>
        <w:pStyle w:val="ListParagraph"/>
        <w:numPr>
          <w:ilvl w:val="0"/>
          <w:numId w:val="2"/>
        </w:numPr>
      </w:pPr>
      <w:r>
        <w:rPr>
          <w:rFonts w:ascii="Arial" w:cs="Arial" w:eastAsia="Arial" w:hAnsi="Arial"/>
          <w:sz w:val="22"/>
          <w:szCs w:val="22"/>
        </w:rPr>
        <w:t xml:space="preserve">Read verses in their full textual form as provided in the JSON export.</w:t>
      </w:r>
    </w:p>
    <w:p>
      <w:pPr>
        <w:pStyle w:val="ListParagraph"/>
        <w:numPr>
          <w:ilvl w:val="0"/>
          <w:numId w:val="2"/>
        </w:numPr>
      </w:pPr>
      <w:r>
        <w:rPr>
          <w:rFonts w:ascii="Arial" w:cs="Arial" w:eastAsia="Arial" w:hAnsi="Arial"/>
          <w:sz w:val="22"/>
          <w:szCs w:val="22"/>
        </w:rPr>
        <w:t xml:space="preserve">Note the term being studied within the verse — do not generalise from verses where the target term is absent.</w:t>
      </w:r>
    </w:p>
    <w:p>
      <w:pPr>
        <w:pStyle w:val="ListParagraph"/>
        <w:numPr>
          <w:ilvl w:val="0"/>
          <w:numId w:val="2"/>
        </w:numPr>
      </w:pPr>
      <w:r>
        <w:rPr>
          <w:rFonts w:ascii="Arial" w:cs="Arial" w:eastAsia="Arial" w:hAnsi="Arial"/>
          <w:sz w:val="22"/>
          <w:szCs w:val="22"/>
        </w:rPr>
        <w:t xml:space="preserve">Where a verse appears in multiple term inventories (cross-registry overlap), note the overlap but do not resolve it analytically in Session B. Record it as a Session D pointer.</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5.2 What to Observe While Reading</w:t>
      </w:r>
    </w:p>
    <w:p>
      <w:pPr>
        <w:pStyle w:val="ListParagraph"/>
        <w:numPr>
          <w:ilvl w:val="0"/>
          <w:numId w:val="2"/>
        </w:numPr>
      </w:pPr>
      <w:r>
        <w:rPr>
          <w:rFonts w:ascii="Arial" w:cs="Arial" w:eastAsia="Arial" w:hAnsi="Arial"/>
          <w:sz w:val="22"/>
          <w:szCs w:val="22"/>
        </w:rPr>
        <w:t xml:space="preserve">What the verse says about the inner being directly — what it feels, does, experiences, or is characterised by</w:t>
      </w:r>
    </w:p>
    <w:p>
      <w:pPr>
        <w:pStyle w:val="ListParagraph"/>
        <w:numPr>
          <w:ilvl w:val="0"/>
          <w:numId w:val="2"/>
        </w:numPr>
      </w:pPr>
      <w:r>
        <w:rPr>
          <w:rFonts w:ascii="Arial" w:cs="Arial" w:eastAsia="Arial" w:hAnsi="Arial"/>
          <w:sz w:val="22"/>
          <w:szCs w:val="22"/>
        </w:rPr>
        <w:t xml:space="preserve">Who or what is the subject — the human person, God, an external agent</w:t>
      </w:r>
    </w:p>
    <w:p>
      <w:pPr>
        <w:pStyle w:val="ListParagraph"/>
        <w:numPr>
          <w:ilvl w:val="0"/>
          <w:numId w:val="2"/>
        </w:numPr>
      </w:pPr>
      <w:r>
        <w:rPr>
          <w:rFonts w:ascii="Arial" w:cs="Arial" w:eastAsia="Arial" w:hAnsi="Arial"/>
          <w:sz w:val="22"/>
          <w:szCs w:val="22"/>
        </w:rPr>
        <w:t xml:space="preserve">Whether the characteristic is presented as positive, negative, or neutral</w:t>
      </w:r>
    </w:p>
    <w:p>
      <w:pPr>
        <w:pStyle w:val="ListParagraph"/>
        <w:numPr>
          <w:ilvl w:val="0"/>
          <w:numId w:val="2"/>
        </w:numPr>
      </w:pPr>
      <w:r>
        <w:rPr>
          <w:rFonts w:ascii="Arial" w:cs="Arial" w:eastAsia="Arial" w:hAnsi="Arial"/>
          <w:sz w:val="22"/>
          <w:szCs w:val="22"/>
        </w:rPr>
        <w:t xml:space="preserve">Whether the body is involved as instrument or expression</w:t>
      </w:r>
    </w:p>
    <w:p>
      <w:pPr>
        <w:pStyle w:val="ListParagraph"/>
        <w:numPr>
          <w:ilvl w:val="0"/>
          <w:numId w:val="2"/>
        </w:numPr>
      </w:pPr>
      <w:r>
        <w:rPr>
          <w:rFonts w:ascii="Arial" w:cs="Arial" w:eastAsia="Arial" w:hAnsi="Arial"/>
          <w:sz w:val="22"/>
          <w:szCs w:val="22"/>
        </w:rPr>
        <w:t xml:space="preserve">Whether the verse connects this characteristic to another inner-being characteristic</w:t>
      </w:r>
    </w:p>
    <w:p>
      <w:pPr>
        <w:pStyle w:val="ListParagraph"/>
        <w:numPr>
          <w:ilvl w:val="0"/>
          <w:numId w:val="2"/>
        </w:numPr>
      </w:pPr>
      <w:r>
        <w:rPr>
          <w:rFonts w:ascii="Arial" w:cs="Arial" w:eastAsia="Arial" w:hAnsi="Arial"/>
          <w:sz w:val="22"/>
          <w:szCs w:val="22"/>
        </w:rPr>
        <w:t xml:space="preserve">Whether the verse is clearly about the inner being or primarily about external conduct</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5.3 Verse Reading Discipline</w:t>
      </w:r>
    </w:p>
    <w:p>
      <w:r>
        <w:rPr>
          <w:rFonts w:ascii="Arial" w:cs="Arial" w:eastAsia="Arial" w:hAnsi="Arial"/>
          <w:sz w:val="22"/>
          <w:szCs w:val="22"/>
        </w:rPr>
        <w:t xml:space="preserve">Observations must be anchored in specific verses. The following are not acceptable as analytical foundations:</w:t>
      </w:r>
    </w:p>
    <w:p>
      <w:pPr>
        <w:pStyle w:val="ListParagraph"/>
        <w:numPr>
          <w:ilvl w:val="0"/>
          <w:numId w:val="2"/>
        </w:numPr>
      </w:pPr>
      <w:r>
        <w:rPr>
          <w:rFonts w:ascii="Arial" w:cs="Arial" w:eastAsia="Arial" w:hAnsi="Arial"/>
          <w:sz w:val="22"/>
          <w:szCs w:val="22"/>
        </w:rPr>
        <w:t xml:space="preserve">General impressions from reading the corpus without specific verse citations</w:t>
      </w:r>
    </w:p>
    <w:p>
      <w:pPr>
        <w:pStyle w:val="ListParagraph"/>
        <w:numPr>
          <w:ilvl w:val="0"/>
          <w:numId w:val="2"/>
        </w:numPr>
      </w:pPr>
      <w:r>
        <w:rPr>
          <w:rFonts w:ascii="Arial" w:cs="Arial" w:eastAsia="Arial" w:hAnsi="Arial"/>
          <w:sz w:val="22"/>
          <w:szCs w:val="22"/>
        </w:rPr>
        <w:t xml:space="preserve">Theological conclusions that go beyond what the verses directly address</w:t>
      </w:r>
    </w:p>
    <w:p>
      <w:pPr>
        <w:pStyle w:val="ListParagraph"/>
        <w:numPr>
          <w:ilvl w:val="0"/>
          <w:numId w:val="2"/>
        </w:numPr>
      </w:pPr>
      <w:r>
        <w:rPr>
          <w:rFonts w:ascii="Arial" w:cs="Arial" w:eastAsia="Arial" w:hAnsi="Arial"/>
          <w:sz w:val="22"/>
          <w:szCs w:val="22"/>
        </w:rPr>
        <w:t xml:space="preserve">Synthesis propositions connecting this word to another registry — those belong in Session D pointer notes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If a synthesis proposition surfaces during verse reading — a connection to another word, a structural pattern across multiple registries — record it as a Session D pointer note. Do not develop it analytically in Session B. The boundary between observation and synthesis is strict.</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6. Evidential Status Framework</w:t>
      </w:r>
    </w:p>
    <w:p>
      <w:r>
        <w:rPr>
          <w:rFonts w:ascii="Arial" w:cs="Arial" w:eastAsia="Arial" w:hAnsi="Arial"/>
          <w:sz w:val="22"/>
          <w:szCs w:val="22"/>
        </w:rPr>
        <w:t xml:space="preserve">Every active term in the registry must be assigned an evidential status as part of the analysis. This is a graduated assessment, not a binary inclusion/exclusion decision.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Evidential Status</w:t>
            </w:r>
          </w:p>
        </w:tc>
        <w:tc>
          <w:tcPr>
            <w:tcW w:type="dxa" w:w="69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When to assign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 is clearly vocabulary for the inner being in this registry. Verse evidence is direct and unambiguous.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plausible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 is relevant to the inner being but verse evidence is indirect or depends on interpretive steps. Include with a brief note explaining the connection.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uncertain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Term's connection to the inner being is genuinely unclear from the verse corpus. Retain — do not exclude — but document the uncertainty explicitly.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instrumental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 describes something that acts on the inner being from outside rather than being an inner-being characteristic itself. Retain with note.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relational_only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 operates only in relational or social contexts and does not have a direct inner-being referent. Retain with note.</w:t>
            </w:r>
          </w:p>
        </w:tc>
      </w:tr>
    </w:tbl>
    <w:p>
      <w:r>
        <w:rPr>
          <w:rFonts w:ascii="Arial" w:cs="Arial" w:eastAsia="Arial" w:hAnsi="Arial"/>
          <w:sz w:val="22"/>
          <w:szCs w:val="22"/>
        </w:rPr>
        <w:t xml:space="preserve"/>
      </w:r>
    </w:p>
    <w:p>
      <w:r>
        <w:rPr>
          <w:rFonts w:ascii="Arial" w:cs="Arial" w:eastAsia="Arial" w:hAnsi="Arial"/>
          <w:b/>
          <w:bCs/>
          <w:sz w:val="22"/>
          <w:szCs w:val="22"/>
        </w:rPr>
        <w:t xml:space="preserve">The retention default:</w:t>
      </w:r>
    </w:p>
    <w:p>
      <w:r>
        <w:rPr>
          <w:rFonts w:ascii="Arial" w:cs="Arial" w:eastAsia="Arial" w:hAnsi="Arial"/>
          <w:sz w:val="22"/>
          <w:szCs w:val="22"/>
        </w:rPr>
        <w:t xml:space="preserve">All terms with any plausible connection to the inner being are retained. The cost of a false exclusion — losing a term whose significance only becomes visible when related registries are processed — is much higher than the cost of retaining a peripheral term. Evidential status documents the degree of confidence; it does not trigger exclusion.</w:t>
      </w:r>
    </w:p>
    <w:p>
      <w:r>
        <w:rPr>
          <w:rFonts w:ascii="Arial" w:cs="Arial" w:eastAsia="Arial" w:hAnsi="Arial"/>
          <w:sz w:val="22"/>
          <w:szCs w:val="22"/>
        </w:rPr>
        <w:t xml:space="preserve"/>
      </w:r>
    </w:p>
    <w:p>
      <w:r>
        <w:rPr>
          <w:rFonts w:ascii="Arial" w:cs="Arial" w:eastAsia="Arial" w:hAnsi="Arial"/>
          <w:b/>
          <w:bCs/>
          <w:sz w:val="22"/>
          <w:szCs w:val="22"/>
        </w:rPr>
        <w:t xml:space="preserve">Retention notes:</w:t>
      </w:r>
    </w:p>
    <w:p>
      <w:r>
        <w:rPr>
          <w:rFonts w:ascii="Arial" w:cs="Arial" w:eastAsia="Arial" w:hAnsi="Arial"/>
          <w:sz w:val="22"/>
          <w:szCs w:val="22"/>
        </w:rPr>
        <w:t xml:space="preserve">Every term with a status other than 'confirmed' requires a brief retention note that names the question or uncertainty without resolving it. Example: 'Primary semantic field is external conduct; connection to inner being operates through the shame vocabulary in verses X and Y. Retained pending cross-registry review.'</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7. Ten-Step Analysis Protocol</w:t>
      </w:r>
    </w:p>
    <w:p>
      <w:r>
        <w:rPr>
          <w:rFonts w:ascii="Arial" w:cs="Arial" w:eastAsia="Arial" w:hAnsi="Arial"/>
          <w:sz w:val="22"/>
          <w:szCs w:val="22"/>
        </w:rPr>
        <w:t xml:space="preserve">Every Session B analysis follows this sequence. Steps may be combined in output presentation but must all be completed.</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Registry overview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 label, registry number, active term count, verse count, language distribution. Note any significant data quality issues from the JSON export.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Term inventory review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Survey all active terms. Identify the primary terms (high verse count, clear semantic connection) and peripheral terms. Note any terms requiring evidential status below 'confirmed'.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 Scope assessment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the concentric circle scope model. Which rings are active for this word? Is the word clearly within scope or is its connection to the inner being indirect? State the scope assessment explicitly.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 Root and etymology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Hebrew terms: note the root family and any etymology that illuminates the inner-being meaning. For Greek terms: note Septuagint connections to Hebrew vocabulary where relevant. Etymology is context, not argument.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 Verse reading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the full verse corpus. Follow the verse reading protocol in Section 5. Note patterns, anchor verses, and any Session D pointers.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Semantic range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Describe the semantic range of the primary terms based on the verse corpus. What does the word describe? What situations, states, or actions does it cover?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Inner-being characterisation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does this word tell us about the inner being of the human person? This is the core analytical question. Answer it from the verse evidence.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 Dimensional profile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Which dimensions are present: relational environment, spirit-soul-body, inner operations, being/character? Note which are active and provide brief supporting observations. Do not force coverage of all dimensions if the verse corpus does not warrant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 Evidential status assignment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 evidential status to every active term. Record retention notes for all non-confirmed terms.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 Session D pointers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cross-registry observations, verse overlaps, and structural patterns noted during analysis. These are structural observations only — no interpretation.</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8. Dimensional Framework</w:t>
      </w:r>
    </w:p>
    <w:p>
      <w:r>
        <w:rPr>
          <w:rFonts w:ascii="Arial" w:cs="Arial" w:eastAsia="Arial" w:hAnsi="Arial"/>
          <w:sz w:val="22"/>
          <w:szCs w:val="22"/>
        </w:rPr>
        <w:t xml:space="preserve">The dimensional framework describes the aspects of the inner being that a characteristic may involve. It is an analytical lens, not a classification system. Not every word will show evidence in all dimensions.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Relational environment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this characteristic manifests in the human person's relationships — with God, with other humans, with the created world. Corresponds to the outer scope rings.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Spirit-soul-body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Which domain(s) of the inner being are primarily engaged — the spiritual, the psychic/soulish, or the somatic/bodily dimension.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Inner operations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functional dynamics of the characteristic — how it is triggered, how it develops, what it produces, what it is responsive 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Being / character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this characteristic is presented as a formed disposition, a moral quality, or an aspect of identity — something the person is rather than merely something they experience.</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The dimensional profile is a descriptive tool. It says: based on the verse corpus, this characteristic is active in these dimensions. It does not say: this characteristic belongs to this dimension. A characteristic can be active in multiple dimensions simultaneously.</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9. Science Framework</w:t>
      </w:r>
    </w:p>
    <w:p>
      <w:r>
        <w:rPr>
          <w:rFonts w:ascii="Arial" w:cs="Arial" w:eastAsia="Arial" w:hAnsi="Arial"/>
          <w:sz w:val="22"/>
          <w:szCs w:val="22"/>
        </w:rPr>
        <w:t xml:space="preserve">Session B does not engage scientific literature. The following rule is absolute: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No references to neuroscience, psychology, cognitive science, or any other field of scientific research in Session B output. Science engagement is deferred to Session D synthesis. If a scientific parallel presents itself during analysis, note it briefly as a Session D observation and do not develop it.</w:t>
            </w:r>
          </w:p>
        </w:tc>
      </w:tr>
    </w:tbl>
    <w:p>
      <w:r>
        <w:rPr>
          <w:rFonts w:ascii="Arial" w:cs="Arial" w:eastAsia="Arial" w:hAnsi="Arial"/>
          <w:sz w:val="22"/>
          <w:szCs w:val="22"/>
        </w:rPr>
        <w:t xml:space="preserve"/>
      </w:r>
    </w:p>
    <w:p>
      <w:r>
        <w:rPr>
          <w:rFonts w:ascii="Arial" w:cs="Arial" w:eastAsia="Arial" w:hAnsi="Arial"/>
          <w:sz w:val="22"/>
          <w:szCs w:val="22"/>
        </w:rPr>
        <w:t xml:space="preserve">This rule exists to protect the data-first methodology. Introducing scientific frameworks during word-level analysis risks fitting the biblical data to modern categories rather than allowing categories to emerge from the corpus.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10. Output Format — The Narrative Document</w:t>
      </w:r>
    </w:p>
    <w:p>
      <w:r>
        <w:rPr>
          <w:rFonts w:ascii="Arial" w:cs="Arial" w:eastAsia="Arial" w:hAnsi="Arial"/>
          <w:sz w:val="22"/>
          <w:szCs w:val="22"/>
        </w:rPr>
        <w:t xml:space="preserve">This session produces two outputs: the Session B narrative document and the Session B closing patch. Both are required. The narrative document is a structured analytical document, not a summary or abstract. The closing patch updates the database to reflect that analysis is complete. Patch format follows WA-SessionB-DataPrep-Instruction-v5.1.</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10.1 File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wa-{nnn}-{word}-analysis-{YYYYMMDD}.docx
Example: wa-097-joy-analysis-20260327.docx</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10.2 Required Sections</w:t>
      </w:r>
    </w:p>
    <w:p>
      <w:r>
        <w:rPr>
          <w:rFonts w:ascii="Arial" w:cs="Arial" w:eastAsia="Arial" w:hAnsi="Arial"/>
          <w:sz w:val="22"/>
          <w:szCs w:val="22"/>
        </w:rPr>
        <w:t xml:space="preserve">The narrative document must contain all of the following sections: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Registry overview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 information, term count, verse count, data quality 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Scope assessment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Concentric circle scope rings active, inclusion rationale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 Term inventory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active terms with evidential status and retention notes where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 Root and etymology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family, etymological notes, LXX connections where relevant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 Semantic 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the primary terms cover, how they function in the biblical text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Inner-being characterisation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finding: what this word tells us about the inner being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Dimensional 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Which dimensions are active and why, based on verse evidence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 Key verse observations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anchor verses — the most significant verses for this analysis with brief annotations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 Evidential status summary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Consolidated table of all terms with evidential status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 Session D pointers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Structural observations for cross-registry use — no interpretation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11. Compliance statement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Confirmation that this analysis was produced under WA-SessionB-Analysis-Instruction-v5.1</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10.3 Output Quality Standards</w:t>
      </w:r>
    </w:p>
    <w:p>
      <w:pPr>
        <w:pStyle w:val="ListParagraph"/>
        <w:numPr>
          <w:ilvl w:val="0"/>
          <w:numId w:val="2"/>
        </w:numPr>
      </w:pPr>
      <w:r>
        <w:rPr>
          <w:rFonts w:ascii="Arial" w:cs="Arial" w:eastAsia="Arial" w:hAnsi="Arial"/>
          <w:sz w:val="22"/>
          <w:szCs w:val="22"/>
        </w:rPr>
        <w:t xml:space="preserve">Every claim is backed by a verse citation.</w:t>
      </w:r>
    </w:p>
    <w:p>
      <w:pPr>
        <w:pStyle w:val="ListParagraph"/>
        <w:numPr>
          <w:ilvl w:val="0"/>
          <w:numId w:val="2"/>
        </w:numPr>
      </w:pPr>
      <w:r>
        <w:rPr>
          <w:rFonts w:ascii="Arial" w:cs="Arial" w:eastAsia="Arial" w:hAnsi="Arial"/>
          <w:sz w:val="22"/>
          <w:szCs w:val="22"/>
        </w:rPr>
        <w:t xml:space="preserve">No synthesis propositions — observations that connect this word to other registries belong in Section 10 as Session D pointers, not in the body analysis.</w:t>
      </w:r>
    </w:p>
    <w:p>
      <w:pPr>
        <w:pStyle w:val="ListParagraph"/>
        <w:numPr>
          <w:ilvl w:val="0"/>
          <w:numId w:val="2"/>
        </w:numPr>
      </w:pPr>
      <w:r>
        <w:rPr>
          <w:rFonts w:ascii="Arial" w:cs="Arial" w:eastAsia="Arial" w:hAnsi="Arial"/>
          <w:sz w:val="22"/>
          <w:szCs w:val="22"/>
        </w:rPr>
        <w:t xml:space="preserve">No scientific references.</w:t>
      </w:r>
    </w:p>
    <w:p>
      <w:pPr>
        <w:pStyle w:val="ListParagraph"/>
        <w:numPr>
          <w:ilvl w:val="0"/>
          <w:numId w:val="2"/>
        </w:numPr>
      </w:pPr>
      <w:r>
        <w:rPr>
          <w:rFonts w:ascii="Arial" w:cs="Arial" w:eastAsia="Arial" w:hAnsi="Arial"/>
          <w:sz w:val="22"/>
          <w:szCs w:val="22"/>
        </w:rPr>
        <w:t xml:space="preserve">Evidential status assigned to every active term.</w:t>
      </w:r>
    </w:p>
    <w:p>
      <w:pPr>
        <w:pStyle w:val="ListParagraph"/>
        <w:numPr>
          <w:ilvl w:val="0"/>
          <w:numId w:val="2"/>
        </w:numPr>
      </w:pPr>
      <w:r>
        <w:rPr>
          <w:rFonts w:ascii="Arial" w:cs="Arial" w:eastAsia="Arial" w:hAnsi="Arial"/>
          <w:sz w:val="22"/>
          <w:szCs w:val="22"/>
        </w:rPr>
        <w:t xml:space="preserve">Retention note provided for every term with status other than 'confirmed'.</w:t>
      </w:r>
    </w:p>
    <w:p>
      <w:pPr>
        <w:pStyle w:val="ListParagraph"/>
        <w:numPr>
          <w:ilvl w:val="0"/>
          <w:numId w:val="2"/>
        </w:numPr>
      </w:pPr>
      <w:r>
        <w:rPr>
          <w:rFonts w:ascii="Arial" w:cs="Arial" w:eastAsia="Arial" w:hAnsi="Arial"/>
          <w:sz w:val="22"/>
          <w:szCs w:val="22"/>
        </w:rPr>
        <w:t xml:space="preserve">The analysis describes what the biblical text says, not what the analyst thinks the biblical text means in a broader framework.</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11. Cross-Registry Relationships</w:t>
      </w:r>
    </w:p>
    <w:p>
      <w:r>
        <w:rPr>
          <w:rFonts w:ascii="Arial" w:cs="Arial" w:eastAsia="Arial" w:hAnsi="Arial"/>
          <w:sz w:val="22"/>
          <w:szCs w:val="22"/>
        </w:rPr>
        <w:t xml:space="preserve">Cross-registry observations are expected and valuable. The discipline is in how they are handled.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11.1 What to Record in Session B</w:t>
      </w:r>
    </w:p>
    <w:p>
      <w:pPr>
        <w:pStyle w:val="ListParagraph"/>
        <w:numPr>
          <w:ilvl w:val="0"/>
          <w:numId w:val="2"/>
        </w:numPr>
      </w:pPr>
      <w:r>
        <w:rPr>
          <w:rFonts w:ascii="Arial" w:cs="Arial" w:eastAsia="Arial" w:hAnsi="Arial"/>
          <w:sz w:val="22"/>
          <w:szCs w:val="22"/>
        </w:rPr>
        <w:t xml:space="preserve">Verse overlaps — verses that appear in this registry's corpus and are known to appear in another registry's corpus</w:t>
      </w:r>
    </w:p>
    <w:p>
      <w:pPr>
        <w:pStyle w:val="ListParagraph"/>
        <w:numPr>
          <w:ilvl w:val="0"/>
          <w:numId w:val="2"/>
        </w:numPr>
      </w:pPr>
      <w:r>
        <w:rPr>
          <w:rFonts w:ascii="Arial" w:cs="Arial" w:eastAsia="Arial" w:hAnsi="Arial"/>
          <w:sz w:val="22"/>
          <w:szCs w:val="22"/>
        </w:rPr>
        <w:t xml:space="preserve">Term co-occurrences — Strong's numbers present in this registry that are also in another registry's inventory</w:t>
      </w:r>
    </w:p>
    <w:p>
      <w:pPr>
        <w:pStyle w:val="ListParagraph"/>
        <w:numPr>
          <w:ilvl w:val="0"/>
          <w:numId w:val="2"/>
        </w:numPr>
      </w:pPr>
      <w:r>
        <w:rPr>
          <w:rFonts w:ascii="Arial" w:cs="Arial" w:eastAsia="Arial" w:hAnsi="Arial"/>
          <w:sz w:val="22"/>
          <w:szCs w:val="22"/>
        </w:rPr>
        <w:t xml:space="preserve">Root connections — terms sharing a root with primary terms in another registry</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11.2 How to Record Them</w:t>
      </w:r>
    </w:p>
    <w:p>
      <w:r>
        <w:rPr>
          <w:rFonts w:ascii="Arial" w:cs="Arial" w:eastAsia="Arial" w:hAnsi="Arial"/>
          <w:sz w:val="22"/>
          <w:szCs w:val="22"/>
        </w:rPr>
        <w:t xml:space="preserve">All cross-registry observations are recorded in Section 10 of the narrative document (Session D pointers) and in the Session D pointers section of the Session B JSON. They are recorded as structural observations only:</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Acceptable: 'H2617 chesed present in both this registry and registry 023 (compassion).'
Not acceptable: 'Chesed as the integrating concept of covenant faithfulness connecting joy and compassion across the emotional domain.' — that is Session D synthesis.</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11.3 What Not to Do</w:t>
      </w:r>
    </w:p>
    <w:p>
      <w:pPr>
        <w:pStyle w:val="ListParagraph"/>
        <w:numPr>
          <w:ilvl w:val="0"/>
          <w:numId w:val="2"/>
        </w:numPr>
      </w:pPr>
      <w:r>
        <w:rPr>
          <w:rFonts w:ascii="Arial" w:cs="Arial" w:eastAsia="Arial" w:hAnsi="Arial"/>
          <w:sz w:val="22"/>
          <w:szCs w:val="22"/>
        </w:rPr>
        <w:t xml:space="preserve">Do not develop cross-registry observations into analytical arguments in Session B</w:t>
      </w:r>
    </w:p>
    <w:p>
      <w:pPr>
        <w:pStyle w:val="ListParagraph"/>
        <w:numPr>
          <w:ilvl w:val="0"/>
          <w:numId w:val="2"/>
        </w:numPr>
      </w:pPr>
      <w:r>
        <w:rPr>
          <w:rFonts w:ascii="Arial" w:cs="Arial" w:eastAsia="Arial" w:hAnsi="Arial"/>
          <w:sz w:val="22"/>
          <w:szCs w:val="22"/>
        </w:rPr>
        <w:t xml:space="preserve">Do not use cross-registry knowledge to supplement thin verse evidence in this registry</w:t>
      </w:r>
    </w:p>
    <w:p>
      <w:pPr>
        <w:pStyle w:val="ListParagraph"/>
        <w:numPr>
          <w:ilvl w:val="0"/>
          <w:numId w:val="2"/>
        </w:numPr>
      </w:pPr>
      <w:r>
        <w:rPr>
          <w:rFonts w:ascii="Arial" w:cs="Arial" w:eastAsia="Arial" w:hAnsi="Arial"/>
          <w:sz w:val="22"/>
          <w:szCs w:val="22"/>
        </w:rPr>
        <w:t xml:space="preserve">Do not make synthesis claims about how this word relates to other words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12. Researcher Compliance Rules</w:t>
      </w:r>
    </w:p>
    <w:p>
      <w:r>
        <w:rPr>
          <w:rFonts w:ascii="Arial" w:cs="Arial" w:eastAsia="Arial" w:hAnsi="Arial"/>
          <w:sz w:val="22"/>
          <w:szCs w:val="22"/>
        </w:rPr>
        <w:t xml:space="preserve">These rules govern Claude AI's behaviour when operating under this instruction. They are non-negotiable.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12.1 The Core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Do not make assumptions or guesses. When uncertain, stop and present the evidence, state the uncertainty, offer options, and ask the researcher. Do not proceed on a best guess.</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12.2 When to Stop and Ask</w:t>
      </w:r>
    </w:p>
    <w:p>
      <w:pPr>
        <w:pStyle w:val="ListParagraph"/>
        <w:numPr>
          <w:ilvl w:val="0"/>
          <w:numId w:val="2"/>
        </w:numPr>
      </w:pPr>
      <w:r>
        <w:rPr>
          <w:rFonts w:ascii="Arial" w:cs="Arial" w:eastAsia="Arial" w:hAnsi="Arial"/>
          <w:sz w:val="22"/>
          <w:szCs w:val="22"/>
        </w:rPr>
        <w:t xml:space="preserve">A term's scope is ambiguous and the verses do not resolve it</w:t>
      </w:r>
    </w:p>
    <w:p>
      <w:pPr>
        <w:pStyle w:val="ListParagraph"/>
        <w:numPr>
          <w:ilvl w:val="0"/>
          <w:numId w:val="2"/>
        </w:numPr>
      </w:pPr>
      <w:r>
        <w:rPr>
          <w:rFonts w:ascii="Arial" w:cs="Arial" w:eastAsia="Arial" w:hAnsi="Arial"/>
          <w:sz w:val="22"/>
          <w:szCs w:val="22"/>
        </w:rPr>
        <w:t xml:space="preserve">A term sits at the boundary between two registries</w:t>
      </w:r>
    </w:p>
    <w:p>
      <w:pPr>
        <w:pStyle w:val="ListParagraph"/>
        <w:numPr>
          <w:ilvl w:val="0"/>
          <w:numId w:val="2"/>
        </w:numPr>
      </w:pPr>
      <w:r>
        <w:rPr>
          <w:rFonts w:ascii="Arial" w:cs="Arial" w:eastAsia="Arial" w:hAnsi="Arial"/>
          <w:sz w:val="22"/>
          <w:szCs w:val="22"/>
        </w:rPr>
        <w:t xml:space="preserve">The registry status is inconsistent with the requested work</w:t>
      </w:r>
    </w:p>
    <w:p>
      <w:pPr>
        <w:pStyle w:val="ListParagraph"/>
        <w:numPr>
          <w:ilvl w:val="0"/>
          <w:numId w:val="2"/>
        </w:numPr>
      </w:pPr>
      <w:r>
        <w:rPr>
          <w:rFonts w:ascii="Arial" w:cs="Arial" w:eastAsia="Arial" w:hAnsi="Arial"/>
          <w:sz w:val="22"/>
          <w:szCs w:val="22"/>
        </w:rPr>
        <w:t xml:space="preserve">A data anomaly is present with no clear explanation</w:t>
      </w:r>
    </w:p>
    <w:p>
      <w:pPr>
        <w:pStyle w:val="ListParagraph"/>
        <w:numPr>
          <w:ilvl w:val="0"/>
          <w:numId w:val="2"/>
        </w:numPr>
      </w:pPr>
      <w:r>
        <w:rPr>
          <w:rFonts w:ascii="Arial" w:cs="Arial" w:eastAsia="Arial" w:hAnsi="Arial"/>
          <w:sz w:val="22"/>
          <w:szCs w:val="22"/>
        </w:rPr>
        <w:t xml:space="preserve">A scope decision would materially affect the analysis</w:t>
      </w:r>
    </w:p>
    <w:p>
      <w:pPr>
        <w:pStyle w:val="ListParagraph"/>
        <w:numPr>
          <w:ilvl w:val="0"/>
          <w:numId w:val="2"/>
        </w:numPr>
      </w:pPr>
      <w:r>
        <w:rPr>
          <w:rFonts w:ascii="Arial" w:cs="Arial" w:eastAsia="Arial" w:hAnsi="Arial"/>
          <w:sz w:val="22"/>
          <w:szCs w:val="22"/>
        </w:rPr>
        <w:t xml:space="preserve">A prior instruction on a topic is not available in current session context</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12.3 Source Transparency</w:t>
      </w:r>
    </w:p>
    <w:p>
      <w:r>
        <w:rPr>
          <w:rFonts w:ascii="Arial" w:cs="Arial" w:eastAsia="Arial" w:hAnsi="Arial"/>
          <w:sz w:val="22"/>
          <w:szCs w:val="22"/>
        </w:rPr>
        <w:t xml:space="preserve">When a definition or interpretation has multiple possible sources, state the source explicitly. Distinguish between:</w:t>
      </w:r>
    </w:p>
    <w:p>
      <w:pPr>
        <w:pStyle w:val="ListParagraph"/>
        <w:numPr>
          <w:ilvl w:val="0"/>
          <w:numId w:val="2"/>
        </w:numPr>
      </w:pPr>
      <w:r>
        <w:rPr>
          <w:rFonts w:ascii="Arial" w:cs="Arial" w:eastAsia="Arial" w:hAnsi="Arial"/>
          <w:sz w:val="22"/>
          <w:szCs w:val="22"/>
        </w:rPr>
        <w:t xml:space="preserve">Gloss-based — definition from the STEP gloss or Strong's entry</w:t>
      </w:r>
    </w:p>
    <w:p>
      <w:pPr>
        <w:pStyle w:val="ListParagraph"/>
        <w:numPr>
          <w:ilvl w:val="0"/>
          <w:numId w:val="2"/>
        </w:numPr>
      </w:pPr>
      <w:r>
        <w:rPr>
          <w:rFonts w:ascii="Arial" w:cs="Arial" w:eastAsia="Arial" w:hAnsi="Arial"/>
          <w:sz w:val="22"/>
          <w:szCs w:val="22"/>
        </w:rPr>
        <w:t xml:space="preserve">Verse-based — observation derived from reading the verse corpus</w:t>
      </w:r>
    </w:p>
    <w:p>
      <w:pPr>
        <w:pStyle w:val="ListParagraph"/>
        <w:numPr>
          <w:ilvl w:val="0"/>
          <w:numId w:val="2"/>
        </w:numPr>
      </w:pPr>
      <w:r>
        <w:rPr>
          <w:rFonts w:ascii="Arial" w:cs="Arial" w:eastAsia="Arial" w:hAnsi="Arial"/>
          <w:sz w:val="22"/>
          <w:szCs w:val="22"/>
        </w:rPr>
        <w:t xml:space="preserve">Etymology-based — inference from root meaning</w:t>
      </w:r>
    </w:p>
    <w:p>
      <w:pPr>
        <w:pStyle w:val="ListParagraph"/>
        <w:numPr>
          <w:ilvl w:val="0"/>
          <w:numId w:val="2"/>
        </w:numPr>
      </w:pPr>
      <w:r>
        <w:rPr>
          <w:rFonts w:ascii="Arial" w:cs="Arial" w:eastAsia="Arial" w:hAnsi="Arial"/>
          <w:sz w:val="22"/>
          <w:szCs w:val="22"/>
        </w:rPr>
        <w:t xml:space="preserve">Researcher instruction — direction received in this session</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12.4 Assumption Labelling</w:t>
      </w:r>
    </w:p>
    <w:p>
      <w:r>
        <w:rPr>
          <w:rFonts w:ascii="Arial" w:cs="Arial" w:eastAsia="Arial" w:hAnsi="Arial"/>
          <w:sz w:val="22"/>
          <w:szCs w:val="22"/>
        </w:rPr>
        <w:t xml:space="preserve">Where Claude AI has proceeded on an assumption that could not be confirmed, that assumption must be labelled explicitly in the output. Format: 'Assumption: [statement] — confirm with researcher.'</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12.5 Session D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The most common compliance failure in prior sessions was crossing from observation into synthesis. The boundary is: Session B describes what each word means and what the verse corpus says about it. Session D asks what it means when all words are considered together. Do not cross that boundary.</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13. Session Outputs and Handoff</w:t>
      </w:r>
    </w:p>
    <w:p>
      <w:r>
        <w:rPr>
          <w:rFonts w:ascii="Arial" w:cs="Arial" w:eastAsia="Arial" w:hAnsi="Arial"/>
          <w:sz w:val="22"/>
          <w:szCs w:val="22"/>
        </w:rPr>
        <w:t xml:space="preserve">When the Session B narrative document is complete, produce the closing patch before ending the session. Both outputs must be delivered.</w:t>
      </w:r>
    </w:p>
    <w:p>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The narrative document (wa-{nnn}-{word}-analysis-{date}.docx) is the first required output of this session.</w:t>
      </w:r>
    </w:p>
    <w:p>
      <w:pPr>
        <w:pStyle w:val="ListParagraph"/>
        <w:numPr>
          <w:ilvl w:val="0"/>
          <w:numId w:val="3"/>
        </w:numPr>
      </w:pPr>
      <w:r>
        <w:rPr>
          <w:rFonts w:ascii="Arial" w:cs="Arial" w:eastAsia="Arial" w:hAnsi="Arial"/>
          <w:sz w:val="22"/>
          <w:szCs w:val="22"/>
        </w:rPr>
        <w:t xml:space="preserve">The Session B closing patch (PATCH-{YYYYMMDD}-{nnn}-SESSIONB-V1.json) is the second required output. It must be produced before the session ends. Patch format follows WA-SessionB-DataPrep-Instruction-v5.1.</w:t>
      </w:r>
    </w:p>
    <w:p>
      <w:pPr>
        <w:pStyle w:val="ListParagraph"/>
        <w:numPr>
          <w:ilvl w:val="0"/>
          <w:numId w:val="3"/>
        </w:numPr>
      </w:pPr>
      <w:r>
        <w:rPr>
          <w:rFonts w:ascii="Arial" w:cs="Arial" w:eastAsia="Arial" w:hAnsi="Arial"/>
          <w:sz w:val="22"/>
          <w:szCs w:val="22"/>
        </w:rPr>
        <w:t xml:space="preserve">The closing patch must include: a registry_note recording the analysis document filename; a bulk_update on mti_terms writing the evidential status note for every active term; and an update_registry operation setting session_b_status to Analysis Complete as the final operation.</w:t>
      </w:r>
    </w:p>
    <w:p>
      <w:pPr>
        <w:pStyle w:val="ListParagraph"/>
        <w:numPr>
          <w:ilvl w:val="0"/>
          <w:numId w:val="3"/>
        </w:numPr>
      </w:pPr>
      <w:r>
        <w:rPr>
          <w:rFonts w:ascii="Arial" w:cs="Arial" w:eastAsia="Arial" w:hAnsi="Arial"/>
          <w:sz w:val="22"/>
          <w:szCs w:val="22"/>
        </w:rPr>
        <w:t xml:space="preserve">Submit the closing patch to Claude Code for application. Claude Code applies the patch, advances session_b_status to Analysis Complete, and re-exports the JSON. A separate extraction session (WA-SessionB-Extraction-Instruction-v5) is then run to produce the full Session B JSON from the completed narrative.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This session ends when both outputs are complete: the narrative document and the closing patch. Do not end the session with only the narrative document. Do not produce JSON extraction in this session — that is the extraction session’s responsibility.</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Annexure A — Session B Narrative Document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Copy this template structure for every new Session B analysis. File naming: wa-{nnn}-{word}-analysis-{YYYYMMDD}.docx</w:t>
            </w:r>
          </w:p>
        </w:tc>
      </w:tr>
    </w:tbl>
    <w:p>
      <w:r>
        <w:rPr>
          <w:rFonts w:ascii="Arial" w:cs="Arial" w:eastAsia="Arial" w:hAnsi="Arial"/>
          <w:sz w:val="22"/>
          <w:szCs w:val="22"/>
        </w:rPr>
        <w:t xml:space="preserve"/>
      </w:r>
    </w:p>
    <w:p>
      <w:r>
        <w:rPr>
          <w:rFonts w:ascii="Arial" w:cs="Arial" w:eastAsia="Arial" w:hAnsi="Arial"/>
          <w:b/>
          <w:bCs/>
          <w:sz w:val="22"/>
          <w:szCs w:val="22"/>
        </w:rPr>
        <w:t xml:space="preserve">Document header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{nnn}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{YYYYMMDD}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terms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verses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Instruction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WA-SessionB-Analysis-Instruction-v5.1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preparation 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wa-{nnn}-{word}-extract-{date}.json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status at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from JSON meta}</w:t>
            </w:r>
          </w:p>
        </w:tc>
      </w:tr>
    </w:tbl>
    <w:p>
      <w:r>
        <w:rPr>
          <w:rFonts w:ascii="Arial" w:cs="Arial" w:eastAsia="Arial" w:hAnsi="Arial"/>
          <w:sz w:val="22"/>
          <w:szCs w:val="22"/>
        </w:rPr>
        <w:t xml:space="preserve"/>
      </w:r>
    </w:p>
    <w:p>
      <w:r>
        <w:rPr>
          <w:rFonts w:ascii="Arial" w:cs="Arial" w:eastAsia="Arial" w:hAnsi="Arial"/>
          <w:b/>
          <w:bCs/>
          <w:sz w:val="22"/>
          <w:szCs w:val="22"/>
        </w:rPr>
        <w:t xml:space="preserve">Required sections (use these headings exactly):</w:t>
      </w:r>
    </w:p>
    <w:p>
      <w:pPr>
        <w:pStyle w:val="ListParagraph"/>
        <w:numPr>
          <w:ilvl w:val="0"/>
          <w:numId w:val="2"/>
        </w:numPr>
      </w:pPr>
      <w:r>
        <w:rPr>
          <w:rFonts w:ascii="Arial" w:cs="Arial" w:eastAsia="Arial" w:hAnsi="Arial"/>
          <w:sz w:val="22"/>
          <w:szCs w:val="22"/>
        </w:rPr>
        <w:t xml:space="preserve">Section 1: Registry Overview</w:t>
      </w:r>
    </w:p>
    <w:p>
      <w:pPr>
        <w:pStyle w:val="ListParagraph"/>
        <w:numPr>
          <w:ilvl w:val="0"/>
          <w:numId w:val="2"/>
        </w:numPr>
      </w:pPr>
      <w:r>
        <w:rPr>
          <w:rFonts w:ascii="Arial" w:cs="Arial" w:eastAsia="Arial" w:hAnsi="Arial"/>
          <w:sz w:val="22"/>
          <w:szCs w:val="22"/>
        </w:rPr>
        <w:t xml:space="preserve">Section 2: Scope Assessment</w:t>
      </w:r>
    </w:p>
    <w:p>
      <w:pPr>
        <w:pStyle w:val="ListParagraph"/>
        <w:numPr>
          <w:ilvl w:val="0"/>
          <w:numId w:val="2"/>
        </w:numPr>
      </w:pPr>
      <w:r>
        <w:rPr>
          <w:rFonts w:ascii="Arial" w:cs="Arial" w:eastAsia="Arial" w:hAnsi="Arial"/>
          <w:sz w:val="22"/>
          <w:szCs w:val="22"/>
        </w:rPr>
        <w:t xml:space="preserve">Section 3: Term Inventory</w:t>
      </w:r>
    </w:p>
    <w:p>
      <w:pPr>
        <w:pStyle w:val="ListParagraph"/>
        <w:numPr>
          <w:ilvl w:val="0"/>
          <w:numId w:val="2"/>
        </w:numPr>
      </w:pPr>
      <w:r>
        <w:rPr>
          <w:rFonts w:ascii="Arial" w:cs="Arial" w:eastAsia="Arial" w:hAnsi="Arial"/>
          <w:sz w:val="22"/>
          <w:szCs w:val="22"/>
        </w:rPr>
        <w:t xml:space="preserve">Section 4: Root and Etymology</w:t>
      </w:r>
    </w:p>
    <w:p>
      <w:pPr>
        <w:pStyle w:val="ListParagraph"/>
        <w:numPr>
          <w:ilvl w:val="0"/>
          <w:numId w:val="2"/>
        </w:numPr>
      </w:pPr>
      <w:r>
        <w:rPr>
          <w:rFonts w:ascii="Arial" w:cs="Arial" w:eastAsia="Arial" w:hAnsi="Arial"/>
          <w:sz w:val="22"/>
          <w:szCs w:val="22"/>
        </w:rPr>
        <w:t xml:space="preserve">Section 5: Semantic Range</w:t>
      </w:r>
    </w:p>
    <w:p>
      <w:pPr>
        <w:pStyle w:val="ListParagraph"/>
        <w:numPr>
          <w:ilvl w:val="0"/>
          <w:numId w:val="2"/>
        </w:numPr>
      </w:pPr>
      <w:r>
        <w:rPr>
          <w:rFonts w:ascii="Arial" w:cs="Arial" w:eastAsia="Arial" w:hAnsi="Arial"/>
          <w:sz w:val="22"/>
          <w:szCs w:val="22"/>
        </w:rPr>
        <w:t xml:space="preserve">Section 6: Inner-Being Characterisation</w:t>
      </w:r>
    </w:p>
    <w:p>
      <w:pPr>
        <w:pStyle w:val="ListParagraph"/>
        <w:numPr>
          <w:ilvl w:val="0"/>
          <w:numId w:val="2"/>
        </w:numPr>
      </w:pPr>
      <w:r>
        <w:rPr>
          <w:rFonts w:ascii="Arial" w:cs="Arial" w:eastAsia="Arial" w:hAnsi="Arial"/>
          <w:sz w:val="22"/>
          <w:szCs w:val="22"/>
        </w:rPr>
        <w:t xml:space="preserve">Section 7: Dimensional Profile</w:t>
      </w:r>
    </w:p>
    <w:p>
      <w:pPr>
        <w:pStyle w:val="ListParagraph"/>
        <w:numPr>
          <w:ilvl w:val="0"/>
          <w:numId w:val="2"/>
        </w:numPr>
      </w:pPr>
      <w:r>
        <w:rPr>
          <w:rFonts w:ascii="Arial" w:cs="Arial" w:eastAsia="Arial" w:hAnsi="Arial"/>
          <w:sz w:val="22"/>
          <w:szCs w:val="22"/>
        </w:rPr>
        <w:t xml:space="preserve">Section 8: Key Verse Observations</w:t>
      </w:r>
    </w:p>
    <w:p>
      <w:pPr>
        <w:pStyle w:val="ListParagraph"/>
        <w:numPr>
          <w:ilvl w:val="0"/>
          <w:numId w:val="2"/>
        </w:numPr>
      </w:pPr>
      <w:r>
        <w:rPr>
          <w:rFonts w:ascii="Arial" w:cs="Arial" w:eastAsia="Arial" w:hAnsi="Arial"/>
          <w:sz w:val="22"/>
          <w:szCs w:val="22"/>
        </w:rPr>
        <w:t xml:space="preserve">Section 9: Evidential Status Summary</w:t>
      </w:r>
    </w:p>
    <w:p>
      <w:pPr>
        <w:pStyle w:val="ListParagraph"/>
        <w:numPr>
          <w:ilvl w:val="0"/>
          <w:numId w:val="2"/>
        </w:numPr>
      </w:pPr>
      <w:r>
        <w:rPr>
          <w:rFonts w:ascii="Arial" w:cs="Arial" w:eastAsia="Arial" w:hAnsi="Arial"/>
          <w:sz w:val="22"/>
          <w:szCs w:val="22"/>
        </w:rPr>
        <w:t xml:space="preserve">Section 10: Session D Pointers</w:t>
      </w:r>
    </w:p>
    <w:p>
      <w:pPr>
        <w:pStyle w:val="ListParagraph"/>
        <w:numPr>
          <w:ilvl w:val="0"/>
          <w:numId w:val="2"/>
        </w:numPr>
      </w:pPr>
      <w:r>
        <w:rPr>
          <w:rFonts w:ascii="Arial" w:cs="Arial" w:eastAsia="Arial" w:hAnsi="Arial"/>
          <w:sz w:val="22"/>
          <w:szCs w:val="22"/>
        </w:rPr>
        <w:t xml:space="preserve">Section 11: Compliance Statement</w:t>
      </w:r>
    </w:p>
    <w:p>
      <w:r>
        <w:rPr>
          <w:rFonts w:ascii="Arial" w:cs="Arial" w:eastAsia="Arial" w:hAnsi="Arial"/>
          <w:sz w:val="22"/>
          <w:szCs w:val="22"/>
        </w:rPr>
        <w:t xml:space="preserve"/>
      </w:r>
    </w:p>
    <w:p>
      <w:r>
        <w:rPr>
          <w:rFonts w:ascii="Arial" w:cs="Arial" w:eastAsia="Arial" w:hAnsi="Arial"/>
          <w:b/>
          <w:bCs/>
          <w:sz w:val="22"/>
          <w:szCs w:val="22"/>
        </w:rPr>
        <w:t xml:space="preserve">Compliance statement (Section 11 — required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This analysis was produced under WA-SessionB-Analysis-Instruction-v5.1-{date}. Verse reading is complete for all active terms. Evidential status has been assigned to all terms. Session D pointers have been recorded as structural observations only. No synthesis propositions are present in this document. The Session B closing patch has been produced and submitted to Claude Code.</w:t>
            </w:r>
          </w:p>
        </w:tc>
      </w:tr>
    </w:tbl>
    <w:p>
      <w:r>
        <w:rPr>
          <w:rFonts w:ascii="Arial" w:cs="Arial" w:eastAsia="Arial" w:hAnsi="Arial"/>
          <w:sz w:val="22"/>
          <w:szCs w:val="22"/>
        </w:rPr>
        <w:t xml:space="preserve"/>
      </w:r>
    </w:p>
    <w:p>
      <w:r>
        <w:rPr>
          <w:rFonts w:ascii="Arial" w:cs="Arial" w:eastAsia="Arial" w:hAnsi="Arial"/>
          <w:sz w:val="22"/>
          <w:szCs w:val="22"/>
        </w:rPr>
        <w:t xml:space="preserve"/>
      </w:r>
    </w:p>
    <w:p>
      <w:pPr>
        <w:pBdr>
          <w:top w:val="single" w:color="CCCCCC" w:sz="4" w:space="8"/>
        </w:pBdr>
        <w:spacing w:before="480"/>
        <w:jc w:val="center"/>
      </w:pPr>
      <w:r>
        <w:rPr>
          <w:rFonts w:ascii="Arial" w:cs="Arial" w:eastAsia="Arial" w:hAnsi="Arial"/>
          <w:color w:val="999999"/>
          <w:sz w:val="18"/>
          <w:szCs w:val="18"/>
        </w:rPr>
        <w:t xml:space="preserve">WA-SessionB-Analysis-Instruction-v5.1  |  20260327  |  Amends WA-SessionB-Analysis-Instruction-v5  |  Supersedes FrameworkB-SessionB-Instruction-v4.4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6" w:space="1"/>
      </w:pBdr>
      <w:tabs>
        <w:tab w:val="right" w:pos="9026"/>
      </w:tabs>
    </w:pPr>
    <w:r>
      <w:rPr>
        <w:rFonts w:ascii="Arial" w:cs="Arial" w:eastAsia="Arial" w:hAnsi="Arial"/>
        <w:color w:val="666666"/>
        <w:sz w:val="18"/>
        <w:szCs w:val="18"/>
      </w:rPr>
      <w:t xml:space="preserve">v5  |  20260327  |  Active governing instruction</w:t>
    </w: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space="1"/>
      </w:pBdr>
    </w:pPr>
    <w:r>
      <w:rPr>
        <w:rFonts w:ascii="Arial" w:cs="Arial" w:eastAsia="Arial" w:hAnsi="Arial"/>
        <w:color w:val="666666"/>
        <w:sz w:val="18"/>
        <w:szCs w:val="18"/>
      </w:rPr>
      <w:t xml:space="preserve">Framework B  |  WA-SessionB-Analysis-Instruction-v5  |  Soul Word Analysis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4A7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4A7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2026-03-27T06:39:41.423Z</dcterms:created>
  <dcterms:modified xsi:type="dcterms:W3CDTF">2026-03-27T06:39:41.424Z</dcterms:modified>
</cp:coreProperties>
</file>

<file path=docProps/custom.xml><?xml version="1.0" encoding="utf-8"?>
<Properties xmlns="http://schemas.openxmlformats.org/officeDocument/2006/custom-properties" xmlns:vt="http://schemas.openxmlformats.org/officeDocument/2006/docPropsVTypes"/>
</file>