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FRAMEWORK B — SOUL WORD ANALYSIS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Word Study Programme — Session Continuity Document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Analyst: Leroux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Session Date: 05/03/2026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Document Purpose: Full continuity record to allow resumption of work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in a new chat session with no loss of context, decisions, or direction.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Research Programme Overview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Programme Identity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Programme Name: </w:t>
      </w:r>
      <w:r>
        <w:rPr>
          <w:rFonts w:ascii="Arial" w:cs="Arial" w:eastAsia="Arial" w:hAnsi="Arial"/>
          <w:sz w:val="22"/>
          <w:szCs w:val="22"/>
        </w:rPr>
        <w:t xml:space="preserve">Framework B — Spirit, Soul and Body Research Programme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Sub-programme: </w:t>
      </w:r>
      <w:r>
        <w:rPr>
          <w:rFonts w:ascii="Arial" w:cs="Arial" w:eastAsia="Arial" w:hAnsi="Arial"/>
          <w:sz w:val="22"/>
          <w:szCs w:val="22"/>
        </w:rPr>
        <w:t xml:space="preserve">Phase 1 Individual Word Analysis (Soul Word Analysis Cards)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Analyst: </w:t>
      </w:r>
      <w:r>
        <w:rPr>
          <w:rFonts w:ascii="Arial" w:cs="Arial" w:eastAsia="Arial" w:hAnsi="Arial"/>
          <w:sz w:val="22"/>
          <w:szCs w:val="22"/>
        </w:rPr>
        <w:t xml:space="preserve">Leroux — Bible scholar, writer, educator; background in Hebrew, Greek, neuroscience, DNA science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Word Set: </w:t>
      </w:r>
      <w:r>
        <w:rPr>
          <w:rFonts w:ascii="Arial" w:cs="Arial" w:eastAsia="Arial" w:hAnsi="Arial"/>
          <w:sz w:val="22"/>
          <w:szCs w:val="22"/>
        </w:rPr>
        <w:t xml:space="preserve">181 words (the 181)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List: </w:t>
      </w:r>
      <w:r>
        <w:rPr>
          <w:rFonts w:ascii="Arial" w:cs="Arial" w:eastAsia="Arial" w:hAnsi="Arial"/>
          <w:sz w:val="22"/>
          <w:szCs w:val="22"/>
        </w:rPr>
        <w:t xml:space="preserve">High Confidence list + Missing Inner Being Words list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Programme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Framework B is an integrated theological-scientific research programme analysing the soul vocabulary of Scripture. Its aim is to map 181 biblical inner-being words across five domains: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Biblical and theological dimensions (original language, semantic range, key verses)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Soul faculty anatomy (which dimension of the soul each word illuminates)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Psychological frameworks (modern psychology parallels and divergences)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Neuroscience and epigenetics (brain regions, physiological markers, heritable impact)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Framework B synthesis (contribution to the Spirit, Soul and Body trichotomy model)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produces individual Word Analysis Cards for each of the 181 words. Phase 2 will conduct group and cluster analysis across cards. The cards are therefore the primary data record for all downstream analysis — self-contained, not dependent on external source references.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Study Methodology (from Claude Definition — Word Study)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study methodology strictly differentiates between: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Data collection and recording — observation of what the text says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Analysis of data — interpretation of what the data means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Analysis may take place in phases. Phase 1 analysis may become data input for Phase 2 analysis. The assistant does not mix data gathering and interpretation prematurely. Observation, interpretation, and reflection are clearly distinguished at all times.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Grounding rule: all analysis is strictly grounded in the text provided. External sources and quotations are not introduced unless explicitly invited.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Work Completed in This Session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Zotero Access Confirmed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Zotero is connected and accessible via the MCP tool. The tag 'Word study' (exact capitalisation) was confirmed as the correct tag. Five items were found under this tag: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 1: </w:t>
      </w:r>
      <w:r>
        <w:rPr>
          <w:rFonts w:ascii="Arial" w:cs="Arial" w:eastAsia="Arial" w:hAnsi="Arial"/>
          <w:sz w:val="22"/>
          <w:szCs w:val="22"/>
        </w:rPr>
        <w:t xml:space="preserve">WS-verses-Individual words-2026-03-04 | Key: YECNJSVR | 29 attachments | Status: 404 on fulltext retrieval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 2: </w:t>
      </w:r>
      <w:r>
        <w:rPr>
          <w:rFonts w:ascii="Arial" w:cs="Arial" w:eastAsia="Arial" w:hAnsi="Arial"/>
          <w:sz w:val="22"/>
          <w:szCs w:val="22"/>
        </w:rPr>
        <w:t xml:space="preserve">WS-research-Individual words-2026-03-01 | Key: I898MVNT | 1 attachment | Status: 404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 3: </w:t>
      </w:r>
      <w:r>
        <w:rPr>
          <w:rFonts w:ascii="Arial" w:cs="Arial" w:eastAsia="Arial" w:hAnsi="Arial"/>
          <w:sz w:val="22"/>
          <w:szCs w:val="22"/>
        </w:rPr>
        <w:t xml:space="preserve">WS-Process Control - 2026-03-04 | Key: URRAXF8I | 2 attachments | Status: 404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 4: </w:t>
      </w:r>
      <w:r>
        <w:rPr>
          <w:rFonts w:ascii="Arial" w:cs="Arial" w:eastAsia="Arial" w:hAnsi="Arial"/>
          <w:sz w:val="22"/>
          <w:szCs w:val="22"/>
        </w:rPr>
        <w:t xml:space="preserve">WS-Analysis - Phase 1 by word-2026-03-04 | Key: XASEU2TY | 10 attachments | Status: RETRIEVED (Grief card content)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 5: </w:t>
      </w:r>
      <w:r>
        <w:rPr>
          <w:rFonts w:ascii="Arial" w:cs="Arial" w:eastAsia="Arial" w:hAnsi="Arial"/>
          <w:sz w:val="22"/>
          <w:szCs w:val="22"/>
        </w:rPr>
        <w:t xml:space="preserve">WS-research-inner_being_words-2026-02-28 | Key: W2GCQ7LG | 6 attachments | Status: Retrieved but too large for context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Conclusion: Zotero API retrieval is unreliable for this workflow. Items 1, 2, and 3 persistently return 404. Decision taken: source data will be introduced into the chat as PDF attachments rather than relying on Zotero retrieval for analysis input.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Problem Identified — PDF Template Rendering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WA Analysis Card template (WA-Template-Phase1-AnalysisCard.pdf) was reviewed and found to have a fundamental rendering flaw: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Section 2 (Linguistic Data) uses a table format with columns too narrow for the content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Hebrew Unicode characters are not rendering — replaced by black squares (■■■■■)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Greek characters partially rendering but with missing diacritics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Column overflow producing corrupted concatenated text (e.g. 'outward expGreenss3io7:n')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 taken: all 7 completed cards must be redone from scratch using a redesigned template format that eliminates these issues. The new template will use .md or structured text format — no tables in linguistic data sections.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Cards Completed in Previous Session (Requiring Redo)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7 cards were completed on 04/03/2026 and have been introduced into this session as PDF attachments for review: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1: </w:t>
      </w:r>
      <w:r>
        <w:rPr>
          <w:rFonts w:ascii="Arial" w:cs="Arial" w:eastAsia="Arial" w:hAnsi="Arial"/>
          <w:sz w:val="22"/>
          <w:szCs w:val="22"/>
        </w:rPr>
        <w:t xml:space="preserve">WA-Card-001-Abomination — Registry No. 1 of 181 — Source: Missing Inner Being Words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2: </w:t>
      </w:r>
      <w:r>
        <w:rPr>
          <w:rFonts w:ascii="Arial" w:cs="Arial" w:eastAsia="Arial" w:hAnsi="Arial"/>
          <w:sz w:val="22"/>
          <w:szCs w:val="22"/>
        </w:rPr>
        <w:t xml:space="preserve">WA-Card-004-Anger — Registry No. 4 of 181 — Source: High Confidence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3: </w:t>
      </w:r>
      <w:r>
        <w:rPr>
          <w:rFonts w:ascii="Arial" w:cs="Arial" w:eastAsia="Arial" w:hAnsi="Arial"/>
          <w:sz w:val="22"/>
          <w:szCs w:val="22"/>
        </w:rPr>
        <w:t xml:space="preserve">WA-Card-072-Grief — Registry No. 72 of 181 — Source: High Confidence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4: </w:t>
      </w:r>
      <w:r>
        <w:rPr>
          <w:rFonts w:ascii="Arial" w:cs="Arial" w:eastAsia="Arial" w:hAnsi="Arial"/>
          <w:sz w:val="22"/>
          <w:szCs w:val="22"/>
        </w:rPr>
        <w:t xml:space="preserve">WA-Card-080-Humility — Registry No. 80 of 181 — Source: High Confidence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5: </w:t>
      </w:r>
      <w:r>
        <w:rPr>
          <w:rFonts w:ascii="Arial" w:cs="Arial" w:eastAsia="Arial" w:hAnsi="Arial"/>
          <w:sz w:val="22"/>
          <w:szCs w:val="22"/>
        </w:rPr>
        <w:t xml:space="preserve">WA-Card-123-Pride — Registry No. 123 of 181 — Source: High Confidence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6: </w:t>
      </w:r>
      <w:r>
        <w:rPr>
          <w:rFonts w:ascii="Arial" w:cs="Arial" w:eastAsia="Arial" w:hAnsi="Arial"/>
          <w:sz w:val="22"/>
          <w:szCs w:val="22"/>
        </w:rPr>
        <w:t xml:space="preserve">WA-Card-146-Shame — Registry No. 146 of 181 — Source: High Confidence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7: </w:t>
      </w:r>
      <w:r>
        <w:rPr>
          <w:rFonts w:ascii="Arial" w:cs="Arial" w:eastAsia="Arial" w:hAnsi="Arial"/>
          <w:sz w:val="22"/>
          <w:szCs w:val="22"/>
        </w:rPr>
        <w:t xml:space="preserve">WA-Card-182-Anguish — Registry: Missing Inner Being Words — Registry No. TBC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 on Anguish: Registry number not yet confirmed. The template must accommodate a TBC state.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Key Decisions Made This Session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Output Format Decision — PENDING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question of output format was raised and is currently under consideration. The following options were identified: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A: </w:t>
      </w:r>
      <w:r>
        <w:rPr>
          <w:rFonts w:ascii="Arial" w:cs="Arial" w:eastAsia="Arial" w:hAnsi="Arial"/>
          <w:sz w:val="22"/>
          <w:szCs w:val="22"/>
        </w:rPr>
        <w:t xml:space="preserve">Structured .md with strict heading conventions — simple, works in Zotero, but limited for analytical querying across 181 cards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B: </w:t>
      </w:r>
      <w:r>
        <w:rPr>
          <w:rFonts w:ascii="Arial" w:cs="Arial" w:eastAsia="Arial" w:hAnsi="Arial"/>
          <w:sz w:val="22"/>
          <w:szCs w:val="22"/>
        </w:rPr>
        <w:t xml:space="preserve">YAML front-matter + .md body — machine-readable metadata at top, prose sections below; best of both; works in Obsidian if adopted later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C: </w:t>
      </w:r>
      <w:r>
        <w:rPr>
          <w:rFonts w:ascii="Arial" w:cs="Arial" w:eastAsia="Arial" w:hAnsi="Arial"/>
          <w:sz w:val="22"/>
          <w:szCs w:val="22"/>
        </w:rPr>
        <w:t xml:space="preserve">Plain structured .txt — maximum compatibility, zero rendering risk, but loses formatting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Assessment: Given that downstream analysis will be AI-assisted (feeding cards into a chat for group synthesis) and Zotero is the capture tool, Option A or B are most practical. Option B gives greatest future flexibility.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Decision not yet finalised. This is the first item to resolve in the next session before template design proceeds.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Transliteration Decision — CONFIRMED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Hebrew and Greek original language terms will be represented in transliteration only throughout the new template. The rendering of Unicode Hebrew/Greek script is immaterial — the requirement is that transliteration allows recovery of the original language form if needed. No Hebrew or Greek script characters will be used in any output file.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Source Data Introduction Method — CONFIRMED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word data to be analysed will be introduced into the chat as PDF attachments by the analyst. Zotero retrieval will not be relied upon as a primary data source for analysis input.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Cards Will Be Redone From Scratch — CONFIRMED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7 completed cards are to be redone using the new template format. The analyst will re-introduce the original word data (STEP export data and verse files) for each word. No content from the old PDF cards will be reused directly — the analysis will be re-run from source data.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Filename Convention — CONFIRMED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output files from this chat use the prefix WA- (confirmed by analyst).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filename structure: [Prefix]-[short description max 30 chars]-[Version if applicable]-[yyyy-mm-dd]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WA-Template-Phase1-v2-2026-03-05.md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Template Redesign — Work In Progress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10-section template (WA-Template-Phase1-AnalysisCard) is fundamentally flawed due to table-based layout causing data loss and rendering failures. A new template is required that: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Uses no tables — all data in structured prose or labelled fields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Uses transliteration only for original language terms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Is fully self-contained — no references to external sources like STEP; all data reproduced in full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Preserves all meaningful linguistic data for downstream group analysis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Has clear, unambiguous instructions for each section to ensure consistency across all 181 cards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Accommodates the three-state typology (functioning/disabled/inverted) as a formal structural element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Review of Existing Sections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assessment was made of the 10 existing sections, based on review of all 7 completed cards: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Sections that work well — retain with minor refinement: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1: </w:t>
      </w:r>
      <w:r>
        <w:rPr>
          <w:rFonts w:ascii="Arial" w:cs="Arial" w:eastAsia="Arial" w:hAnsi="Arial"/>
          <w:sz w:val="22"/>
          <w:szCs w:val="22"/>
        </w:rPr>
        <w:t xml:space="preserve">Word Identity — essential anchor; clear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4: </w:t>
      </w:r>
      <w:r>
        <w:rPr>
          <w:rFonts w:ascii="Arial" w:cs="Arial" w:eastAsia="Arial" w:hAnsi="Arial"/>
          <w:sz w:val="22"/>
          <w:szCs w:val="22"/>
        </w:rPr>
        <w:t xml:space="preserve">Semantic Range — the richest analytical section; well-conceived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5: </w:t>
      </w:r>
      <w:r>
        <w:rPr>
          <w:rFonts w:ascii="Arial" w:cs="Arial" w:eastAsia="Arial" w:hAnsi="Arial"/>
          <w:sz w:val="22"/>
          <w:szCs w:val="22"/>
        </w:rPr>
        <w:t xml:space="preserve">Key Verses — strong; per-verse structure is valuable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6: </w:t>
      </w:r>
      <w:r>
        <w:rPr>
          <w:rFonts w:ascii="Arial" w:cs="Arial" w:eastAsia="Arial" w:hAnsi="Arial"/>
          <w:sz w:val="22"/>
          <w:szCs w:val="22"/>
        </w:rPr>
        <w:t xml:space="preserve">Soul Function in Framework B — critical for downstream synthesis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7: </w:t>
      </w:r>
      <w:r>
        <w:rPr>
          <w:rFonts w:ascii="Arial" w:cs="Arial" w:eastAsia="Arial" w:hAnsi="Arial"/>
          <w:sz w:val="22"/>
          <w:szCs w:val="22"/>
        </w:rPr>
        <w:t xml:space="preserve">Neuroscience and Psychology — well-executed across all cards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Sections requiring restructuring: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2: </w:t>
      </w:r>
      <w:r>
        <w:rPr>
          <w:rFonts w:ascii="Arial" w:cs="Arial" w:eastAsia="Arial" w:hAnsi="Arial"/>
          <w:sz w:val="22"/>
          <w:szCs w:val="22"/>
        </w:rPr>
        <w:t xml:space="preserve">Linguistic Data — table format caused data loss. Instructions unclear on: (a) full gloss requirement; (b) full key references; (c) data source flagging; (d) transliteration standard. Major format revision required.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3: </w:t>
      </w:r>
      <w:r>
        <w:rPr>
          <w:rFonts w:ascii="Arial" w:cs="Arial" w:eastAsia="Arial" w:hAnsi="Arial"/>
          <w:sz w:val="22"/>
          <w:szCs w:val="22"/>
        </w:rPr>
        <w:t xml:space="preserve">Dimension Tags — currently a checklist. Analysts added explanatory notes anyway. Should become structured prose tagging with mandatory brief rationale for each tag selected.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8: </w:t>
      </w:r>
      <w:r>
        <w:rPr>
          <w:rFonts w:ascii="Arial" w:cs="Arial" w:eastAsia="Arial" w:hAnsi="Arial"/>
          <w:sz w:val="22"/>
          <w:szCs w:val="22"/>
        </w:rPr>
        <w:t xml:space="preserve">Biblical vs Modern Psychology — good intent but inconsistently applied across cards. Needs tighter instruction.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9: </w:t>
      </w:r>
      <w:r>
        <w:rPr>
          <w:rFonts w:ascii="Arial" w:cs="Arial" w:eastAsia="Arial" w:hAnsi="Arial"/>
          <w:sz w:val="22"/>
          <w:szCs w:val="22"/>
        </w:rPr>
        <w:t xml:space="preserve">Related Words — sub-categories vary across cards. Needs consistent sub-structure.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Sections identified as missing from existing template: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Polarity Analysis — polarity noted in Section 1 but never given its own analytical space. Several cards (Pride, Shame, Grief) have complex dual-valence structures requiring dedicated treatment.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Three-State Typology Application — the functioning/disabled/inverted typology emerged as a major Framework B finding across multiple cards but is buried inconsistently in Sections 6 or 10. Should be a dedicated section.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Cross-Card Links — currently appear in Sections 6 and 10 inconsistently. Given intent to do group analysis across 181 cards, cross-references need a dedicated, consistently structured section.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4. Data Confidence and Gaps — currently mixed with open questions in Section 10. These are two different things: open exegetical questions vs. data quality flags. Should be separated.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 10 overloaded — needs splitting: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10 currently contains: unresolved exegetical questions, Phase 2 flags, data gap notes, cross-reference confirmations, and typology flags — all mixed together. Needs to be broken into at least two distinct sections.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Proposed New Section Structure — AWAITING ANALYST APPROVAL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14-section structure was proposed and is awaiting analyst review and approval before template instructions are written: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1: </w:t>
      </w:r>
      <w:r>
        <w:rPr>
          <w:rFonts w:ascii="Arial" w:cs="Arial" w:eastAsia="Arial" w:hAnsi="Arial"/>
          <w:sz w:val="22"/>
          <w:szCs w:val="22"/>
        </w:rPr>
        <w:t xml:space="preserve">Word Identity — Retain with minor refinement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2: </w:t>
      </w:r>
      <w:r>
        <w:rPr>
          <w:rFonts w:ascii="Arial" w:cs="Arial" w:eastAsia="Arial" w:hAnsi="Arial"/>
          <w:sz w:val="22"/>
          <w:szCs w:val="22"/>
        </w:rPr>
        <w:t xml:space="preserve">Linguistic Data — Retain with major format revision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3: </w:t>
      </w:r>
      <w:r>
        <w:rPr>
          <w:rFonts w:ascii="Arial" w:cs="Arial" w:eastAsia="Arial" w:hAnsi="Arial"/>
          <w:sz w:val="22"/>
          <w:szCs w:val="22"/>
        </w:rPr>
        <w:t xml:space="preserve">Dimension Tags — Retain, change from checklist to structured prose with rationale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4: </w:t>
      </w:r>
      <w:r>
        <w:rPr>
          <w:rFonts w:ascii="Arial" w:cs="Arial" w:eastAsia="Arial" w:hAnsi="Arial"/>
          <w:sz w:val="22"/>
          <w:szCs w:val="22"/>
        </w:rPr>
        <w:t xml:space="preserve">Semantic Range — Retain as 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5: </w:t>
      </w:r>
      <w:r>
        <w:rPr>
          <w:rFonts w:ascii="Arial" w:cs="Arial" w:eastAsia="Arial" w:hAnsi="Arial"/>
          <w:sz w:val="22"/>
          <w:szCs w:val="22"/>
        </w:rPr>
        <w:t xml:space="preserve">Key Verses — Retain with minor instruction tightening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6: </w:t>
      </w:r>
      <w:r>
        <w:rPr>
          <w:rFonts w:ascii="Arial" w:cs="Arial" w:eastAsia="Arial" w:hAnsi="Arial"/>
          <w:sz w:val="22"/>
          <w:szCs w:val="22"/>
        </w:rPr>
        <w:t xml:space="preserve">Soul Function in Framework B — Retain with tighter instructions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7: </w:t>
      </w:r>
      <w:r>
        <w:rPr>
          <w:rFonts w:ascii="Arial" w:cs="Arial" w:eastAsia="Arial" w:hAnsi="Arial"/>
          <w:sz w:val="22"/>
          <w:szCs w:val="22"/>
        </w:rPr>
        <w:t xml:space="preserve">Neuroscience and Psychology — Retain with tighter instructions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8: </w:t>
      </w:r>
      <w:r>
        <w:rPr>
          <w:rFonts w:ascii="Arial" w:cs="Arial" w:eastAsia="Arial" w:hAnsi="Arial"/>
          <w:sz w:val="22"/>
          <w:szCs w:val="22"/>
        </w:rPr>
        <w:t xml:space="preserve">Biblical vs Modern Psychology — Retain with tighter instructions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9: </w:t>
      </w:r>
      <w:r>
        <w:rPr>
          <w:rFonts w:ascii="Arial" w:cs="Arial" w:eastAsia="Arial" w:hAnsi="Arial"/>
          <w:sz w:val="22"/>
          <w:szCs w:val="22"/>
        </w:rPr>
        <w:t xml:space="preserve">Polarity Analysis — NEW: extract from Section 1 and give dedicated space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10: </w:t>
      </w:r>
      <w:r>
        <w:rPr>
          <w:rFonts w:ascii="Arial" w:cs="Arial" w:eastAsia="Arial" w:hAnsi="Arial"/>
          <w:sz w:val="22"/>
          <w:szCs w:val="22"/>
        </w:rPr>
        <w:t xml:space="preserve">Three-State Typology — NEW: formalise what emerged organically across cards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11: </w:t>
      </w:r>
      <w:r>
        <w:rPr>
          <w:rFonts w:ascii="Arial" w:cs="Arial" w:eastAsia="Arial" w:hAnsi="Arial"/>
          <w:sz w:val="22"/>
          <w:szCs w:val="22"/>
        </w:rPr>
        <w:t xml:space="preserve">Cross-Card Links — NEW: consolidate from Sections 6 and 10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12: </w:t>
      </w:r>
      <w:r>
        <w:rPr>
          <w:rFonts w:ascii="Arial" w:cs="Arial" w:eastAsia="Arial" w:hAnsi="Arial"/>
          <w:sz w:val="22"/>
          <w:szCs w:val="22"/>
        </w:rPr>
        <w:t xml:space="preserve">Related Words from the 181 — Retain with standardised sub-structure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13: </w:t>
      </w:r>
      <w:r>
        <w:rPr>
          <w:rFonts w:ascii="Arial" w:cs="Arial" w:eastAsia="Arial" w:hAnsi="Arial"/>
          <w:sz w:val="22"/>
          <w:szCs w:val="22"/>
        </w:rPr>
        <w:t xml:space="preserve">Open Exegetical Questions — Retain, separated from flags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14: </w:t>
      </w:r>
      <w:r>
        <w:rPr>
          <w:rFonts w:ascii="Arial" w:cs="Arial" w:eastAsia="Arial" w:hAnsi="Arial"/>
          <w:sz w:val="22"/>
          <w:szCs w:val="22"/>
        </w:rPr>
        <w:t xml:space="preserve">Data Quality and Phase 2 Flags — NEW: separated from exegetical questions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Analyst has requested time to carefully consider this structure. Approval of sections and their instructions must be completed before the template document is produced.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Next Steps — Action List for Next Session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Immediate Decisions Required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CONFIRM output format: Option A (structured .md), Option B (YAML front-matter + .md), or other. This must be decided before the template is designed.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REVIEW AND APPROVE the proposed 14-section structure (Section 4.3 above). Analyst to confirm: sections to retain, remove, merge, rename, or add.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CONFIRM whether any sections are missing from the proposed 14 that the analyst can identify from knowledge of the research programme.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Template Production (after decisions confirmed)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Write full instructions for each approved section — defining exactly what belongs in each section, what format to use, and what consistency rules apply.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Produce the new template file in the approved format with prefix WA-.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Analyst to review and approve template before any card work begins.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Card Redo Sequence (after template approved)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Analyst to re-introduce original STEP export data and verse files for each of the 7 words.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Cards to be redone in this order (suggested — analyst to confirm): Abomination, Anger, Grief, Humility, Pride, Shame, Anguish.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Each card to be produced as a separate output file using the WA- prefix and approved format.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Ongoing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new word introduced in subsequent sessions: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Analyst introduces word data as PDF attachment or direct text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Analysis card produced following the new template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Output saved as WA-Card-[registry no]-[word]-[yyyy-mm-dd] in approved format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Card saved to Zotero under 'Word study' tag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Instructions for Resuming in a New Chat Session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Documents to Re-introduce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the start of a new session, introduce the following in this order: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Claude_definition_Word_study.md — the assistant behaviour definition file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This continuity document — WA-session-continuity-2026-03-05.docx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The approved new template file (once produced)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4. The source word data file for the word to be analysed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Opening Instruction for New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Suggested opening instruction to give the assistant at the start of the new session: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"We are resuming the Framework B Word Study programme. Read the continuity document carefully. Do not begin any analysis until I confirm all briefing documents have been introduced. Confirm you have read and understood the continuity document, then tell me the next decision that needs to be made."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Key Facts to Confirm at Session Start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Output prefix is: WA-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Transliteration only — no Hebrew or Greek script characters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Cards are self-contained — no STEP references; all data reproduced in the card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Output format decision still pending (Option A or B — see Section 3.1)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14-section structure awaiting analyst approval (see Section 4.3)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7 cards require redo from scratch once template is approved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Cross-Card Findings Already Confirmed Across the 7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findings emerged across multiple cards and are confirmed Framework B findings that must be preserved in the redo: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Three-State Typology — Confirmed Across Multiple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functioning/disabled/inverted typology for the soul's moral-evaluative faculties was confirmed across all cards reviewed. It is a structural category for Framework B, not an incidental finding: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Functioning (1): the faculty operating as designed — calibrated, purposive, correctly directed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Disabled (2): the faculty anaesthetised or broken — cannot fire even when it should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Inverted (3): the faculty operating in reverse — detecting good as threat, evil as acceptable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Anger card raised a possible fourth state: chronic structural rage — the faculty locked in permanent activation, no longer episodic but dispositional. This requires consideration in the template.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Confirmed Inter-Card Links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Abomination (1) + Shame (146): </w:t>
      </w:r>
      <w:r>
        <w:rPr>
          <w:rFonts w:ascii="Arial" w:cs="Arial" w:eastAsia="Arial" w:hAnsi="Arial"/>
          <w:sz w:val="22"/>
          <w:szCs w:val="22"/>
        </w:rPr>
        <w:t xml:space="preserve">Jer 6:15/8:12 — abomination-faculty failure and shame-faculty failure co-occur. These are aspects of the same moral-conscience system. Both cards confirmed this bidirectionally.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Anger (4) + Grief (72): </w:t>
      </w:r>
      <w:r>
        <w:rPr>
          <w:rFonts w:ascii="Arial" w:cs="Arial" w:eastAsia="Arial" w:hAnsi="Arial"/>
          <w:sz w:val="22"/>
          <w:szCs w:val="22"/>
        </w:rPr>
        <w:t xml:space="preserve">Mark 3:5 — holy anger and grief co-present in Jesus simultaneously. They are a functional pair within the moral-conscience faculty, not competing emotions.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Pride (123) + Abomination (1): </w:t>
      </w:r>
      <w:r>
        <w:rPr>
          <w:rFonts w:ascii="Arial" w:cs="Arial" w:eastAsia="Arial" w:hAnsi="Arial"/>
          <w:sz w:val="22"/>
          <w:szCs w:val="22"/>
        </w:rPr>
        <w:t xml:space="preserve">Pro 16:5 — arrogance of heart directly generates abomination. Pride is the generative root.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Pride (123) + Shame (146): </w:t>
      </w:r>
      <w:r>
        <w:rPr>
          <w:rFonts w:ascii="Arial" w:cs="Arial" w:eastAsia="Arial" w:hAnsi="Arial"/>
          <w:sz w:val="22"/>
          <w:szCs w:val="22"/>
        </w:rPr>
        <w:t xml:space="preserve">Structural antithesis — pride and shame are inverse orientations of the same soul faculty.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Grief (72) + Anguish (182): </w:t>
      </w:r>
      <w:r>
        <w:rPr>
          <w:rFonts w:ascii="Arial" w:cs="Arial" w:eastAsia="Arial" w:hAnsi="Arial"/>
          <w:sz w:val="22"/>
          <w:szCs w:val="22"/>
        </w:rPr>
        <w:t xml:space="preserve">Same continuum — grief is the ongoing response to loss; anguish is that response at its most acute. They share vocabulary (odune, stenazo). Not two separate faculties.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Shame (146) + Grief (72): </w:t>
      </w:r>
      <w:r>
        <w:rPr>
          <w:rFonts w:ascii="Arial" w:cs="Arial" w:eastAsia="Arial" w:hAnsi="Arial"/>
          <w:sz w:val="22"/>
          <w:szCs w:val="22"/>
        </w:rPr>
        <w:t xml:space="preserve">NR3C1 methylation — shared epigenetic pathway. Strongest epigenetic pair identified so far.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The Triad: Abomination, Pride, Shame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three cards form a coherent structural unit in Framework B: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Abomination (1): the moral category that names what God opposes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Pride (123): the root soul-disposition that generates abomination (Pro 16:5)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Shame (146): the soul's self-signal that registers abomination and checks pride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three describe a single dynamic system of the soul's moral-conscience faculty. A synthesis note should be written on this triad before or during Phase 2.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Divine Grief Trajectory — Confirmed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 6:6 → Isa 63:10 → Eph 4:30: grief is a consistent divine attribute across both Testaments. The atsav root (to grieve/hurt) is used of God being grieved in Gen 6:6 and Isa 63:10, and the identical concept appears in Eph 4:30 (do not grieve the Holy Spirit). Grief is imago Dei before it is human.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Epigenetic Candidates Ranked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Shame (146): </w:t>
      </w:r>
      <w:r>
        <w:rPr>
          <w:rFonts w:ascii="Arial" w:cs="Arial" w:eastAsia="Arial" w:hAnsi="Arial"/>
          <w:sz w:val="22"/>
          <w:szCs w:val="22"/>
        </w:rPr>
        <w:t xml:space="preserve">Highest confidence — NR3C1 methylation from shame/trauma well-established (Meaney &amp; Szyf 2005; McGowan et al. 2009)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Grief (72): </w:t>
      </w:r>
      <w:r>
        <w:rPr>
          <w:rFonts w:ascii="Arial" w:cs="Arial" w:eastAsia="Arial" w:hAnsi="Arial"/>
          <w:sz w:val="22"/>
          <w:szCs w:val="22"/>
        </w:rPr>
        <w:t xml:space="preserve">High confidence — shares NR3C1 pathway with shame; chronic grief-stress epigenetic changes documented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Anger (4): </w:t>
      </w:r>
      <w:r>
        <w:rPr>
          <w:rFonts w:ascii="Arial" w:cs="Arial" w:eastAsia="Arial" w:hAnsi="Arial"/>
          <w:sz w:val="22"/>
          <w:szCs w:val="22"/>
        </w:rPr>
        <w:t xml:space="preserve">Moderate — ACE research on parental rage; NR3C1 and FKBP5 methylation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Anguish (182): </w:t>
      </w:r>
      <w:r>
        <w:rPr>
          <w:rFonts w:ascii="Arial" w:cs="Arial" w:eastAsia="Arial" w:hAnsi="Arial"/>
          <w:sz w:val="22"/>
          <w:szCs w:val="22"/>
        </w:rPr>
        <w:t xml:space="preserve">Moderate — FKBP5, NR3C1, BDNF; Holocaust survivor offspring data (Yehuda et al. 2016)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Abomination (1): </w:t>
      </w:r>
      <w:r>
        <w:rPr>
          <w:rFonts w:ascii="Arial" w:cs="Arial" w:eastAsia="Arial" w:hAnsi="Arial"/>
          <w:sz w:val="22"/>
          <w:szCs w:val="22"/>
        </w:rPr>
        <w:t xml:space="preserve">Possible — sustained moral-stress HPA-axis activation; indirect pathway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Pride (123): </w:t>
      </w:r>
      <w:r>
        <w:rPr>
          <w:rFonts w:ascii="Arial" w:cs="Arial" w:eastAsia="Arial" w:hAnsi="Arial"/>
          <w:sz w:val="22"/>
          <w:szCs w:val="22"/>
        </w:rPr>
        <w:t xml:space="preserve">Low-Moderate — status-stress dysregulation; less established than shame/anger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Humility (80): </w:t>
      </w:r>
      <w:r>
        <w:rPr>
          <w:rFonts w:ascii="Arial" w:cs="Arial" w:eastAsia="Arial" w:hAnsi="Arial"/>
          <w:sz w:val="22"/>
          <w:szCs w:val="22"/>
        </w:rPr>
        <w:t xml:space="preserve">Low — no direct epigenetic research; indirect cortisol-reduction pathway speculative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Framework B — Soul Word Analysis Programme | Session Continuity Document | Leroux | 05/03/2026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2026-03-05T07:49:17.280Z</dcterms:created>
  <dcterms:modified xsi:type="dcterms:W3CDTF">2026-03-05T07:49:17.281Z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