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40"/>
        <w:jc w:val="center"/>
      </w:pPr>
      <w:r>
        <w:rPr>
          <w:rFonts w:ascii="Arial" w:cs="Arial" w:eastAsia="Arial" w:hAnsi="Arial"/>
          <w:b/>
          <w:bCs/>
          <w:color w:val="1F3864"/>
          <w:sz w:val="40"/>
          <w:szCs w:val="40"/>
        </w:rPr>
        <w:t xml:space="preserve">SOULISH ACTIVITY, BRAIN PLASTICITY, AND EPIGENETIC INHERITANCE</w:t>
      </w:r>
    </w:p>
    <w:p>
      <w:pPr>
        <w:spacing w:before="0" w:after="160"/>
        <w:jc w:val="center"/>
      </w:pPr>
      <w:r>
        <w:rPr>
          <w:rFonts w:ascii="Arial" w:cs="Arial" w:eastAsia="Arial" w:hAnsi="Arial"/>
          <w:i/>
          <w:iCs/>
          <w:color w:val="2E5FA3"/>
          <w:sz w:val="28"/>
          <w:szCs w:val="28"/>
        </w:rPr>
        <w:t xml:space="preserve">A Discovery Research Analysis</w:t>
      </w:r>
    </w:p>
    <w:p>
      <w:pPr>
        <w:spacing w:before="0" w:after="400"/>
        <w:jc w:val="center"/>
      </w:pPr>
      <w:r>
        <w:rPr>
          <w:rFonts w:ascii="Arial" w:cs="Arial" w:eastAsia="Arial" w:hAnsi="Arial"/>
          <w:i/>
          <w:iCs/>
          <w:color w:val="444444"/>
          <w:sz w:val="24"/>
          <w:szCs w:val="24"/>
        </w:rPr>
        <w:t xml:space="preserve">How Soul States Physically Alter Brain Architecture and DNA Expression</w:t>
      </w:r>
    </w:p>
    <w:p>
      <w:pPr>
        <w:pBdr>
          <w:bottom w:val="single" w:color="2E5FA3" w:sz="4" w:space="1"/>
        </w:pBdr>
        <w:spacing w:before="200" w:after="200"/>
      </w:pPr>
    </w:p>
    <w:p>
      <w:pPr>
        <w:spacing w:before="240" w:after="120"/>
        <w:jc w:val="center"/>
      </w:pPr>
      <w:r>
        <w:rPr>
          <w:rFonts w:ascii="Arial" w:cs="Arial" w:eastAsia="Arial" w:hAnsi="Arial"/>
          <w:color w:val="666666"/>
          <w:sz w:val="22"/>
          <w:szCs w:val="22"/>
        </w:rPr>
        <w:t xml:space="preserve">Leroux  |  February 2026</w:t>
      </w:r>
    </w:p>
    <w:p>
      <w:pPr>
        <w:spacing w:before="0" w:after="120"/>
        <w:jc w:val="center"/>
      </w:pPr>
      <w:r>
        <w:rPr>
          <w:rFonts w:ascii="Arial" w:cs="Arial" w:eastAsia="Arial" w:hAnsi="Arial"/>
          <w:i/>
          <w:iCs/>
          <w:color w:val="888888"/>
          <w:sz w:val="20"/>
          <w:szCs w:val="20"/>
        </w:rPr>
        <w:t xml:space="preserve">Cross-referenced with: Spirit, Soul &amp; Body (Framework B) | Holy Spirit Deep Analysis | Unregenerate Soul Analysis</w:t>
      </w:r>
    </w:p>
    <w:p>
      <w:pPr>
        <w:pBdr>
          <w:bottom w:val="single" w:color="2E5FA3" w:sz="4" w:space="1"/>
        </w:pBdr>
        <w:spacing w:before="200" w:after="200"/>
      </w:pPr>
    </w:p>
    <w:p>
      <w:pPr>
        <w:spacing w:before="80" w:after="80"/>
      </w:pPr>
    </w:p>
    <w:p>
      <w:pPr>
        <w:pStyle w:val="Heading1"/>
        <w:spacing w:before="400" w:after="200"/>
      </w:pPr>
      <w:r>
        <w:rPr>
          <w:rFonts w:ascii="Arial" w:cs="Arial" w:eastAsia="Arial" w:hAnsi="Arial"/>
          <w:b/>
          <w:bCs/>
          <w:color w:val="1F3864"/>
          <w:sz w:val="32"/>
          <w:szCs w:val="32"/>
        </w:rPr>
        <w:t xml:space="preserve">Preamble: The Central Hypothesis</w:t>
      </w:r>
    </w:p>
    <w:p>
      <w:pPr>
        <w:spacing w:before="120" w:after="120"/>
      </w:pPr>
      <w:r>
        <w:rPr>
          <w:rFonts w:ascii="Arial" w:cs="Arial" w:eastAsia="Arial" w:hAnsi="Arial"/>
          <w:sz w:val="22"/>
          <w:szCs w:val="22"/>
        </w:rPr>
        <w:t xml:space="preserve">This discovery research proceeds from a single driving hypothesis: soulish activity — the emotional states, volitional choices, habitual thought patterns, desires, and relational orientations that define the operational soul — does not remain immaterial. It inscribes itself into physical reality through two distinct but related mechanisms:</w:t>
      </w:r>
    </w:p>
    <w:p>
      <w:pPr>
        <w:spacing w:before="80" w:after="80"/>
      </w:pPr>
    </w:p>
    <w:p>
      <w:pPr>
        <w:pStyle w:val="ListParagraph"/>
        <w:numPr>
          <w:ilvl w:val="0"/>
          <w:numId w:val="2"/>
        </w:numPr>
        <w:spacing w:before="60" w:after="60"/>
      </w:pPr>
      <w:r>
        <w:rPr>
          <w:rFonts w:ascii="Arial" w:cs="Arial" w:eastAsia="Arial" w:hAnsi="Arial"/>
          <w:b/>
          <w:bCs/>
          <w:sz w:val="22"/>
          <w:szCs w:val="22"/>
        </w:rPr>
        <w:t xml:space="preserve">Sustained soulish states reshape synaptic architecture, alter grey matter density, modify neural circuitry, and create lasting changes in how the brain processes experience. These changes affect the individual — their perceptions, emotional defaults, behavioural tendencies, and spiritual receptivity. </w:t>
      </w:r>
      <w:r>
        <w:rPr>
          <w:rFonts w:ascii="Arial" w:cs="Arial" w:eastAsia="Arial" w:hAnsi="Arial"/>
          <w:sz w:val="22"/>
          <w:szCs w:val="22"/>
        </w:rPr>
        <w:t xml:space="preserve">MECHANISM 1 — Neuroplastic Brain Change:</w:t>
      </w:r>
    </w:p>
    <w:p>
      <w:pPr>
        <w:pStyle w:val="ListParagraph"/>
        <w:numPr>
          <w:ilvl w:val="0"/>
          <w:numId w:val="2"/>
        </w:numPr>
        <w:spacing w:before="60" w:after="60"/>
      </w:pPr>
      <w:r>
        <w:rPr>
          <w:rFonts w:ascii="Arial" w:cs="Arial" w:eastAsia="Arial" w:hAnsi="Arial"/>
          <w:b/>
          <w:bCs/>
          <w:sz w:val="22"/>
          <w:szCs w:val="22"/>
        </w:rPr>
        <w:t xml:space="preserve">Intense or sustained soulish states trigger epigenetic marks on the genome — methylation patterns, histone modifications, and non-coding RNA signals — that can be transmitted through germ cells (sperm and egg) to offspring. These changes do not alter the DNA sequence but alter which genes are expressed, creating biological predispositions in descendants. </w:t>
      </w:r>
      <w:r>
        <w:rPr>
          <w:rFonts w:ascii="Arial" w:cs="Arial" w:eastAsia="Arial" w:hAnsi="Arial"/>
          <w:sz w:val="22"/>
          <w:szCs w:val="22"/>
        </w:rPr>
        <w:t xml:space="preserve">MECHANISM 2 — Epigenetic DNA Modification:</w:t>
      </w:r>
    </w:p>
    <w:p>
      <w:pPr>
        <w:spacing w:before="80" w:after="80"/>
      </w:pPr>
    </w:p>
    <w:p>
      <w:pPr>
        <w:spacing w:before="120" w:after="120"/>
      </w:pPr>
      <w:r>
        <w:rPr>
          <w:rFonts w:ascii="Arial" w:cs="Arial" w:eastAsia="Arial" w:hAnsi="Arial"/>
          <w:sz w:val="22"/>
          <w:szCs w:val="22"/>
        </w:rPr>
        <w:t xml:space="preserve">The critical distinction is this: brain changes affect one person's inner life in this generation; epigenetic changes affect the inner life of offspring across three to four generations. The soul's activity thus has both personal and generational consequences — precisely as the biblical framework predicts.</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1"/>
              <w:left w:val="single" w:color="2E5FA3" w:sz="1"/>
              <w:bottom w:val="single" w:color="2E5FA3" w:sz="1"/>
              <w:right w:val="single" w:color="2E5FA3" w:sz="1"/>
            </w:tcBorders>
            <w:shd w:fill="EBF3FF" w:val="clear"/>
            <w:tcMar>
              <w:top w:type="dxa" w:w="120"/>
              <w:left w:type="dxa" w:w="180"/>
              <w:bottom w:type="dxa" w:w="120"/>
              <w:right w:type="dxa" w:w="180"/>
            </w:tcMar>
          </w:tcPr>
          <w:p>
            <w:pPr>
              <w:spacing w:before="0" w:after="60"/>
            </w:pPr>
            <w:r>
              <w:rPr>
                <w:rFonts w:ascii="Arial" w:cs="Arial" w:eastAsia="Arial" w:hAnsi="Arial"/>
                <w:b/>
                <w:bCs/>
                <w:color w:val="1F3864"/>
                <w:sz w:val="22"/>
                <w:szCs w:val="22"/>
              </w:rPr>
              <w:t xml:space="preserve">Foundation from Previous Research</w:t>
            </w:r>
          </w:p>
          <w:p>
            <w:pPr>
              <w:spacing w:before="0" w:after="0"/>
            </w:pPr>
            <w:r>
              <w:rPr>
                <w:rFonts w:ascii="Arial" w:cs="Arial" w:eastAsia="Arial" w:hAnsi="Arial"/>
                <w:i/>
                <w:iCs/>
                <w:sz w:val="21"/>
                <w:szCs w:val="21"/>
              </w:rPr>
              <w:t xml:space="preserve">Chapter 7 of the Spirit, Soul and Body study already established the epigenetic-generational convergence (Exodus 20:5; Dutch Hunger Winter; Holocaust PTSD study; Syrian refugee three-generation study; Cherry Blossom mice — Dias &amp; Ressler 2013). This document builds on that foundation to map specific soulish activities to specific neurological and epigenetic mechanisms.</w:t>
            </w:r>
          </w:p>
        </w:tc>
      </w:tr>
    </w:tbl>
    <w:p>
      <w:pPr>
        <w:spacing w:before="80" w:after="80"/>
      </w:pPr>
    </w:p>
    <w:p>
      <w:pPr>
        <w:pStyle w:val="Heading1"/>
        <w:spacing w:before="400" w:after="200"/>
      </w:pPr>
      <w:r>
        <w:rPr>
          <w:rFonts w:ascii="Arial" w:cs="Arial" w:eastAsia="Arial" w:hAnsi="Arial"/>
          <w:b/>
          <w:bCs/>
          <w:color w:val="1F3864"/>
          <w:sz w:val="32"/>
          <w:szCs w:val="32"/>
        </w:rPr>
        <w:t xml:space="preserve">Part 1: Conceptual Framework — How Soul Connects to Biology</w:t>
      </w:r>
    </w:p>
    <w:p>
      <w:pPr>
        <w:pStyle w:val="Heading2"/>
        <w:spacing w:before="280" w:after="160"/>
      </w:pPr>
      <w:r>
        <w:rPr>
          <w:rFonts w:ascii="Arial" w:cs="Arial" w:eastAsia="Arial" w:hAnsi="Arial"/>
          <w:b/>
          <w:bCs/>
          <w:color w:val="2E5FA3"/>
          <w:sz w:val="26"/>
          <w:szCs w:val="26"/>
        </w:rPr>
        <w:t xml:space="preserve">1.1  The Pathway: Spirit → Soul → Body</w:t>
      </w:r>
    </w:p>
    <w:p>
      <w:pPr>
        <w:spacing w:before="120" w:after="120"/>
      </w:pPr>
      <w:r>
        <w:rPr>
          <w:rFonts w:ascii="Arial" w:cs="Arial" w:eastAsia="Arial" w:hAnsi="Arial"/>
          <w:sz w:val="22"/>
          <w:szCs w:val="22"/>
        </w:rPr>
        <w:t xml:space="preserve">The previous research established the Spirit-to-Soul-to-Body pathway. The soul functions as the mediating layer: it receives input from both the regenerate spirit (God-ward communion) and the flesh (self-ward appetites), processes that input through its eight functional categories — emotion, will, desire, relational capacity, cognition, memory, imagination, and the life force — and outputs behaviour. What this analysis now adds is the downstream pathway into biology:</w:t>
      </w:r>
    </w:p>
    <w:p>
      <w:pPr>
        <w:spacing w:before="80" w:after="80"/>
      </w:pPr>
    </w:p>
    <w:p>
      <w:pPr>
        <w:spacing w:before="120" w:after="120"/>
      </w:pPr>
      <w:r>
        <w:rPr>
          <w:rFonts w:ascii="Arial" w:cs="Arial" w:eastAsia="Arial" w:hAnsi="Arial"/>
          <w:sz w:val="22"/>
          <w:szCs w:val="22"/>
        </w:rPr>
        <w:t xml:space="preserve">Soul State → Neurochemical Signal → Gene Expression → Synaptic Change / Epigenetic Mark</w:t>
      </w:r>
    </w:p>
    <w:p>
      <w:pPr>
        <w:spacing w:before="80" w:after="80"/>
      </w:pPr>
    </w:p>
    <w:p>
      <w:pPr>
        <w:spacing w:before="120" w:after="120"/>
      </w:pPr>
      <w:r>
        <w:rPr>
          <w:rFonts w:ascii="Arial" w:cs="Arial" w:eastAsia="Arial" w:hAnsi="Arial"/>
          <w:sz w:val="22"/>
          <w:szCs w:val="22"/>
        </w:rPr>
        <w:t xml:space="preserve">This is not metaphysical speculation. Psychoneuroimmunology (PNI), epigenetic research, and affective neuroscience have all converged on a single finding: the inner states we sustain over time physically alter our molecular biology. The soul, in the framework of this research, is the originating layer of those sustained states.</w:t>
      </w:r>
    </w:p>
    <w:p>
      <w:pPr>
        <w:pStyle w:val="Heading2"/>
        <w:spacing w:before="280" w:after="160"/>
      </w:pPr>
      <w:r>
        <w:rPr>
          <w:rFonts w:ascii="Arial" w:cs="Arial" w:eastAsia="Arial" w:hAnsi="Arial"/>
          <w:b/>
          <w:bCs/>
          <w:color w:val="2E5FA3"/>
          <w:sz w:val="26"/>
          <w:szCs w:val="26"/>
        </w:rPr>
        <w:t xml:space="preserve">1.2  Two Timescales, Two Mechanisms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3313"/>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Brain Plasticity (Neuroplasticity)</w:t>
            </w:r>
          </w:p>
        </w:tc>
        <w:tc>
          <w:tcPr>
            <w:tcW w:type="dxa" w:w="3313"/>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Epigenetic DNA Modification</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Who is affected?</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individual in this generation</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Offspring — 3 to 4 generations</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Primary mechanism</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Synaptic strengthening/pruning, dendritic growth, grey matter density changes, myelination</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DNA methylation, histone modification, non-coding RNA transmission via germ cells</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Timescale</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to years (some changes in days)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to years of exposure; transmitted at conception</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Reversibility</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brain remains plastic throughout life</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marks can be reversed; natural erasure over 3–4 generations</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Key brain areas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Prefrontal cortex, amygdala, hippocampus, anterior cingulate, insula</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HPA axis genes (NR3C1, FKBP5, CRH), OXTR, BDNF, serotonin transporter (SLC6A4)</w:t>
            </w:r>
          </w:p>
        </w:tc>
      </w:tr>
      <w:tr>
        <w:tc>
          <w:tcPr>
            <w:tcW w:type="dxa" w:w="24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sz w:val="20"/>
                <w:szCs w:val="20"/>
              </w:rPr>
              <w:t xml:space="preserve">Biblical anchor</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Renewing of the mind (Rom 12:2); strengthening of the soul (Acts 14:22)</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Iniquity to the 3rd and 4th generation (Ex 20:5); steadfast love to thousands (Ex 20:6)</w:t>
            </w:r>
          </w:p>
        </w:tc>
      </w:tr>
    </w:tbl>
    <w:p>
      <w:pPr>
        <w:spacing w:before="80" w:after="80"/>
      </w:pPr>
    </w:p>
    <w:p>
      <w:pPr>
        <w:pStyle w:val="Heading1"/>
        <w:spacing w:before="400" w:after="200"/>
      </w:pPr>
      <w:r>
        <w:rPr>
          <w:rFonts w:ascii="Arial" w:cs="Arial" w:eastAsia="Arial" w:hAnsi="Arial"/>
          <w:b/>
          <w:bCs/>
          <w:color w:val="1F3864"/>
          <w:sz w:val="32"/>
          <w:szCs w:val="32"/>
        </w:rPr>
        <w:t xml:space="preserve">Part 2: Soulish Activity and Neuroplastic Brain Change</w:t>
      </w:r>
    </w:p>
    <w:p>
      <w:pPr>
        <w:pStyle w:val="Heading2"/>
        <w:spacing w:before="280" w:after="160"/>
      </w:pPr>
      <w:r>
        <w:rPr>
          <w:rFonts w:ascii="Arial" w:cs="Arial" w:eastAsia="Arial" w:hAnsi="Arial"/>
          <w:b/>
          <w:bCs/>
          <w:color w:val="2E5FA3"/>
          <w:sz w:val="26"/>
          <w:szCs w:val="26"/>
        </w:rPr>
        <w:t xml:space="preserve">2.1  The Science of Neuroplasticity — A Primer</w:t>
      </w:r>
    </w:p>
    <w:p>
      <w:pPr>
        <w:spacing w:before="120" w:after="120"/>
      </w:pPr>
      <w:r>
        <w:rPr>
          <w:rFonts w:ascii="Arial" w:cs="Arial" w:eastAsia="Arial" w:hAnsi="Arial"/>
          <w:sz w:val="22"/>
          <w:szCs w:val="22"/>
        </w:rPr>
        <w:t xml:space="preserve">Neuroplasticity is the brain's capacity to reorganise itself structurally and functionally in response to experience. It operates at multiple levels:</w:t>
      </w:r>
    </w:p>
    <w:p>
      <w:pPr>
        <w:spacing w:before="80" w:after="80"/>
      </w:pPr>
    </w:p>
    <w:p>
      <w:pPr>
        <w:pStyle w:val="ListParagraph"/>
        <w:numPr>
          <w:ilvl w:val="0"/>
          <w:numId w:val="2"/>
        </w:numPr>
        <w:spacing w:before="60" w:after="60"/>
      </w:pPr>
      <w:r>
        <w:rPr>
          <w:rFonts w:ascii="Arial" w:cs="Arial" w:eastAsia="Arial" w:hAnsi="Arial"/>
          <w:b/>
          <w:bCs/>
          <w:sz w:val="22"/>
          <w:szCs w:val="22"/>
        </w:rPr>
        <w:t xml:space="preserve">Individual synaptic connections strengthen (long-term potentiation, LTP) or weaken (long-term depression, LTD) based on firing patterns. 'Neurons that fire together wire together' (Hebb's rule, 1949). Sustained emotional states create reliable firing patterns that, over time, become structural — the synapse physically grows larger, more efficient, and more automatic. </w:t>
      </w:r>
      <w:r>
        <w:rPr>
          <w:rFonts w:ascii="Arial" w:cs="Arial" w:eastAsia="Arial" w:hAnsi="Arial"/>
          <w:sz w:val="22"/>
          <w:szCs w:val="22"/>
        </w:rPr>
        <w:t xml:space="preserve">Synaptic plasticity:</w:t>
      </w:r>
    </w:p>
    <w:p>
      <w:pPr>
        <w:pStyle w:val="ListParagraph"/>
        <w:numPr>
          <w:ilvl w:val="0"/>
          <w:numId w:val="2"/>
        </w:numPr>
        <w:spacing w:before="60" w:after="60"/>
      </w:pPr>
      <w:r>
        <w:rPr>
          <w:rFonts w:ascii="Arial" w:cs="Arial" w:eastAsia="Arial" w:hAnsi="Arial"/>
          <w:b/>
          <w:bCs/>
          <w:sz w:val="22"/>
          <w:szCs w:val="22"/>
        </w:rPr>
        <w:t xml:space="preserve">Grey matter density increases in regions exercised by sustained thought patterns (observed via longitudinal MRI studies). The hippocampus — critical for memory and emotional regulation — shows measurable volume changes in response to chronic stress (volume reduction) or meditation practice (volume increase). </w:t>
      </w:r>
      <w:r>
        <w:rPr>
          <w:rFonts w:ascii="Arial" w:cs="Arial" w:eastAsia="Arial" w:hAnsi="Arial"/>
          <w:sz w:val="22"/>
          <w:szCs w:val="22"/>
        </w:rPr>
        <w:t xml:space="preserve">Structural plasticity:</w:t>
      </w:r>
    </w:p>
    <w:p>
      <w:pPr>
        <w:pStyle w:val="ListParagraph"/>
        <w:numPr>
          <w:ilvl w:val="0"/>
          <w:numId w:val="2"/>
        </w:numPr>
        <w:spacing w:before="60" w:after="60"/>
      </w:pPr>
      <w:r>
        <w:rPr>
          <w:rFonts w:ascii="Arial" w:cs="Arial" w:eastAsia="Arial" w:hAnsi="Arial"/>
          <w:b/>
          <w:bCs/>
          <w:sz w:val="22"/>
          <w:szCs w:val="22"/>
        </w:rPr>
        <w:t xml:space="preserve">Frequently activated neural pathways become more heavily myelinated — sheathed in myelin, a fatty insulator that increases transmission speed up to 100-fold. Habitual thought patterns and emotional responses literally become faster and more automatic over time. </w:t>
      </w:r>
      <w:r>
        <w:rPr>
          <w:rFonts w:ascii="Arial" w:cs="Arial" w:eastAsia="Arial" w:hAnsi="Arial"/>
          <w:sz w:val="22"/>
          <w:szCs w:val="22"/>
        </w:rPr>
        <w:t xml:space="preserve">Axonal myelination:</w:t>
      </w:r>
    </w:p>
    <w:p>
      <w:pPr>
        <w:pStyle w:val="ListParagraph"/>
        <w:numPr>
          <w:ilvl w:val="0"/>
          <w:numId w:val="2"/>
        </w:numPr>
        <w:spacing w:before="60" w:after="60"/>
      </w:pPr>
      <w:r>
        <w:rPr>
          <w:rFonts w:ascii="Arial" w:cs="Arial" w:eastAsia="Arial" w:hAnsi="Arial"/>
          <w:b/>
          <w:bCs/>
          <w:sz w:val="22"/>
          <w:szCs w:val="22"/>
        </w:rPr>
        <w:t xml:space="preserve">Default mode network (DMN), salience network, and executive control network connectivity patterns shift based on sustained mental habits. Chronic anxiety reorganises the brain toward threat detection; chronic gratitude reorganises it toward reward and social connection. </w:t>
      </w:r>
      <w:r>
        <w:rPr>
          <w:rFonts w:ascii="Arial" w:cs="Arial" w:eastAsia="Arial" w:hAnsi="Arial"/>
          <w:sz w:val="22"/>
          <w:szCs w:val="22"/>
        </w:rPr>
        <w:t xml:space="preserve">Network-level reorganisation:</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00"/>
              <w:left w:type="dxa" w:w="180"/>
              <w:bottom w:type="dxa" w:w="100"/>
              <w:right w:type="dxa" w:w="180"/>
            </w:tcMar>
          </w:tcPr>
          <w:p>
            <w:pPr>
              <w:spacing w:before="0" w:after="0"/>
            </w:pPr>
            <w:r>
              <w:rPr>
                <w:rFonts w:ascii="Arial" w:cs="Arial" w:eastAsia="Arial" w:hAnsi="Arial"/>
                <w:b/>
                <w:bCs/>
                <w:color w:val="7B4F00"/>
                <w:sz w:val="20"/>
                <w:szCs w:val="20"/>
              </w:rPr>
              <w:t xml:space="preserve">SCIENTIFIC NOTE: </w:t>
            </w:r>
            <w:r>
              <w:rPr>
                <w:rFonts w:ascii="Arial" w:cs="Arial" w:eastAsia="Arial" w:hAnsi="Arial"/>
                <w:i/>
                <w:iCs/>
                <w:color w:val="333333"/>
                <w:sz w:val="20"/>
                <w:szCs w:val="20"/>
              </w:rPr>
              <w:t xml:space="preserve">Source basis: Draganski et al. (2004) — grey matter changes from skill learning; Lazar et al. (2005) — cortical thickness and meditation; McEwen (2007) — hippocampal remodelling under stress; Davidson &amp; Begley (2012) — The Emotional Life of Your Brain.</w:t>
            </w:r>
          </w:p>
        </w:tc>
      </w:tr>
    </w:tbl>
    <w:p>
      <w:pPr>
        <w:pStyle w:val="Heading2"/>
        <w:spacing w:before="280" w:after="160"/>
      </w:pPr>
      <w:r>
        <w:rPr>
          <w:rFonts w:ascii="Arial" w:cs="Arial" w:eastAsia="Arial" w:hAnsi="Arial"/>
          <w:b/>
          <w:bCs/>
          <w:color w:val="2E5FA3"/>
          <w:sz w:val="26"/>
          <w:szCs w:val="26"/>
        </w:rPr>
        <w:t xml:space="preserve">2.2  Mapping Positive Soulish States to Structural Brain Changes</w:t>
      </w:r>
    </w:p>
    <w:p>
      <w:pPr>
        <w:spacing w:before="120" w:after="120"/>
      </w:pPr>
      <w:r>
        <w:rPr>
          <w:rFonts w:ascii="Arial" w:cs="Arial" w:eastAsia="Arial" w:hAnsi="Arial"/>
          <w:sz w:val="22"/>
          <w:szCs w:val="22"/>
        </w:rPr>
        <w:t xml:space="preserve">The Deep Analysis document mapped 27 Spirit-produced qualities across the spirit-soul-body pathway. What follows now explores the specific neuroplastic consequences of sustained engagement with these soulish states — drawing on what your existing research identified and extending it with the mechanistic science.</w:t>
      </w:r>
    </w:p>
    <w:p>
      <w:pPr>
        <w:spacing w:before="80" w:after="80"/>
      </w:pPr>
    </w:p>
    <w:p>
      <w:pPr>
        <w:pStyle w:val="Heading3"/>
        <w:spacing w:before="200" w:after="120"/>
      </w:pPr>
      <w:r>
        <w:rPr>
          <w:rFonts w:ascii="Arial" w:cs="Arial" w:eastAsia="Arial" w:hAnsi="Arial"/>
          <w:b/>
          <w:bCs/>
          <w:color w:val="1F5C8B"/>
          <w:sz w:val="24"/>
          <w:szCs w:val="24"/>
        </w:rPr>
        <w:t xml:space="preserve">2.2.1  Love (Agape) and the Oxytocin-Social Brain</w:t>
      </w:r>
    </w:p>
    <w:p>
      <w:pPr>
        <w:spacing w:before="120" w:after="120"/>
      </w:pPr>
      <w:r>
        <w:rPr>
          <w:rFonts w:ascii="Arial" w:cs="Arial" w:eastAsia="Arial" w:hAnsi="Arial"/>
          <w:sz w:val="22"/>
          <w:szCs w:val="22"/>
        </w:rPr>
        <w:t xml:space="preserve">The existing analysis noted that love produces cardiovascular protection and enhanced social bonding via the oxytocin system. The neuroplastic extension is significant:</w:t>
      </w:r>
    </w:p>
    <w:p>
      <w:pPr>
        <w:pStyle w:val="ListParagraph"/>
        <w:numPr>
          <w:ilvl w:val="0"/>
          <w:numId w:val="2"/>
        </w:numPr>
        <w:spacing w:before="60" w:after="60"/>
      </w:pPr>
      <w:r>
        <w:rPr>
          <w:rFonts w:ascii="Arial" w:cs="Arial" w:eastAsia="Arial" w:hAnsi="Arial"/>
          <w:b/>
          <w:bCs/>
          <w:sz w:val="22"/>
          <w:szCs w:val="22"/>
        </w:rPr>
        <w:t xml:space="preserve">Sustained agape-type love — characterised by consistent other-directedness, generosity, and unconditional regard — activates the ventral tegmental area (VTA) and nucleus accumbens (reward circuitry) without the dependency patterns of romantic eros.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fMRI studies of long-term meditators practising loving-kindness meditation show increased grey matter in the insula (empathy processing) and temporal-parietal junction (theory of mind — understanding others' perspectives). These are structural, not merely functional, changes.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Oxytocin receptor gene (OXTR) upregulation from sustained social bonding increases the brain's sensitivity to bonding cues — a virtuous cycle where the practice of love literally makes the brain more capable of love. </w:t>
      </w:r>
      <w:r>
        <w:rPr>
          <w:rFonts w:ascii="Arial" w:cs="Arial" w:eastAsia="Arial" w:hAnsi="Arial"/>
          <w:sz w:val="22"/>
          <w:szCs w:val="22"/>
        </w:rPr>
        <w:t xml:space="preserve"/>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1"/>
              <w:left w:val="single" w:color="2E5FA3" w:sz="1"/>
              <w:bottom w:val="single" w:color="2E5FA3" w:sz="1"/>
              <w:right w:val="single" w:color="2E5FA3" w:sz="1"/>
            </w:tcBorders>
            <w:shd w:fill="EBF3FF" w:val="clear"/>
            <w:tcMar>
              <w:top w:type="dxa" w:w="120"/>
              <w:left w:type="dxa" w:w="180"/>
              <w:bottom w:type="dxa" w:w="120"/>
              <w:right w:type="dxa" w:w="180"/>
            </w:tcMar>
          </w:tcPr>
          <w:p>
            <w:pPr>
              <w:spacing w:before="0" w:after="60"/>
            </w:pPr>
            <w:r>
              <w:rPr>
                <w:rFonts w:ascii="Arial" w:cs="Arial" w:eastAsia="Arial" w:hAnsi="Arial"/>
                <w:b/>
                <w:bCs/>
                <w:color w:val="1F3864"/>
                <w:sz w:val="22"/>
                <w:szCs w:val="22"/>
              </w:rPr>
              <w:t xml:space="preserve">Brain Change Summary: Agape Love</w:t>
            </w:r>
          </w:p>
          <w:p>
            <w:pPr>
              <w:spacing w:before="0" w:after="0"/>
            </w:pPr>
            <w:r>
              <w:rPr>
                <w:rFonts w:ascii="Arial" w:cs="Arial" w:eastAsia="Arial" w:hAnsi="Arial"/>
                <w:i/>
                <w:iCs/>
                <w:sz w:val="21"/>
                <w:szCs w:val="21"/>
              </w:rPr>
              <w:t xml:space="preserve">Thickened insula and TPJ cortex (empathy circuits); enhanced VTA-nucleus accumbens connectivity (sustainable reward); OXTR upregulation. Net effect: the loving soul develops a brain architecturally optimised for perceiving and generating connection.</w:t>
            </w:r>
          </w:p>
        </w:tc>
      </w:tr>
    </w:tbl>
    <w:p>
      <w:pPr>
        <w:pStyle w:val="Heading3"/>
        <w:spacing w:before="200" w:after="120"/>
      </w:pPr>
      <w:r>
        <w:rPr>
          <w:rFonts w:ascii="Arial" w:cs="Arial" w:eastAsia="Arial" w:hAnsi="Arial"/>
          <w:b/>
          <w:bCs/>
          <w:color w:val="1F5C8B"/>
          <w:sz w:val="24"/>
          <w:szCs w:val="24"/>
        </w:rPr>
        <w:t xml:space="preserve">2.2.2  Peace (Eirene) and Prefrontal-Amygdala Regulation</w:t>
      </w:r>
    </w:p>
    <w:p>
      <w:pPr>
        <w:spacing w:before="120" w:after="120"/>
      </w:pPr>
      <w:r>
        <w:rPr>
          <w:rFonts w:ascii="Arial" w:cs="Arial" w:eastAsia="Arial" w:hAnsi="Arial"/>
          <w:sz w:val="22"/>
          <w:szCs w:val="22"/>
        </w:rPr>
        <w:t xml:space="preserve">Peace as a sustained soul-state — the scriptural shalom, wholeness, freedom from inner conflict — produces some of the most well-documented neuroplastic changes in the literature:</w:t>
      </w:r>
    </w:p>
    <w:p>
      <w:pPr>
        <w:pStyle w:val="ListParagraph"/>
        <w:numPr>
          <w:ilvl w:val="0"/>
          <w:numId w:val="2"/>
        </w:numPr>
        <w:spacing w:before="60" w:after="60"/>
      </w:pPr>
      <w:r>
        <w:rPr>
          <w:rFonts w:ascii="Arial" w:cs="Arial" w:eastAsia="Arial" w:hAnsi="Arial"/>
          <w:b/>
          <w:bCs/>
          <w:sz w:val="22"/>
          <w:szCs w:val="22"/>
        </w:rPr>
        <w:t xml:space="preserve">The amygdala (the brain's alarm system, threat detection centre) shows measurable volume reduction and reduced reactivity in individuals with sustained peace/mindfulness practices. This is structural, not merely functional dampening.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Prefrontal cortex (PFC) thickness increases with sustained contemplative practice. The PFC is the brain's regulator of the amygdala — the higher-order 'executive' that says 'this is not a real threat.' A thicker PFC means more efficient, automatic regulation of fear responses.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The anterior cingulate cortex (ACC) — which monitors conflict between competing motivations and signals when something needs attention — shows enhanced activity and grey matter density in meditators. This translates directly to the soul's capacity to notice when it is drifting from peace and to return. </w:t>
      </w:r>
      <w:r>
        <w:rPr>
          <w:rFonts w:ascii="Arial" w:cs="Arial" w:eastAsia="Arial" w:hAnsi="Arial"/>
          <w:sz w:val="22"/>
          <w:szCs w:val="22"/>
        </w:rPr>
        <w:t xml:space="preserve"/>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00"/>
              <w:left w:type="dxa" w:w="180"/>
              <w:bottom w:type="dxa" w:w="100"/>
              <w:right w:type="dxa" w:w="180"/>
            </w:tcMar>
          </w:tcPr>
          <w:p>
            <w:pPr>
              <w:spacing w:before="0" w:after="0"/>
            </w:pPr>
            <w:r>
              <w:rPr>
                <w:rFonts w:ascii="Arial" w:cs="Arial" w:eastAsia="Arial" w:hAnsi="Arial"/>
                <w:b/>
                <w:bCs/>
                <w:color w:val="7B4F00"/>
                <w:sz w:val="20"/>
                <w:szCs w:val="20"/>
              </w:rPr>
              <w:t xml:space="preserve">SCIENTIFIC NOTE: </w:t>
            </w:r>
            <w:r>
              <w:rPr>
                <w:rFonts w:ascii="Arial" w:cs="Arial" w:eastAsia="Arial" w:hAnsi="Arial"/>
                <w:i/>
                <w:iCs/>
                <w:color w:val="333333"/>
                <w:sz w:val="20"/>
                <w:szCs w:val="20"/>
              </w:rPr>
              <w:t xml:space="preserve">Hölzel et al. (2011, Psychiatry Research: Neuroimaging): Eight-week mindfulness programme produced measurable increases in posterior cingulate, temporoparietal junction, and cerebellum grey matter density. Amygdala grey matter density decreased, correlated with self-reported stress reduction.</w:t>
            </w:r>
          </w:p>
        </w:tc>
      </w:tr>
    </w:tbl>
    <w:p>
      <w:pPr>
        <w:pStyle w:val="Heading3"/>
        <w:spacing w:before="200" w:after="120"/>
      </w:pPr>
      <w:r>
        <w:rPr>
          <w:rFonts w:ascii="Arial" w:cs="Arial" w:eastAsia="Arial" w:hAnsi="Arial"/>
          <w:b/>
          <w:bCs/>
          <w:color w:val="1F5C8B"/>
          <w:sz w:val="24"/>
          <w:szCs w:val="24"/>
        </w:rPr>
        <w:t xml:space="preserve">2.2.3  Gratitude and the Reward-Recalibration Circuit</w:t>
      </w:r>
    </w:p>
    <w:p>
      <w:pPr>
        <w:spacing w:before="120" w:after="120"/>
      </w:pPr>
      <w:r>
        <w:rPr>
          <w:rFonts w:ascii="Arial" w:cs="Arial" w:eastAsia="Arial" w:hAnsi="Arial"/>
          <w:sz w:val="22"/>
          <w:szCs w:val="22"/>
        </w:rPr>
        <w:t xml:space="preserve">Your existing research noted that gratitude activates the hypothalamus and ventral tegmental area (dopamine reward system) and that regular practice reduces amygdala threat response over time. The plasticity mechanism:</w:t>
      </w:r>
    </w:p>
    <w:p>
      <w:pPr>
        <w:pStyle w:val="ListParagraph"/>
        <w:numPr>
          <w:ilvl w:val="0"/>
          <w:numId w:val="2"/>
        </w:numPr>
        <w:spacing w:before="60" w:after="60"/>
      </w:pPr>
      <w:r>
        <w:rPr>
          <w:rFonts w:ascii="Arial" w:cs="Arial" w:eastAsia="Arial" w:hAnsi="Arial"/>
          <w:b/>
          <w:bCs/>
          <w:sz w:val="22"/>
          <w:szCs w:val="22"/>
        </w:rPr>
        <w:t xml:space="preserve">Gratitude practice systematically activates the brain's reward circuitry for social-relational experiences rather than material acquisition. This gradually recalibrates what the reward system treats as rewarding — shifting neural resources from scarcity-threat monitoring to abundance-recognition.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The medial prefrontal cortex (mPFC) shows increased activity during gratitude, and with sustained practice, structural thickening. The mPFC is involved in attributing positive states to others and to God — precisely the cognitive-emotional substrate of gratitude's theological function.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BDNF (Brain-Derived Neurotrophic Factor) — the molecule that promotes the growth and maintenance of neurons — increases with positive emotional states including gratitude. It is, in effect, the brain's fertiliser. A grateful soul creates a neurochemical environment that supports neuronal growth and synaptic maintenance. </w:t>
      </w:r>
      <w:r>
        <w:rPr>
          <w:rFonts w:ascii="Arial" w:cs="Arial" w:eastAsia="Arial" w:hAnsi="Arial"/>
          <w:sz w:val="22"/>
          <w:szCs w:val="22"/>
        </w:rPr>
        <w:t xml:space="preserve"/>
      </w:r>
    </w:p>
    <w:p>
      <w:pPr>
        <w:pStyle w:val="Heading3"/>
        <w:spacing w:before="200" w:after="120"/>
      </w:pPr>
      <w:r>
        <w:rPr>
          <w:rFonts w:ascii="Arial" w:cs="Arial" w:eastAsia="Arial" w:hAnsi="Arial"/>
          <w:b/>
          <w:bCs/>
          <w:color w:val="1F5C8B"/>
          <w:sz w:val="24"/>
          <w:szCs w:val="24"/>
        </w:rPr>
        <w:t xml:space="preserve">2.2.4  Self-Control (Enkrateia) and Prefrontal Strengthening</w:t>
      </w:r>
    </w:p>
    <w:p>
      <w:pPr>
        <w:spacing w:before="120" w:after="120"/>
      </w:pPr>
      <w:r>
        <w:rPr>
          <w:rFonts w:ascii="Arial" w:cs="Arial" w:eastAsia="Arial" w:hAnsi="Arial"/>
          <w:sz w:val="22"/>
          <w:szCs w:val="22"/>
        </w:rPr>
        <w:t xml:space="preserve">The existing analysis correctly identified self-control's neural substrate in the prefrontal cortex and noted that the Spirit provides a source that does not deplete in the way natural willpower does. The plasticity science adds:</w:t>
      </w:r>
    </w:p>
    <w:p>
      <w:pPr>
        <w:pStyle w:val="ListParagraph"/>
        <w:numPr>
          <w:ilvl w:val="0"/>
          <w:numId w:val="2"/>
        </w:numPr>
        <w:spacing w:before="60" w:after="60"/>
      </w:pPr>
      <w:r>
        <w:rPr>
          <w:rFonts w:ascii="Arial" w:cs="Arial" w:eastAsia="Arial" w:hAnsi="Arial"/>
          <w:b/>
          <w:bCs/>
          <w:sz w:val="22"/>
          <w:szCs w:val="22"/>
        </w:rPr>
        <w:t xml:space="preserve">Every act of self-control exercises the PFC's inhibitory control over the limbic system. Like a muscle, with consistent exercise the PFC's capacity for inhibitory control structurally increases — dendritic arbour grows, synaptic density increases, myelination of PFC-limbic tracts strengthens.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Long-term meditators and individuals with sustained spiritual disciplines show significantly greater PFC grey matter than controls (Lazar et al. 2005). The net effect is that soulish self-control becomes progressively more automatic, requiring less effort — not because the individual has become superhuman but because the brain has been restructured to support it.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Critically, the reverse is also true: consistent capitulation to impulse strengthens limbic-to-action pathways and weakens PFC inhibitory control. The unregenerate soul's lack of self-governance thus physically degrades the very neural infrastructure needed for self-governance — a biological enactment of Romans 1's downward spiral. </w:t>
      </w:r>
      <w:r>
        <w:rPr>
          <w:rFonts w:ascii="Arial" w:cs="Arial" w:eastAsia="Arial" w:hAnsi="Arial"/>
          <w:sz w:val="22"/>
          <w:szCs w:val="22"/>
        </w:rPr>
        <w:t xml:space="preserve"/>
      </w:r>
    </w:p>
    <w:p>
      <w:pPr>
        <w:pStyle w:val="Heading3"/>
        <w:spacing w:before="200" w:after="120"/>
      </w:pPr>
      <w:r>
        <w:rPr>
          <w:rFonts w:ascii="Arial" w:cs="Arial" w:eastAsia="Arial" w:hAnsi="Arial"/>
          <w:b/>
          <w:bCs/>
          <w:color w:val="1F5C8B"/>
          <w:sz w:val="24"/>
          <w:szCs w:val="24"/>
        </w:rPr>
        <w:t xml:space="preserve">2.2.5  Forgiveness and the Neural Dismantling of Resentment</w:t>
      </w:r>
    </w:p>
    <w:p>
      <w:pPr>
        <w:spacing w:before="120" w:after="120"/>
      </w:pPr>
      <w:r>
        <w:rPr>
          <w:rFonts w:ascii="Arial" w:cs="Arial" w:eastAsia="Arial" w:hAnsi="Arial"/>
          <w:sz w:val="22"/>
          <w:szCs w:val="22"/>
        </w:rPr>
        <w:t xml:space="preserve">Your existing research documented that fMRI studies show forgiveness activates the PFC and reduces amygdala activity. The deeper plasticity story:</w:t>
      </w:r>
    </w:p>
    <w:p>
      <w:pPr>
        <w:pStyle w:val="ListParagraph"/>
        <w:numPr>
          <w:ilvl w:val="0"/>
          <w:numId w:val="2"/>
        </w:numPr>
        <w:spacing w:before="60" w:after="60"/>
      </w:pPr>
      <w:r>
        <w:rPr>
          <w:rFonts w:ascii="Arial" w:cs="Arial" w:eastAsia="Arial" w:hAnsi="Arial"/>
          <w:b/>
          <w:bCs/>
          <w:sz w:val="22"/>
          <w:szCs w:val="22"/>
        </w:rPr>
        <w:t xml:space="preserve">Unforgiveness creates a persistent resentment trace — a pattern of neural activation that is repeatedly rehearsed whenever the offending person or situation is recalled. Each rehearsal strengthens the synaptic pattern, making the resentment response more automatic and more deeply embedded.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The act of forgiveness — not as a one-time event but as a sustained soul-disposition — initiates competitive synaptic replacement. The PFC generates a new, alternative response pattern that, with repetition, begins to dominate over the resentment trace. This process is governed by the same LTP/LTD mechanisms that govern all learning.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The hippocampus reconsolidates the memory of the offence with a new emotional valence — not erasing the memory but updating its emotional tag. This is precisely what Hebrews 8:12 describes as God's promise: 'I will remember their sins no more' — not deletion but re-tagging. </w:t>
      </w:r>
      <w:r>
        <w:rPr>
          <w:rFonts w:ascii="Arial" w:cs="Arial" w:eastAsia="Arial" w:hAnsi="Arial"/>
          <w:sz w:val="22"/>
          <w:szCs w:val="22"/>
        </w:rPr>
        <w:t xml:space="preserve"/>
      </w:r>
    </w:p>
    <w:p>
      <w:pPr>
        <w:spacing w:before="80" w:after="80"/>
      </w:pPr>
    </w:p>
    <w:p>
      <w:pPr>
        <w:pStyle w:val="Heading2"/>
        <w:spacing w:before="280" w:after="160"/>
      </w:pPr>
      <w:r>
        <w:rPr>
          <w:rFonts w:ascii="Arial" w:cs="Arial" w:eastAsia="Arial" w:hAnsi="Arial"/>
          <w:b/>
          <w:bCs/>
          <w:color w:val="2E5FA3"/>
          <w:sz w:val="26"/>
          <w:szCs w:val="26"/>
        </w:rPr>
        <w:t xml:space="preserve">2.3  Mapping Negative Soulish States (Unregenerate Soul) to Structural Brain Damage</w:t>
      </w:r>
    </w:p>
    <w:p>
      <w:pPr>
        <w:spacing w:before="120" w:after="120"/>
      </w:pPr>
      <w:r>
        <w:rPr>
          <w:rFonts w:ascii="Arial" w:cs="Arial" w:eastAsia="Arial" w:hAnsi="Arial"/>
          <w:sz w:val="22"/>
          <w:szCs w:val="22"/>
        </w:rPr>
        <w:t xml:space="preserve">The Unregenerate Soul analysis documented the body-connection consequences of flesh-governed soulish states. What follows maps these to specific structural brain changes:</w:t>
      </w:r>
    </w:p>
    <w:p>
      <w:pPr>
        <w:spacing w:before="80" w:after="80"/>
      </w:pPr>
    </w:p>
    <w:p>
      <w:pPr>
        <w:pStyle w:val="Heading3"/>
        <w:spacing w:before="200" w:after="120"/>
      </w:pPr>
      <w:r>
        <w:rPr>
          <w:rFonts w:ascii="Arial" w:cs="Arial" w:eastAsia="Arial" w:hAnsi="Arial"/>
          <w:b/>
          <w:bCs/>
          <w:color w:val="1F5C8B"/>
          <w:sz w:val="24"/>
          <w:szCs w:val="24"/>
        </w:rPr>
        <w:t xml:space="preserve">2.3.1  Chronic Anger (Thumos) and the Stress-Damaged Brain</w:t>
      </w:r>
    </w:p>
    <w:p>
      <w:pPr>
        <w:pStyle w:val="ListParagraph"/>
        <w:numPr>
          <w:ilvl w:val="0"/>
          <w:numId w:val="2"/>
        </w:numPr>
        <w:spacing w:before="60" w:after="60"/>
      </w:pPr>
      <w:r>
        <w:rPr>
          <w:rFonts w:ascii="Arial" w:cs="Arial" w:eastAsia="Arial" w:hAnsi="Arial"/>
          <w:b/>
          <w:bCs/>
          <w:sz w:val="22"/>
          <w:szCs w:val="22"/>
        </w:rPr>
        <w:t xml:space="preserve">Sustained anger activates the HPA (Hypothalamic-Pituitary-Adrenal) axis, flooding the body with cortisol. Cortisol is acutely adaptive but chronically toxic to neural tissue.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The hippocampus — critical for learning, memory, and emotional context — is particularly vulnerable to cortisol toxicity. Chronic anger correlates with measurable hippocampal volume loss. Studies of individuals with PTSD (a condition of chronic hyperactivation of the threat system, neurologically analogous) show 8–19% hippocampal volume reduction (Bremner et al. 1997).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The amygdala, conversely, grows in volume and reactivity under chronic threat-state activation. The person ruled by anger literally develops a brain with a shrunken memory-context faculty and an enlarged threat-detection system — a soul ever more prone to perceiving threat and ever less capable of contextualising it accurately. </w:t>
      </w:r>
      <w:r>
        <w:rPr>
          <w:rFonts w:ascii="Arial" w:cs="Arial" w:eastAsia="Arial" w:hAnsi="Arial"/>
          <w:sz w:val="22"/>
          <w:szCs w:val="22"/>
        </w:rPr>
        <w:t xml:space="preserve"/>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00"/>
              <w:left w:type="dxa" w:w="180"/>
              <w:bottom w:type="dxa" w:w="100"/>
              <w:right w:type="dxa" w:w="180"/>
            </w:tcMar>
          </w:tcPr>
          <w:p>
            <w:pPr>
              <w:spacing w:before="0" w:after="0"/>
            </w:pPr>
            <w:r>
              <w:rPr>
                <w:rFonts w:ascii="Arial" w:cs="Arial" w:eastAsia="Arial" w:hAnsi="Arial"/>
                <w:b/>
                <w:bCs/>
                <w:color w:val="7B4F00"/>
                <w:sz w:val="20"/>
                <w:szCs w:val="20"/>
              </w:rPr>
              <w:t xml:space="preserve">SCIENTIFIC NOTE: </w:t>
            </w:r>
            <w:r>
              <w:rPr>
                <w:rFonts w:ascii="Arial" w:cs="Arial" w:eastAsia="Arial" w:hAnsi="Arial"/>
                <w:i/>
                <w:iCs/>
                <w:color w:val="333333"/>
                <w:sz w:val="20"/>
                <w:szCs w:val="20"/>
              </w:rPr>
              <w:t xml:space="preserve">This provides neurobiological specificity to Proverbs 14:29: 'Whoever is slow to anger has great understanding, but one who has a hasty temper exalts folly.' Understanding (hippocampal function) and hasty temper (amygdala dominance) are neurological opposites.</w:t>
            </w:r>
          </w:p>
        </w:tc>
      </w:tr>
    </w:tbl>
    <w:p>
      <w:pPr>
        <w:pStyle w:val="Heading3"/>
        <w:spacing w:before="200" w:after="120"/>
      </w:pPr>
      <w:r>
        <w:rPr>
          <w:rFonts w:ascii="Arial" w:cs="Arial" w:eastAsia="Arial" w:hAnsi="Arial"/>
          <w:b/>
          <w:bCs/>
          <w:color w:val="1F5C8B"/>
          <w:sz w:val="24"/>
          <w:szCs w:val="24"/>
        </w:rPr>
        <w:t xml:space="preserve">2.3.2  Anxiety/Fear (Deilia/Merimna) and the Anxious Brain Architecture</w:t>
      </w:r>
    </w:p>
    <w:p>
      <w:pPr>
        <w:pStyle w:val="ListParagraph"/>
        <w:numPr>
          <w:ilvl w:val="0"/>
          <w:numId w:val="2"/>
        </w:numPr>
        <w:spacing w:before="60" w:after="60"/>
      </w:pPr>
      <w:r>
        <w:rPr>
          <w:rFonts w:ascii="Arial" w:cs="Arial" w:eastAsia="Arial" w:hAnsi="Arial"/>
          <w:b/>
          <w:bCs/>
          <w:sz w:val="22"/>
          <w:szCs w:val="22"/>
        </w:rPr>
        <w:t xml:space="preserve">Chronic anxiety produces a well-documented structural signature: enlarged amygdala, thinned PFC, decreased anterior cingulate cortex (ACC) activity. These changes represent the biological entrenchment of the anxious default.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Anxiety also specifically shrinks the prefrontal-amygdala connectivity tract (uncinate fasciculus), reducing the physical capacity for the PFC to regulate amygdala fear responses. The anxious soul literally degrades the neural infrastructure for peace — each episode of unchecked anxiety makes the next episode more likely, not through weakness of character but through structural brain change.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GABA-A receptor downregulation occurs with sustained anxiety — reducing the brain's natural inhibitory (calming) capacity. This is the neurochemical basis for the observation that anxiety begets anxiety: the more the soul operates in fear, the less biological capacity it develops for peace. </w:t>
      </w:r>
      <w:r>
        <w:rPr>
          <w:rFonts w:ascii="Arial" w:cs="Arial" w:eastAsia="Arial" w:hAnsi="Arial"/>
          <w:sz w:val="22"/>
          <w:szCs w:val="22"/>
        </w:rPr>
        <w:t xml:space="preserve"/>
      </w:r>
    </w:p>
    <w:p>
      <w:pPr>
        <w:pStyle w:val="Heading3"/>
        <w:spacing w:before="200" w:after="120"/>
      </w:pPr>
      <w:r>
        <w:rPr>
          <w:rFonts w:ascii="Arial" w:cs="Arial" w:eastAsia="Arial" w:hAnsi="Arial"/>
          <w:b/>
          <w:bCs/>
          <w:color w:val="1F5C8B"/>
          <w:sz w:val="24"/>
          <w:szCs w:val="24"/>
        </w:rPr>
        <w:t xml:space="preserve">2.3.3  Pride/Narcissism (Huperephania) and Reduced Empathy Circuitry</w:t>
      </w:r>
    </w:p>
    <w:p>
      <w:pPr>
        <w:pStyle w:val="ListParagraph"/>
        <w:numPr>
          <w:ilvl w:val="0"/>
          <w:numId w:val="2"/>
        </w:numPr>
        <w:spacing w:before="60" w:after="60"/>
      </w:pPr>
      <w:r>
        <w:rPr>
          <w:rFonts w:ascii="Arial" w:cs="Arial" w:eastAsia="Arial" w:hAnsi="Arial"/>
          <w:b/>
          <w:bCs/>
          <w:sz w:val="22"/>
          <w:szCs w:val="22"/>
        </w:rPr>
        <w:t xml:space="preserve">Narcissistic personality disorder — the clinical correlate of the biblical concept of huperephania — shows consistent neuroimaging findings: reduced grey matter in the insula (empathy processing) and reduced volume in the anterior cingulate cortex (ACC).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The insula is the brain's body-mapping centre — it processes the felt sense of one's own body and is central to empathic resonance with others' bodies and emotions. A soul sustained in pride literally reduces its own capacity for empathic perception at the structural level.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Sonne &amp; Gash (2018, Frontiers in Psychiatry): demonstrated that cortical thickness in the insula is inversely correlated with narcissistic traits. This aligns precisely with the Framework B observation that the Spirit-produced antidote to pride is kindness and humility — qualities that engage and strengthen the very neural circuits that pride degrades. </w:t>
      </w:r>
      <w:r>
        <w:rPr>
          <w:rFonts w:ascii="Arial" w:cs="Arial" w:eastAsia="Arial" w:hAnsi="Arial"/>
          <w:sz w:val="22"/>
          <w:szCs w:val="22"/>
        </w:rPr>
        <w:t xml:space="preserve"/>
      </w:r>
    </w:p>
    <w:p>
      <w:pPr>
        <w:pStyle w:val="Heading3"/>
        <w:spacing w:before="200" w:after="120"/>
      </w:pPr>
      <w:r>
        <w:rPr>
          <w:rFonts w:ascii="Arial" w:cs="Arial" w:eastAsia="Arial" w:hAnsi="Arial"/>
          <w:b/>
          <w:bCs/>
          <w:color w:val="1F5C8B"/>
          <w:sz w:val="24"/>
          <w:szCs w:val="24"/>
        </w:rPr>
        <w:t xml:space="preserve">2.3.4  Despair/Hopelessness and Neurodegeneration</w:t>
      </w:r>
    </w:p>
    <w:p>
      <w:pPr>
        <w:pStyle w:val="ListParagraph"/>
        <w:numPr>
          <w:ilvl w:val="0"/>
          <w:numId w:val="2"/>
        </w:numPr>
        <w:spacing w:before="60" w:after="60"/>
      </w:pPr>
      <w:r>
        <w:rPr>
          <w:rFonts w:ascii="Arial" w:cs="Arial" w:eastAsia="Arial" w:hAnsi="Arial"/>
          <w:b/>
          <w:bCs/>
          <w:sz w:val="22"/>
          <w:szCs w:val="22"/>
        </w:rPr>
        <w:t xml:space="preserve">Hopelessness and despair are associated with serotonin system dysregulation (specifically 5-HT1A receptor sensitivity reduction), reduced BDNF levels, and hippocampal neurogenesis suppression — the cessation of new neuron growth.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The hippocampus is one of only two adult brain regions that continue producing new neurons throughout life (adult neurogenesis). Chronic despair suppresses this process via elevated glucocorticoids. The despairing soul thus operates in a brain with declining capacity for the flexible, contextual learning that generates new perspective and new hope.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This provides a biological substrate for 2 Corinthians 4:8's distinction: 'afflicted in every way, but not crushed; perplexed, but not despairing.' The Spirit-maintained soul, even under objective suffering, sustains the neurochemical conditions for neurogenesis and neural flexibility that keep hope biologically possible. </w:t>
      </w:r>
      <w:r>
        <w:rPr>
          <w:rFonts w:ascii="Arial" w:cs="Arial" w:eastAsia="Arial" w:hAnsi="Arial"/>
          <w:sz w:val="22"/>
          <w:szCs w:val="22"/>
        </w:rPr>
        <w:t xml:space="preserve"/>
      </w:r>
    </w:p>
    <w:p>
      <w:pPr>
        <w:spacing w:before="80" w:after="80"/>
      </w:pPr>
    </w:p>
    <w:p>
      <w:pPr>
        <w:pStyle w:val="Heading1"/>
        <w:spacing w:before="400" w:after="200"/>
      </w:pPr>
      <w:r>
        <w:rPr>
          <w:rFonts w:ascii="Arial" w:cs="Arial" w:eastAsia="Arial" w:hAnsi="Arial"/>
          <w:b/>
          <w:bCs/>
          <w:color w:val="1F3864"/>
          <w:sz w:val="32"/>
          <w:szCs w:val="32"/>
        </w:rPr>
        <w:t xml:space="preserve">Part 3: Soulish Activity and Epigenetic Inheritance</w:t>
      </w:r>
    </w:p>
    <w:p>
      <w:pPr>
        <w:pStyle w:val="Heading2"/>
        <w:spacing w:before="280" w:after="160"/>
      </w:pPr>
      <w:r>
        <w:rPr>
          <w:rFonts w:ascii="Arial" w:cs="Arial" w:eastAsia="Arial" w:hAnsi="Arial"/>
          <w:b/>
          <w:bCs/>
          <w:color w:val="2E5FA3"/>
          <w:sz w:val="26"/>
          <w:szCs w:val="26"/>
        </w:rPr>
        <w:t xml:space="preserve">3.1  The Epigenetic Transmission Pathway</w:t>
      </w:r>
    </w:p>
    <w:p>
      <w:pPr>
        <w:spacing w:before="120" w:after="120"/>
      </w:pPr>
      <w:r>
        <w:rPr>
          <w:rFonts w:ascii="Arial" w:cs="Arial" w:eastAsia="Arial" w:hAnsi="Arial"/>
          <w:sz w:val="22"/>
          <w:szCs w:val="22"/>
        </w:rPr>
        <w:t xml:space="preserve">Chapter 7 of the Spirit, Soul and Body study established the foundational science. This section now maps specific soulish activities to specific epigenetic mechanisms and explores what is known about positive versus negative epigenetic inheritance.</w:t>
      </w:r>
    </w:p>
    <w:p>
      <w:pPr>
        <w:spacing w:before="80" w:after="80"/>
      </w:pPr>
    </w:p>
    <w:p>
      <w:pPr>
        <w:spacing w:before="120" w:after="120"/>
      </w:pPr>
      <w:r>
        <w:rPr>
          <w:rFonts w:ascii="Arial" w:cs="Arial" w:eastAsia="Arial" w:hAnsi="Arial"/>
          <w:sz w:val="22"/>
          <w:szCs w:val="22"/>
        </w:rPr>
        <w:t xml:space="preserve">The pathway from soulish state to epigenetic mark operates through several established mechanisms:</w:t>
      </w:r>
    </w:p>
    <w:p>
      <w:pPr>
        <w:spacing w:before="80" w:after="80"/>
      </w:pPr>
    </w:p>
    <w:p>
      <w:pPr>
        <w:pStyle w:val="ListParagraph"/>
        <w:numPr>
          <w:ilvl w:val="0"/>
          <w:numId w:val="2"/>
        </w:numPr>
        <w:spacing w:before="60" w:after="60"/>
      </w:pPr>
      <w:r>
        <w:rPr>
          <w:rFonts w:ascii="Arial" w:cs="Arial" w:eastAsia="Arial" w:hAnsi="Arial"/>
          <w:b/>
          <w:bCs/>
          <w:sz w:val="22"/>
          <w:szCs w:val="22"/>
        </w:rPr>
        <w:t xml:space="preserve">Soulish State → Sustained neurochemical/hormonal environment (cortisol, oxytocin, serotonin, adrenaline, BDNF).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Sustained Hormonal Environment → Gene expression changes via transcription factor activation.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Sustained Gene Expression Changes → Epigenetic marks written onto DNA (methylation) or onto histone proteins (acetylation/deacetylation).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Epigenetic Marks in Somatic Cells → Effect on individual (brain, immune, cardiovascular function).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Epigenetic Marks Transmitted via Germ Cells → Offspring inherit altered gene expression patterns. </w:t>
      </w:r>
      <w:r>
        <w:rPr>
          <w:rFonts w:ascii="Arial" w:cs="Arial" w:eastAsia="Arial" w:hAnsi="Arial"/>
          <w:sz w:val="22"/>
          <w:szCs w:val="22"/>
        </w:rPr>
        <w:t xml:space="preserve"/>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00"/>
              <w:left w:type="dxa" w:w="180"/>
              <w:bottom w:type="dxa" w:w="100"/>
              <w:right w:type="dxa" w:w="180"/>
            </w:tcMar>
          </w:tcPr>
          <w:p>
            <w:pPr>
              <w:spacing w:before="0" w:after="0"/>
            </w:pPr>
            <w:r>
              <w:rPr>
                <w:rFonts w:ascii="Arial" w:cs="Arial" w:eastAsia="Arial" w:hAnsi="Arial"/>
                <w:b/>
                <w:bCs/>
                <w:color w:val="7B4F00"/>
                <w:sz w:val="20"/>
                <w:szCs w:val="20"/>
              </w:rPr>
              <w:t xml:space="preserve">SCIENTIFIC NOTE: </w:t>
            </w:r>
            <w:r>
              <w:rPr>
                <w:rFonts w:ascii="Arial" w:cs="Arial" w:eastAsia="Arial" w:hAnsi="Arial"/>
                <w:i/>
                <w:iCs/>
                <w:color w:val="333333"/>
                <w:sz w:val="20"/>
                <w:szCs w:val="20"/>
              </w:rPr>
              <w:t xml:space="preserve">The critical transmission step — germ cell (sperm/egg) transmission — was considered impossible under classical Weismann barrier theory. The landmark studies in Chapter 7 (Dias &amp; Ressler 2013; Yehuda 2015; Syrian refugee study 2025) have definitively established that stress-induced epigenetic marks resist the normal erasure process during gametogenesis and early embryogenesis, enabling three-to-four-generation inheritance.</w:t>
            </w:r>
          </w:p>
        </w:tc>
      </w:tr>
    </w:tbl>
    <w:p>
      <w:pPr>
        <w:pStyle w:val="Heading2"/>
        <w:spacing w:before="280" w:after="160"/>
      </w:pPr>
      <w:r>
        <w:rPr>
          <w:rFonts w:ascii="Arial" w:cs="Arial" w:eastAsia="Arial" w:hAnsi="Arial"/>
          <w:b/>
          <w:bCs/>
          <w:color w:val="2E5FA3"/>
          <w:sz w:val="26"/>
          <w:szCs w:val="26"/>
        </w:rPr>
        <w:t xml:space="preserve">3.2  Negative Soulish States: What the Unregenerate Soul Transmits</w:t>
      </w:r>
    </w:p>
    <w:p>
      <w:pPr>
        <w:spacing w:before="120" w:after="120"/>
      </w:pPr>
      <w:r>
        <w:rPr>
          <w:rFonts w:ascii="Arial" w:cs="Arial" w:eastAsia="Arial" w:hAnsi="Arial"/>
          <w:sz w:val="22"/>
          <w:szCs w:val="22"/>
        </w:rPr>
        <w:t xml:space="preserve">The Unregenerate Soul analysis documented eight categories of flesh-governed soulish corruption. Each has an epigenetic transmission profile:</w:t>
      </w:r>
    </w:p>
    <w:p>
      <w:pPr>
        <w:spacing w:before="80" w:after="80"/>
      </w:pPr>
    </w:p>
    <w:p>
      <w:pPr>
        <w:pStyle w:val="Heading3"/>
        <w:spacing w:before="200" w:after="120"/>
      </w:pPr>
      <w:r>
        <w:rPr>
          <w:rFonts w:ascii="Arial" w:cs="Arial" w:eastAsia="Arial" w:hAnsi="Arial"/>
          <w:b/>
          <w:bCs/>
          <w:color w:val="1F5C8B"/>
          <w:sz w:val="24"/>
          <w:szCs w:val="24"/>
        </w:rPr>
        <w:t xml:space="preserve">3.2.1  Trauma, Violence, and Fear — The HPA Axis Signature</w:t>
      </w:r>
    </w:p>
    <w:p>
      <w:pPr>
        <w:spacing w:before="120" w:after="120"/>
      </w:pPr>
      <w:r>
        <w:rPr>
          <w:rFonts w:ascii="Arial" w:cs="Arial" w:eastAsia="Arial" w:hAnsi="Arial"/>
          <w:sz w:val="22"/>
          <w:szCs w:val="22"/>
        </w:rPr>
        <w:t xml:space="preserve">This is the best-documented transmission pathway. Sustained fear, exposure to violence, and overwhelming stress create epigenetic marks on HPA axis regulatory genes:</w:t>
      </w:r>
    </w:p>
    <w:p>
      <w:pPr>
        <w:pStyle w:val="ListParagraph"/>
        <w:numPr>
          <w:ilvl w:val="0"/>
          <w:numId w:val="2"/>
        </w:numPr>
        <w:spacing w:before="60" w:after="60"/>
      </w:pPr>
      <w:r>
        <w:rPr>
          <w:rFonts w:ascii="Arial" w:cs="Arial" w:eastAsia="Arial" w:hAnsi="Arial"/>
          <w:b/>
          <w:bCs/>
          <w:sz w:val="22"/>
          <w:szCs w:val="22"/>
        </w:rPr>
        <w:t xml:space="preserve">Methylation of the NR3C1 promoter region reduces glucocorticoid receptor expression, impairing the brain's ability to downregulate the cortisol stress response. Offspring inherit a stress response system with a higher set-point and slower recovery — they are biologically primed toward the anxiety and fear states that their ancestor lived in. </w:t>
      </w:r>
      <w:r>
        <w:rPr>
          <w:rFonts w:ascii="Arial" w:cs="Arial" w:eastAsia="Arial" w:hAnsi="Arial"/>
          <w:sz w:val="22"/>
          <w:szCs w:val="22"/>
        </w:rPr>
        <w:t xml:space="preserve">NR3C1 (glucocorticoid receptor gene):</w:t>
      </w:r>
    </w:p>
    <w:p>
      <w:pPr>
        <w:pStyle w:val="ListParagraph"/>
        <w:numPr>
          <w:ilvl w:val="0"/>
          <w:numId w:val="2"/>
        </w:numPr>
        <w:spacing w:before="60" w:after="60"/>
      </w:pPr>
      <w:r>
        <w:rPr>
          <w:rFonts w:ascii="Arial" w:cs="Arial" w:eastAsia="Arial" w:hAnsi="Arial"/>
          <w:b/>
          <w:bCs/>
          <w:sz w:val="22"/>
          <w:szCs w:val="22"/>
        </w:rPr>
        <w:t xml:space="preserve">The gene at the heart of the Holocaust study. FKBP5 methylation alters cortisol sensitivity. Holocaust-survivor offspring showed specific FKBP5 methylation patterns not found in demographically matched Jewish controls — a pure epigenetic inheritance signature. </w:t>
      </w:r>
      <w:r>
        <w:rPr>
          <w:rFonts w:ascii="Arial" w:cs="Arial" w:eastAsia="Arial" w:hAnsi="Arial"/>
          <w:sz w:val="22"/>
          <w:szCs w:val="22"/>
        </w:rPr>
        <w:t xml:space="preserve">FKBP5 (stress response regulator):</w:t>
      </w:r>
    </w:p>
    <w:p>
      <w:pPr>
        <w:pStyle w:val="ListParagraph"/>
        <w:numPr>
          <w:ilvl w:val="0"/>
          <w:numId w:val="2"/>
        </w:numPr>
        <w:spacing w:before="60" w:after="60"/>
      </w:pPr>
      <w:r>
        <w:rPr>
          <w:rFonts w:ascii="Arial" w:cs="Arial" w:eastAsia="Arial" w:hAnsi="Arial"/>
          <w:b/>
          <w:bCs/>
          <w:sz w:val="22"/>
          <w:szCs w:val="22"/>
        </w:rPr>
        <w:t xml:space="preserve">The initial alarm signal of the stress cascade. Epigenetic changes to CRH expression alter the threshold for stress system activation. Descendants of chronically anxious or trauma-exposed ancestors may inherit a lower activation threshold — the alarm rings more easily. </w:t>
      </w:r>
      <w:r>
        <w:rPr>
          <w:rFonts w:ascii="Arial" w:cs="Arial" w:eastAsia="Arial" w:hAnsi="Arial"/>
          <w:sz w:val="22"/>
          <w:szCs w:val="22"/>
        </w:rPr>
        <w:t xml:space="preserve">CRH (corticotropin-releasing hormone):</w:t>
      </w:r>
    </w:p>
    <w:p>
      <w:pPr>
        <w:spacing w:before="80" w:after="80"/>
      </w:pPr>
    </w:p>
    <w:p>
      <w:pPr>
        <w:spacing w:before="120" w:after="120"/>
      </w:pPr>
      <w:r>
        <w:rPr>
          <w:rFonts w:ascii="Arial" w:cs="Arial" w:eastAsia="Arial" w:hAnsi="Arial"/>
          <w:sz w:val="22"/>
          <w:szCs w:val="22"/>
        </w:rPr>
        <w:t xml:space="preserve">Soulish translation: The category F (Fear-Based/Anxiety) corruptions of the Unregenerate Soul analysis — sustained deilia (enslaving fear) and merimna (chronic worry) — create precisely this epigenetic HPA signature. A parent who lives in habitual, ungoverned anxiety may transmit to their children a biological predisposition toward anxiety — not through learned behaviour alone but through epigenetic marks on stress-system genes.</w:t>
      </w:r>
    </w:p>
    <w:p>
      <w:pPr>
        <w:pStyle w:val="Heading3"/>
        <w:spacing w:before="200" w:after="120"/>
      </w:pPr>
      <w:r>
        <w:rPr>
          <w:rFonts w:ascii="Arial" w:cs="Arial" w:eastAsia="Arial" w:hAnsi="Arial"/>
          <w:b/>
          <w:bCs/>
          <w:color w:val="1F5C8B"/>
          <w:sz w:val="24"/>
          <w:szCs w:val="24"/>
        </w:rPr>
        <w:t xml:space="preserve">3.2.2  Addiction and Reward-System Epigenetics</w:t>
      </w:r>
    </w:p>
    <w:p>
      <w:pPr>
        <w:spacing w:before="120" w:after="120"/>
      </w:pPr>
      <w:r>
        <w:rPr>
          <w:rFonts w:ascii="Arial" w:cs="Arial" w:eastAsia="Arial" w:hAnsi="Arial"/>
          <w:sz w:val="22"/>
          <w:szCs w:val="22"/>
        </w:rPr>
        <w:t xml:space="preserve">Category A corruptions — porneia, drunkenness, sensuality — engage the reward system (dopamine) in ways that create epigenetic marks on reward-circuit genes:</w:t>
      </w:r>
    </w:p>
    <w:p>
      <w:pPr>
        <w:pStyle w:val="ListParagraph"/>
        <w:numPr>
          <w:ilvl w:val="0"/>
          <w:numId w:val="2"/>
        </w:numPr>
        <w:spacing w:before="60" w:after="60"/>
      </w:pPr>
      <w:r>
        <w:rPr>
          <w:rFonts w:ascii="Arial" w:cs="Arial" w:eastAsia="Arial" w:hAnsi="Arial"/>
          <w:b/>
          <w:bCs/>
          <w:sz w:val="22"/>
          <w:szCs w:val="22"/>
        </w:rPr>
        <w:t xml:space="preserve">Reduced DRD2 receptor expression through promoter methylation is associated with addiction vulnerability. Offspring of addicted individuals show reduced dopamine sensitivity — which creates a greater need for stimulation to achieve normal reward levels, increasing addiction susceptibility. </w:t>
      </w:r>
      <w:r>
        <w:rPr>
          <w:rFonts w:ascii="Arial" w:cs="Arial" w:eastAsia="Arial" w:hAnsi="Arial"/>
          <w:sz w:val="22"/>
          <w:szCs w:val="22"/>
        </w:rPr>
        <w:t xml:space="preserve">DRD2 (dopamine receptor D2):</w:t>
      </w:r>
    </w:p>
    <w:p>
      <w:pPr>
        <w:pStyle w:val="ListParagraph"/>
        <w:numPr>
          <w:ilvl w:val="0"/>
          <w:numId w:val="2"/>
        </w:numPr>
        <w:spacing w:before="60" w:after="60"/>
      </w:pPr>
      <w:r>
        <w:rPr>
          <w:rFonts w:ascii="Arial" w:cs="Arial" w:eastAsia="Arial" w:hAnsi="Arial"/>
          <w:b/>
          <w:bCs/>
          <w:sz w:val="22"/>
          <w:szCs w:val="22"/>
        </w:rPr>
        <w:t xml:space="preserve">The 'warrior gene' — actually involved in the breakdown of dopamine, serotonin, and noradrenaline. Epigenetic modification of MAOA activity through parental substance use or sustained aggression alters the neurochemistry of mood regulation in descendants. </w:t>
      </w:r>
      <w:r>
        <w:rPr>
          <w:rFonts w:ascii="Arial" w:cs="Arial" w:eastAsia="Arial" w:hAnsi="Arial"/>
          <w:sz w:val="22"/>
          <w:szCs w:val="22"/>
        </w:rPr>
        <w:t xml:space="preserve">MAOA (monoamine oxidase A):</w:t>
      </w:r>
    </w:p>
    <w:p>
      <w:pPr>
        <w:pStyle w:val="ListParagraph"/>
        <w:numPr>
          <w:ilvl w:val="0"/>
          <w:numId w:val="2"/>
        </w:numPr>
        <w:spacing w:before="60" w:after="60"/>
      </w:pPr>
      <w:r>
        <w:rPr>
          <w:rFonts w:ascii="Arial" w:cs="Arial" w:eastAsia="Arial" w:hAnsi="Arial"/>
          <w:b/>
          <w:bCs/>
          <w:sz w:val="22"/>
          <w:szCs w:val="22"/>
        </w:rPr>
        <w:t xml:space="preserve">Decades of addiction research show familial clustering that exceeds learned behaviour explanations. Epigenetic transmission of reward-circuit dysregulation is now the primary explanatory framework. </w:t>
      </w:r>
      <w:r>
        <w:rPr>
          <w:rFonts w:ascii="Arial" w:cs="Arial" w:eastAsia="Arial" w:hAnsi="Arial"/>
          <w:sz w:val="22"/>
          <w:szCs w:val="22"/>
        </w:rPr>
        <w:t xml:space="preserve"/>
      </w:r>
    </w:p>
    <w:p>
      <w:pPr>
        <w:pStyle w:val="Heading3"/>
        <w:spacing w:before="200" w:after="120"/>
      </w:pPr>
      <w:r>
        <w:rPr>
          <w:rFonts w:ascii="Arial" w:cs="Arial" w:eastAsia="Arial" w:hAnsi="Arial"/>
          <w:b/>
          <w:bCs/>
          <w:color w:val="1F5C8B"/>
          <w:sz w:val="24"/>
          <w:szCs w:val="24"/>
        </w:rPr>
        <w:t xml:space="preserve">3.2.3  Hatred, Hostility, and Inflammatory Epigenetics</w:t>
      </w:r>
    </w:p>
    <w:p>
      <w:pPr>
        <w:spacing w:before="120" w:after="120"/>
      </w:pPr>
      <w:r>
        <w:rPr>
          <w:rFonts w:ascii="Arial" w:cs="Arial" w:eastAsia="Arial" w:hAnsi="Arial"/>
          <w:sz w:val="22"/>
          <w:szCs w:val="22"/>
        </w:rPr>
        <w:t xml:space="preserve">Category C and D corruptions — echthra (hatred), thumos (fits of anger), pride — sustain chronic inflammatory states that produce epigenetic marks on immune and inflammatory regulatory genes:</w:t>
      </w:r>
    </w:p>
    <w:p>
      <w:pPr>
        <w:pStyle w:val="ListParagraph"/>
        <w:numPr>
          <w:ilvl w:val="0"/>
          <w:numId w:val="2"/>
        </w:numPr>
        <w:spacing w:before="60" w:after="60"/>
      </w:pPr>
      <w:r>
        <w:rPr>
          <w:rFonts w:ascii="Arial" w:cs="Arial" w:eastAsia="Arial" w:hAnsi="Arial"/>
          <w:b/>
          <w:bCs/>
          <w:sz w:val="22"/>
          <w:szCs w:val="22"/>
        </w:rPr>
        <w:t xml:space="preserve">Chronic hostility and social conflict alter the methylation patterns of pro-inflammatory cytokine genes, creating an epigenetically upregulated inflammatory baseline. Descendants may inherit heightened baseline inflammation — a biological predisposition toward inflammatory diseases (cardiovascular, autoimmune) and neuroinflammation, which affects mood and cognitive function. </w:t>
      </w:r>
      <w:r>
        <w:rPr>
          <w:rFonts w:ascii="Arial" w:cs="Arial" w:eastAsia="Arial" w:hAnsi="Arial"/>
          <w:sz w:val="22"/>
          <w:szCs w:val="22"/>
        </w:rPr>
        <w:t xml:space="preserve">IL-6 and TNF-alpha gene methylation:</w:t>
      </w:r>
    </w:p>
    <w:p>
      <w:pPr>
        <w:pStyle w:val="ListParagraph"/>
        <w:numPr>
          <w:ilvl w:val="0"/>
          <w:numId w:val="2"/>
        </w:numPr>
        <w:spacing w:before="60" w:after="60"/>
      </w:pPr>
      <w:r>
        <w:rPr>
          <w:rFonts w:ascii="Arial" w:cs="Arial" w:eastAsia="Arial" w:hAnsi="Arial"/>
          <w:b/>
          <w:bCs/>
          <w:sz w:val="22"/>
          <w:szCs w:val="22"/>
        </w:rPr>
        <w:t xml:space="preserve">The master transcription factor for inflammatory gene expression. Epigenetic sensitisation of the NF-kB pathway through sustained anger and hostility creates descendants who mount more aggressive inflammatory responses to perceived threat — both physical and social. </w:t>
      </w:r>
      <w:r>
        <w:rPr>
          <w:rFonts w:ascii="Arial" w:cs="Arial" w:eastAsia="Arial" w:hAnsi="Arial"/>
          <w:sz w:val="22"/>
          <w:szCs w:val="22"/>
        </w:rPr>
        <w:t xml:space="preserve">NF-kB pathway epigenetic regulation:</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00"/>
              <w:left w:type="dxa" w:w="180"/>
              <w:bottom w:type="dxa" w:w="100"/>
              <w:right w:type="dxa" w:w="180"/>
            </w:tcMar>
          </w:tcPr>
          <w:p>
            <w:pPr>
              <w:spacing w:before="0" w:after="0"/>
            </w:pPr>
            <w:r>
              <w:rPr>
                <w:rFonts w:ascii="Arial" w:cs="Arial" w:eastAsia="Arial" w:hAnsi="Arial"/>
                <w:b/>
                <w:bCs/>
                <w:color w:val="7B4F00"/>
                <w:sz w:val="20"/>
                <w:szCs w:val="20"/>
              </w:rPr>
              <w:t xml:space="preserve">SCIENTIFIC NOTE: </w:t>
            </w:r>
            <w:r>
              <w:rPr>
                <w:rFonts w:ascii="Arial" w:cs="Arial" w:eastAsia="Arial" w:hAnsi="Arial"/>
                <w:i/>
                <w:iCs/>
                <w:color w:val="333333"/>
                <w:sz w:val="20"/>
                <w:szCs w:val="20"/>
              </w:rPr>
              <w:t xml:space="preserve">Miller et al. (2009, Psychosomatic Medicine): Children raised in low socioeconomic, high-conflict environments showed epigenetic upregulation of inflammatory genes that persisted into adulthood and correlated with adult inflammatory disease risk, independent of adult circumstances.</w:t>
            </w:r>
          </w:p>
        </w:tc>
      </w:tr>
    </w:tbl>
    <w:p>
      <w:pPr>
        <w:pStyle w:val="Heading2"/>
        <w:spacing w:before="280" w:after="160"/>
      </w:pPr>
      <w:r>
        <w:rPr>
          <w:rFonts w:ascii="Arial" w:cs="Arial" w:eastAsia="Arial" w:hAnsi="Arial"/>
          <w:b/>
          <w:bCs/>
          <w:color w:val="2E5FA3"/>
          <w:sz w:val="26"/>
          <w:szCs w:val="26"/>
        </w:rPr>
        <w:t xml:space="preserve">3.3  Positive Soulish States: What the Spirit-Governed Soul Transmits</w:t>
      </w:r>
    </w:p>
    <w:p>
      <w:pPr>
        <w:spacing w:before="120" w:after="120"/>
      </w:pPr>
      <w:r>
        <w:rPr>
          <w:rFonts w:ascii="Arial" w:cs="Arial" w:eastAsia="Arial" w:hAnsi="Arial"/>
          <w:sz w:val="22"/>
          <w:szCs w:val="22"/>
        </w:rPr>
        <w:t xml:space="preserve">This is the less-studied side of the epigenetic equation — but the evidence is emerging, and the biblical promise of 'steadfast love to thousands' (Exodus 20:6) now has preliminary biological support. The asymmetry is striking: negative marks last 3–4 generations, but the covenant promise of positive transmission extends far further.</w:t>
      </w:r>
    </w:p>
    <w:p>
      <w:pPr>
        <w:spacing w:before="80" w:after="80"/>
      </w:pPr>
    </w:p>
    <w:p>
      <w:pPr>
        <w:pStyle w:val="Heading3"/>
        <w:spacing w:before="200" w:after="120"/>
      </w:pPr>
      <w:r>
        <w:rPr>
          <w:rFonts w:ascii="Arial" w:cs="Arial" w:eastAsia="Arial" w:hAnsi="Arial"/>
          <w:b/>
          <w:bCs/>
          <w:color w:val="1F5C8B"/>
          <w:sz w:val="24"/>
          <w:szCs w:val="24"/>
        </w:rPr>
        <w:t xml:space="preserve">3.3.1  Love, Connection, and Oxytocin Epigenetics</w:t>
      </w:r>
    </w:p>
    <w:p>
      <w:pPr>
        <w:pStyle w:val="ListParagraph"/>
        <w:numPr>
          <w:ilvl w:val="0"/>
          <w:numId w:val="2"/>
        </w:numPr>
        <w:spacing w:before="60" w:after="60"/>
      </w:pPr>
      <w:r>
        <w:rPr>
          <w:rFonts w:ascii="Arial" w:cs="Arial" w:eastAsia="Arial" w:hAnsi="Arial"/>
          <w:b/>
          <w:bCs/>
          <w:sz w:val="22"/>
          <w:szCs w:val="22"/>
        </w:rPr>
        <w:t xml:space="preserve">The Syrian refugee study (2025) found that alongside the HPA axis changes, third-generation descendants of pregnant grandmothers exposed to war showed alterations in OXTR methylation — and crucially, some showed patterns associated with enhanced social bonding capacity, possibly as a compensatory epigenetic adaptation. This suggests that positive social environments also leave OXTR epigenetic marks. </w:t>
      </w:r>
      <w:r>
        <w:rPr>
          <w:rFonts w:ascii="Arial" w:cs="Arial" w:eastAsia="Arial" w:hAnsi="Arial"/>
          <w:sz w:val="22"/>
          <w:szCs w:val="22"/>
        </w:rPr>
        <w:t xml:space="preserve">OXTR (oxytocin receptor) epigenetic regulation:</w:t>
      </w:r>
    </w:p>
    <w:p>
      <w:pPr>
        <w:pStyle w:val="ListParagraph"/>
        <w:numPr>
          <w:ilvl w:val="0"/>
          <w:numId w:val="2"/>
        </w:numPr>
        <w:spacing w:before="60" w:after="60"/>
      </w:pPr>
      <w:r>
        <w:rPr>
          <w:rFonts w:ascii="Arial" w:cs="Arial" w:eastAsia="Arial" w:hAnsi="Arial"/>
          <w:b/>
          <w:bCs/>
          <w:sz w:val="22"/>
          <w:szCs w:val="22"/>
        </w:rPr>
        <w:t xml:space="preserve">Rat pups receiving high levels of licking and grooming showed hypomethylation (more expression) at the glucocorticoid receptor gene — the opposite of the trauma signature. They became calmer, more resilient adults with better stress regulation. Cross-fostering confirmed this was epigenetic, not genetic. A mother's sustained loving care literally writes calming marks onto her pup's stress-system genes. </w:t>
      </w:r>
      <w:r>
        <w:rPr>
          <w:rFonts w:ascii="Arial" w:cs="Arial" w:eastAsia="Arial" w:hAnsi="Arial"/>
          <w:sz w:val="22"/>
          <w:szCs w:val="22"/>
        </w:rPr>
        <w:t xml:space="preserve">Meaney &amp; Szyf's maternal care studies:</w:t>
      </w:r>
    </w:p>
    <w:p>
      <w:pPr>
        <w:pStyle w:val="ListParagraph"/>
        <w:numPr>
          <w:ilvl w:val="0"/>
          <w:numId w:val="2"/>
        </w:numPr>
        <w:spacing w:before="60" w:after="60"/>
      </w:pPr>
      <w:r>
        <w:rPr>
          <w:rFonts w:ascii="Arial" w:cs="Arial" w:eastAsia="Arial" w:hAnsi="Arial"/>
          <w:b/>
          <w:bCs/>
          <w:sz w:val="22"/>
          <w:szCs w:val="22"/>
        </w:rPr>
        <w:t xml:space="preserve">The human parallel: sustained, consistent, loving care in infancy creates calmer HPA epigenetic profiles in children. But beyond early childhood, can adult soulish states of love and peace — maintained as life-long orientations — mark germ cells? The evidence is emerging but not yet conclusive in humans. Animal studies suggest yes. </w:t>
      </w:r>
      <w:r>
        <w:rPr>
          <w:rFonts w:ascii="Arial" w:cs="Arial" w:eastAsia="Arial" w:hAnsi="Arial"/>
          <w:sz w:val="22"/>
          <w:szCs w:val="22"/>
        </w:rPr>
        <w:t xml:space="preserve"/>
      </w:r>
    </w:p>
    <w:p>
      <w:pPr>
        <w:pStyle w:val="Heading3"/>
        <w:spacing w:before="200" w:after="120"/>
      </w:pPr>
      <w:r>
        <w:rPr>
          <w:rFonts w:ascii="Arial" w:cs="Arial" w:eastAsia="Arial" w:hAnsi="Arial"/>
          <w:b/>
          <w:bCs/>
          <w:color w:val="1F5C8B"/>
          <w:sz w:val="24"/>
          <w:szCs w:val="24"/>
        </w:rPr>
        <w:t xml:space="preserve">3.3.2  Peace and Telomere Epigenetics</w:t>
      </w:r>
    </w:p>
    <w:p>
      <w:pPr>
        <w:pStyle w:val="ListParagraph"/>
        <w:numPr>
          <w:ilvl w:val="0"/>
          <w:numId w:val="2"/>
        </w:numPr>
        <w:spacing w:before="60" w:after="60"/>
      </w:pPr>
      <w:r>
        <w:rPr>
          <w:rFonts w:ascii="Arial" w:cs="Arial" w:eastAsia="Arial" w:hAnsi="Arial"/>
          <w:b/>
          <w:bCs/>
          <w:sz w:val="22"/>
          <w:szCs w:val="22"/>
        </w:rPr>
        <w:t xml:space="preserve">Telomeres — the protective caps on chromosome ends — shorten with each cell division and with chronic stress. Telomere length is a biomarker of cellular ageing and health. Critically, telomere maintenance is epigenetically regulated through the enzyme telomerase.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Sustained peace and positive emotional states correlate with longer telomere length and higher telomerase activity (Blackburn &amp; Epel 2017, The Telomere Effect). This represents an epigenetic modulation of ageing itself.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Telomere length shows heritability — children inherit initial telomere length patterns. Whether the telomere-protective effects of sustained peace and contemplative practice are transmitted epigenetically across generations is an active research frontier. The preliminary evidence from animal studies suggests that maternal stress-reduction interventions produce offspring with longer telomeres. </w:t>
      </w:r>
      <w:r>
        <w:rPr>
          <w:rFonts w:ascii="Arial" w:cs="Arial" w:eastAsia="Arial" w:hAnsi="Arial"/>
          <w:sz w:val="22"/>
          <w:szCs w:val="22"/>
        </w:rPr>
        <w:t xml:space="preserve"/>
      </w:r>
    </w:p>
    <w:p>
      <w:pPr>
        <w:pStyle w:val="Heading3"/>
        <w:spacing w:before="200" w:after="120"/>
      </w:pPr>
      <w:r>
        <w:rPr>
          <w:rFonts w:ascii="Arial" w:cs="Arial" w:eastAsia="Arial" w:hAnsi="Arial"/>
          <w:b/>
          <w:bCs/>
          <w:color w:val="1F5C8B"/>
          <w:sz w:val="24"/>
          <w:szCs w:val="24"/>
        </w:rPr>
        <w:t xml:space="preserve">3.3.3  Gratitude, Spiritual Practice, and BDNF Epigenetics</w:t>
      </w:r>
    </w:p>
    <w:p>
      <w:pPr>
        <w:pStyle w:val="ListParagraph"/>
        <w:numPr>
          <w:ilvl w:val="0"/>
          <w:numId w:val="2"/>
        </w:numPr>
        <w:spacing w:before="60" w:after="60"/>
      </w:pPr>
      <w:r>
        <w:rPr>
          <w:rFonts w:ascii="Arial" w:cs="Arial" w:eastAsia="Arial" w:hAnsi="Arial"/>
          <w:b/>
          <w:bCs/>
          <w:sz w:val="22"/>
          <w:szCs w:val="22"/>
        </w:rPr>
        <w:t xml:space="preserve">BDNF — Brain-Derived Neurotrophic Factor — supports neuron survival, growth, and synaptic plasticity. Its expression is epigenetically regulated, and its levels are elevated by positive emotional states, physical exercise, and spiritual practices.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BDNF promoter methylation can be transmitted through germ cells. Parents with epigenetically downregulated BDNF (through chronic stress, depression, or unhealthy lifestyle) may transmit reduced neural growth capacity to offspring. The converse — epigenetically upregulated BDNF through sustained positive soulish states — is the predicted counterpart, though direct transgenerational human evidence remains to be established.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The biblical principle of covenant blessing extending 'to thousands' may reflect precisely this asymmetry: the positive epigenetic environment created by a Spirit-governed, peace-filled, loving soul could accumulate positive genetic expression marks across generations in ways that far exceed the three-to-four-generation window of negative marks. </w:t>
      </w:r>
      <w:r>
        <w:rPr>
          <w:rFonts w:ascii="Arial" w:cs="Arial" w:eastAsia="Arial" w:hAnsi="Arial"/>
          <w:sz w:val="22"/>
          <w:szCs w:val="22"/>
        </w:rPr>
        <w:t xml:space="preserve"/>
      </w:r>
    </w:p>
    <w:p>
      <w:pPr>
        <w:spacing w:before="80" w:after="80"/>
      </w:pPr>
    </w:p>
    <w:p>
      <w:pPr>
        <w:pStyle w:val="Heading2"/>
        <w:spacing w:before="280" w:after="160"/>
      </w:pPr>
      <w:r>
        <w:rPr>
          <w:rFonts w:ascii="Arial" w:cs="Arial" w:eastAsia="Arial" w:hAnsi="Arial"/>
          <w:b/>
          <w:bCs/>
          <w:color w:val="2E5FA3"/>
          <w:sz w:val="26"/>
          <w:szCs w:val="26"/>
        </w:rPr>
        <w:t xml:space="preserve">3.4  The Reversibility Principle — Redemption as Epigenetic Healing</w:t>
      </w:r>
    </w:p>
    <w:p>
      <w:pPr>
        <w:spacing w:before="120" w:after="120"/>
      </w:pPr>
      <w:r>
        <w:rPr>
          <w:rFonts w:ascii="Arial" w:cs="Arial" w:eastAsia="Arial" w:hAnsi="Arial"/>
          <w:sz w:val="22"/>
          <w:szCs w:val="22"/>
        </w:rPr>
        <w:t xml:space="preserve">The most pastorally important scientific finding in the epigenetic literature is reversibility. The Meaney &amp; Szyf cross-fostering study proved that a single generation of changed environmental input can completely reverse inherited epigenetic marks. This is the biological mechanism behind what the Spirit, Soul and Body study called 'redemptive epigenetics.'</w:t>
      </w:r>
    </w:p>
    <w:p>
      <w:pPr>
        <w:spacing w:before="80" w:after="80"/>
      </w:pPr>
    </w:p>
    <w:p>
      <w:pPr>
        <w:spacing w:before="120" w:after="120"/>
      </w:pPr>
      <w:r>
        <w:rPr>
          <w:rFonts w:ascii="Arial" w:cs="Arial" w:eastAsia="Arial" w:hAnsi="Arial"/>
          <w:sz w:val="22"/>
          <w:szCs w:val="22"/>
        </w:rPr>
        <w:t xml:space="preserve">When a believer enters a sustained journey of sanctification — the progressive transformation of soul and body through Spirit-communion — what is happening biologically includes:</w:t>
      </w:r>
    </w:p>
    <w:p>
      <w:pPr>
        <w:pStyle w:val="ListParagraph"/>
        <w:numPr>
          <w:ilvl w:val="0"/>
          <w:numId w:val="2"/>
        </w:numPr>
        <w:spacing w:before="60" w:after="60"/>
      </w:pPr>
      <w:r>
        <w:rPr>
          <w:rFonts w:ascii="Arial" w:cs="Arial" w:eastAsia="Arial" w:hAnsi="Arial"/>
          <w:b/>
          <w:bCs/>
          <w:sz w:val="22"/>
          <w:szCs w:val="22"/>
        </w:rPr>
        <w:t xml:space="preserve">Reduction of sustained cortisol exposure (as anxiety and fear are displaced by peace and trust) → gradual demethylation of NR3C1 and FKBP5 stress-response genes.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Increased oxytocin activity through deepened love and relational wholeness → altered OXTR methylation.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Increased BDNF through positive emotional states and spiritual disciplines → reversal of BDNF promoter hypermethylation.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Reduced inflammatory cytokine activity through forgiveness and peace → reduced IL-6 and TNF-alpha gene methylation. </w:t>
      </w:r>
      <w:r>
        <w:rPr>
          <w:rFonts w:ascii="Arial" w:cs="Arial" w:eastAsia="Arial" w:hAnsi="Arial"/>
          <w:sz w:val="22"/>
          <w:szCs w:val="22"/>
        </w:rPr>
        <w:t xml:space="preserve"/>
      </w:r>
    </w:p>
    <w:p>
      <w:pPr>
        <w:spacing w:before="80" w:after="80"/>
      </w:pPr>
    </w:p>
    <w:p>
      <w:pPr>
        <w:spacing w:before="120" w:after="120"/>
      </w:pPr>
      <w:r>
        <w:rPr>
          <w:rFonts w:ascii="Arial" w:cs="Arial" w:eastAsia="Arial" w:hAnsi="Arial"/>
          <w:sz w:val="22"/>
          <w:szCs w:val="22"/>
        </w:rPr>
        <w:t xml:space="preserve">If this reversed epigenetic environment is maintained until the point of reproduction, the offspring inherit a different biological starting point — lighter stress-response set points, better BDNF expression, healthier inflammatory regulation. The chain of transmitted consequence is broken not merely through behaviour modification but through literal molecular biology.</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1"/>
              <w:left w:val="single" w:color="2E5FA3" w:sz="1"/>
              <w:bottom w:val="single" w:color="2E5FA3" w:sz="1"/>
              <w:right w:val="single" w:color="2E5FA3" w:sz="1"/>
            </w:tcBorders>
            <w:shd w:fill="EBF3FF" w:val="clear"/>
            <w:tcMar>
              <w:top w:type="dxa" w:w="120"/>
              <w:left w:type="dxa" w:w="180"/>
              <w:bottom w:type="dxa" w:w="120"/>
              <w:right w:type="dxa" w:w="180"/>
            </w:tcMar>
          </w:tcPr>
          <w:p>
            <w:pPr>
              <w:spacing w:before="0" w:after="60"/>
            </w:pPr>
            <w:r>
              <w:rPr>
                <w:rFonts w:ascii="Arial" w:cs="Arial" w:eastAsia="Arial" w:hAnsi="Arial"/>
                <w:b/>
                <w:bCs/>
                <w:color w:val="1F3864"/>
                <w:sz w:val="22"/>
                <w:szCs w:val="22"/>
              </w:rPr>
              <w:t xml:space="preserve">Theological Convergence</w:t>
            </w:r>
          </w:p>
          <w:p>
            <w:pPr>
              <w:spacing w:before="0" w:after="0"/>
            </w:pPr>
            <w:r>
              <w:rPr>
                <w:rFonts w:ascii="Arial" w:cs="Arial" w:eastAsia="Arial" w:hAnsi="Arial"/>
                <w:i/>
                <w:iCs/>
                <w:sz w:val="21"/>
                <w:szCs w:val="21"/>
              </w:rPr>
              <w:t xml:space="preserve">2 Corinthians 5:17 — 'the old has passed away; behold, the new has come' — is a promise with biological teeth. And Psalm 112:1-2 — 'Blessed is the man who fears the Lord... His offspring will be mighty in the land; the generation of the upright will be blessed' — may describe not only covenant blessing but the transgenerational epigenetic inheritance of a Spirit-governed soul's biological legacy.</w:t>
            </w:r>
          </w:p>
        </w:tc>
      </w:tr>
    </w:tbl>
    <w:p>
      <w:pPr>
        <w:spacing w:before="80" w:after="80"/>
      </w:pPr>
    </w:p>
    <w:p>
      <w:pPr>
        <w:pStyle w:val="Heading1"/>
        <w:spacing w:before="400" w:after="200"/>
      </w:pPr>
      <w:r>
        <w:rPr>
          <w:rFonts w:ascii="Arial" w:cs="Arial" w:eastAsia="Arial" w:hAnsi="Arial"/>
          <w:b/>
          <w:bCs/>
          <w:color w:val="1F3864"/>
          <w:sz w:val="32"/>
          <w:szCs w:val="32"/>
        </w:rPr>
        <w:t xml:space="preserve">Part 4: Soulish Activity Map — Brain Change and Epigenetic Profile</w:t>
      </w:r>
    </w:p>
    <w:p>
      <w:pPr>
        <w:spacing w:before="120" w:after="120"/>
      </w:pPr>
      <w:r>
        <w:rPr>
          <w:rFonts w:ascii="Arial" w:cs="Arial" w:eastAsia="Arial" w:hAnsi="Arial"/>
          <w:sz w:val="22"/>
          <w:szCs w:val="22"/>
        </w:rPr>
        <w:t xml:space="preserve">The following table maps specific soulish activities (both Spirit-produced and flesh-governed) to their documented neuroplastic and epigenetic profiles, providing the first integrated discovery map for this research programme.</w:t>
      </w:r>
    </w:p>
    <w:p>
      <w:pPr>
        <w:spacing w:before="8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613"/>
        <w:gridCol w:w="3213"/>
      </w:tblGrid>
      <w:tr>
        <w:tc>
          <w:tcPr>
            <w:tcW w:type="dxa" w:w="19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r>
              <w:rPr>
                <w:rFonts w:ascii="Arial" w:cs="Arial" w:eastAsia="Arial" w:hAnsi="Arial"/>
                <w:b/>
                <w:bCs/>
                <w:color w:val="FFFFFF"/>
                <w:sz w:val="19"/>
                <w:szCs w:val="19"/>
              </w:rPr>
              <w:t xml:space="preserve">Soulish Activity</w:t>
            </w:r>
          </w:p>
        </w:tc>
        <w:tc>
          <w:tcPr>
            <w:tcW w:type="dxa" w:w="1300"/>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r>
              <w:rPr>
                <w:rFonts w:ascii="Arial" w:cs="Arial" w:eastAsia="Arial" w:hAnsi="Arial"/>
                <w:b/>
                <w:bCs/>
                <w:color w:val="FFFFFF"/>
                <w:sz w:val="19"/>
                <w:szCs w:val="19"/>
              </w:rPr>
              <w:t xml:space="preserve">Valence</w:t>
            </w:r>
          </w:p>
        </w:tc>
        <w:tc>
          <w:tcPr>
            <w:tcW w:type="dxa" w:w="2613"/>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r>
              <w:rPr>
                <w:rFonts w:ascii="Arial" w:cs="Arial" w:eastAsia="Arial" w:hAnsi="Arial"/>
                <w:b/>
                <w:bCs/>
                <w:color w:val="FFFFFF"/>
                <w:sz w:val="19"/>
                <w:szCs w:val="19"/>
              </w:rPr>
              <w:t xml:space="preserve">Brain Change (Neuroplastic)</w:t>
            </w:r>
          </w:p>
        </w:tc>
        <w:tc>
          <w:tcPr>
            <w:tcW w:type="dxa" w:w="3213"/>
            <w:tcBorders>
              <w:top w:val="single" w:color="2E5FA3" w:sz="1"/>
              <w:left w:val="single" w:color="2E5FA3" w:sz="1"/>
              <w:bottom w:val="single" w:color="2E5FA3" w:sz="1"/>
              <w:right w:val="single" w:color="2E5FA3" w:sz="1"/>
            </w:tcBorders>
            <w:shd w:fill="1F3864" w:val="clear"/>
            <w:tcMar>
              <w:top w:type="dxa" w:w="100"/>
              <w:left w:type="dxa" w:w="120"/>
              <w:bottom w:type="dxa" w:w="100"/>
              <w:right w:type="dxa" w:w="120"/>
            </w:tcMar>
          </w:tcPr>
          <w:p>
            <w:r>
              <w:rPr>
                <w:rFonts w:ascii="Arial" w:cs="Arial" w:eastAsia="Arial" w:hAnsi="Arial"/>
                <w:b/>
                <w:bCs/>
                <w:color w:val="FFFFFF"/>
                <w:sz w:val="19"/>
                <w:szCs w:val="19"/>
              </w:rPr>
              <w:t xml:space="preserve">Epigenetic Signature / Transmission</w:t>
            </w:r>
          </w:p>
        </w:tc>
      </w:tr>
      <w:tr>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sz w:val="19"/>
                <w:szCs w:val="19"/>
              </w:rPr>
              <w:t xml:space="preserve">Agape Love</w:t>
            </w:r>
          </w:p>
        </w:tc>
        <w:tc>
          <w:tcPr>
            <w:tcW w:type="dxa" w:w="13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B6B37"/>
                <w:sz w:val="19"/>
                <w:szCs w:val="19"/>
              </w:rPr>
              <w:t xml:space="preserve">Positive</w:t>
            </w:r>
          </w:p>
        </w:tc>
        <w:tc>
          <w:tcPr>
            <w:tcW w:type="dxa" w:w="26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Insula &amp; TPJ thickening (empathy); VTA-accumbens enhancement</w:t>
            </w:r>
          </w:p>
        </w:tc>
        <w:tc>
          <w:tcPr>
            <w:tcW w:type="dxa" w:w="32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OXTR hypomethylation (increased bonding capacity transmitted to offspring)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Peace / Shalom</w:t>
            </w:r>
          </w:p>
        </w:tc>
        <w:tc>
          <w:tcPr>
            <w:tcW w:type="dxa" w:w="13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B6B37"/>
                <w:sz w:val="19"/>
                <w:szCs w:val="19"/>
              </w:rPr>
              <w:t xml:space="preserve">Positive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Amygdala volume reduction; PFC thickening; ACC enhancement</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NR3C1 hypomethylation (calmer stress response); telomere protection (telomerase upregulation)</w:t>
            </w:r>
          </w:p>
        </w:tc>
      </w:tr>
      <w:tr>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sz w:val="19"/>
                <w:szCs w:val="19"/>
              </w:rPr>
              <w:t xml:space="preserve">Gratitude</w:t>
            </w:r>
          </w:p>
        </w:tc>
        <w:tc>
          <w:tcPr>
            <w:tcW w:type="dxa" w:w="13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B6B37"/>
                <w:sz w:val="19"/>
                <w:szCs w:val="19"/>
              </w:rPr>
              <w:t xml:space="preserve">Positive</w:t>
            </w:r>
          </w:p>
        </w:tc>
        <w:tc>
          <w:tcPr>
            <w:tcW w:type="dxa" w:w="26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mPFC thickening; VTA activation; dopamine-reward recalibration</w:t>
            </w:r>
          </w:p>
        </w:tc>
        <w:tc>
          <w:tcPr>
            <w:tcW w:type="dxa" w:w="32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BDNF promoter hypomethylation (enhanced neural growth capacity)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Self-Control</w:t>
            </w:r>
          </w:p>
        </w:tc>
        <w:tc>
          <w:tcPr>
            <w:tcW w:type="dxa" w:w="13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B6B37"/>
                <w:sz w:val="19"/>
                <w:szCs w:val="19"/>
              </w:rPr>
              <w:t xml:space="preserve">Positive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PFC grey matter increase; PFC-limbic myelination; limbic dampening</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MAOA regulatory methylation normalisation; reduced reward-circuit dysregulation marks</w:t>
            </w:r>
          </w:p>
        </w:tc>
      </w:tr>
      <w:tr>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sz w:val="19"/>
                <w:szCs w:val="19"/>
              </w:rPr>
              <w:t xml:space="preserve">Forgiveness</w:t>
            </w:r>
          </w:p>
        </w:tc>
        <w:tc>
          <w:tcPr>
            <w:tcW w:type="dxa" w:w="13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B6B37"/>
                <w:sz w:val="19"/>
                <w:szCs w:val="19"/>
              </w:rPr>
              <w:t xml:space="preserve">Positive</w:t>
            </w:r>
          </w:p>
        </w:tc>
        <w:tc>
          <w:tcPr>
            <w:tcW w:type="dxa" w:w="26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PFC-amygdala connectivity strengthening; hippocampal memory reconsolidation</w:t>
            </w:r>
          </w:p>
        </w:tc>
        <w:tc>
          <w:tcPr>
            <w:tcW w:type="dxa" w:w="32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Cortisol-system (NR3C1) methylation reversal; IL-6 methylation reduction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Joy</w:t>
            </w:r>
          </w:p>
        </w:tc>
        <w:tc>
          <w:tcPr>
            <w:tcW w:type="dxa" w:w="13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B6B37"/>
                <w:sz w:val="19"/>
                <w:szCs w:val="19"/>
              </w:rPr>
              <w:t xml:space="preserve">Positive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Dopamine pathway upregulation; reward sensitivity maintenance</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Serotonin transporter (SLC6A4) demethylation; positive affective baseline transmitted</w:t>
            </w:r>
          </w:p>
        </w:tc>
      </w:tr>
      <w:tr>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sz w:val="19"/>
                <w:szCs w:val="19"/>
              </w:rPr>
              <w:t xml:space="preserve">Hope / Faith</w:t>
            </w:r>
          </w:p>
        </w:tc>
        <w:tc>
          <w:tcPr>
            <w:tcW w:type="dxa" w:w="13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B6B37"/>
                <w:sz w:val="19"/>
                <w:szCs w:val="19"/>
              </w:rPr>
              <w:t xml:space="preserve">Positive</w:t>
            </w:r>
          </w:p>
        </w:tc>
        <w:tc>
          <w:tcPr>
            <w:tcW w:type="dxa" w:w="26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Hippocampal neurogenesis support; default mode network positive self-reference</w:t>
            </w:r>
          </w:p>
        </w:tc>
        <w:tc>
          <w:tcPr>
            <w:tcW w:type="dxa" w:w="32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BDNF upregulation; anti-inflammatory epigenetic profile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Chronic Anxiety / Fear</w:t>
            </w:r>
          </w:p>
        </w:tc>
        <w:tc>
          <w:tcPr>
            <w:tcW w:type="dxa" w:w="13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19"/>
                <w:szCs w:val="19"/>
              </w:rPr>
              <w:t xml:space="preserve">Negative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PFC thinning; amygdala enlargement; uncinate fasciculus weakening; GABA-A downregulation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NR3C1 hypermethylation; FKBP5 methylation; CRH upregulation — HPA axis dysregulation transmitted 3–4 generations</w:t>
            </w:r>
          </w:p>
        </w:tc>
      </w:tr>
      <w:tr>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sz w:val="19"/>
                <w:szCs w:val="19"/>
              </w:rPr>
              <w:t xml:space="preserve">Chronic Anger / Hostility</w:t>
            </w:r>
          </w:p>
        </w:tc>
        <w:tc>
          <w:tcPr>
            <w:tcW w:type="dxa" w:w="13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19"/>
                <w:szCs w:val="19"/>
              </w:rPr>
              <w:t xml:space="preserve">Negative</w:t>
            </w:r>
          </w:p>
        </w:tc>
        <w:tc>
          <w:tcPr>
            <w:tcW w:type="dxa" w:w="26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Hippocampal volume loss; amygdala enlargement; cortisol neurotoxicity</w:t>
            </w:r>
          </w:p>
        </w:tc>
        <w:tc>
          <w:tcPr>
            <w:tcW w:type="dxa" w:w="32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IL-6 and TNF-alpha promoter hypomethylation (inflammatory upregulation); NF-kB pathway sensitisation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Addiction / Sensuality</w:t>
            </w:r>
          </w:p>
        </w:tc>
        <w:tc>
          <w:tcPr>
            <w:tcW w:type="dxa" w:w="13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19"/>
                <w:szCs w:val="19"/>
              </w:rPr>
              <w:t xml:space="preserve">Negative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Reward circuit downregulation (DRD2 loss); PFC-limbic control weakening</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DRD2 methylation changes; MAOA dysregulation — addiction vulnerability transmitted</w:t>
            </w:r>
          </w:p>
        </w:tc>
      </w:tr>
      <w:tr>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sz w:val="19"/>
                <w:szCs w:val="19"/>
              </w:rPr>
              <w:t xml:space="preserve">Pride / Narcissism</w:t>
            </w:r>
          </w:p>
        </w:tc>
        <w:tc>
          <w:tcPr>
            <w:tcW w:type="dxa" w:w="13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19"/>
                <w:szCs w:val="19"/>
              </w:rPr>
              <w:t xml:space="preserve">Negative</w:t>
            </w:r>
          </w:p>
        </w:tc>
        <w:tc>
          <w:tcPr>
            <w:tcW w:type="dxa" w:w="26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Insula thinning (reduced empathy); ACC volume reduction</w:t>
            </w:r>
          </w:p>
        </w:tc>
        <w:tc>
          <w:tcPr>
            <w:tcW w:type="dxa" w:w="32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Oxytocin pathway downregulation; social bonding capacity reduction marks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Despair / Hopelessness</w:t>
            </w:r>
          </w:p>
        </w:tc>
        <w:tc>
          <w:tcPr>
            <w:tcW w:type="dxa" w:w="13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19"/>
                <w:szCs w:val="19"/>
              </w:rPr>
              <w:t xml:space="preserve">Negative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Hippocampal neurogenesis suppression; serotonin receptor downregulation; BDNF reduction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Serotonin transporter (SLC6A4) hypermethylation; BDNF hypermethylation — depressive vulnerability transmitted</w:t>
            </w:r>
          </w:p>
        </w:tc>
      </w:tr>
      <w:tr>
        <w:tc>
          <w:tcPr>
            <w:tcW w:type="dxa" w:w="19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sz w:val="19"/>
                <w:szCs w:val="19"/>
              </w:rPr>
              <w:t xml:space="preserve">Bitterness / Unforgiveness</w:t>
            </w:r>
          </w:p>
        </w:tc>
        <w:tc>
          <w:tcPr>
            <w:tcW w:type="dxa" w:w="13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19"/>
                <w:szCs w:val="19"/>
              </w:rPr>
              <w:t xml:space="preserve">Negative</w:t>
            </w:r>
          </w:p>
        </w:tc>
        <w:tc>
          <w:tcPr>
            <w:tcW w:type="dxa" w:w="26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Persistent resentment trace strengthening; cortisol system activation</w:t>
            </w:r>
          </w:p>
        </w:tc>
        <w:tc>
          <w:tcPr>
            <w:tcW w:type="dxa" w:w="3213"/>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sz w:val="19"/>
                <w:szCs w:val="19"/>
              </w:rPr>
              <w:t xml:space="preserve">Cortisol-axis hypersensitisation transmitted; immune suppression epigenetic marks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Idolatry / False Worship</w:t>
            </w:r>
          </w:p>
        </w:tc>
        <w:tc>
          <w:tcPr>
            <w:tcW w:type="dxa" w:w="13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8B1A1A"/>
                <w:sz w:val="19"/>
                <w:szCs w:val="19"/>
              </w:rPr>
              <w:t xml:space="preserve">Negative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Reward circuit misdirection (persistent false-reward pathway myelination)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Dopamine pathway dysregulation; potentially stress-system dysregulation from unmet soul-need</w:t>
            </w:r>
          </w:p>
        </w:tc>
      </w:tr>
    </w:tbl>
    <w:p>
      <w:pPr>
        <w:spacing w:before="80" w:after="80"/>
      </w:pPr>
    </w:p>
    <w:p>
      <w:pPr>
        <w:pStyle w:val="Heading1"/>
        <w:spacing w:before="400" w:after="200"/>
      </w:pPr>
      <w:r>
        <w:rPr>
          <w:rFonts w:ascii="Arial" w:cs="Arial" w:eastAsia="Arial" w:hAnsi="Arial"/>
          <w:b/>
          <w:bCs/>
          <w:color w:val="1F3864"/>
          <w:sz w:val="32"/>
          <w:szCs w:val="32"/>
        </w:rPr>
        <w:t xml:space="preserve">Part 5: Open Discovery Frontiers and Research Questions</w:t>
      </w:r>
    </w:p>
    <w:p>
      <w:pPr>
        <w:spacing w:before="120" w:after="120"/>
      </w:pPr>
      <w:r>
        <w:rPr>
          <w:rFonts w:ascii="Arial" w:cs="Arial" w:eastAsia="Arial" w:hAnsi="Arial"/>
          <w:sz w:val="22"/>
          <w:szCs w:val="22"/>
        </w:rPr>
        <w:t xml:space="preserve">This analysis identifies the established science, but also maps the frontiers — areas where the hypothesis extends beyond current human evidence and where future research should focus. This section is critical for intellectual honesty: it distinguishes what is demonstrated from what is hypothesised.</w:t>
      </w:r>
    </w:p>
    <w:p>
      <w:pPr>
        <w:spacing w:before="80" w:after="80"/>
      </w:pPr>
    </w:p>
    <w:p>
      <w:pPr>
        <w:pStyle w:val="Heading2"/>
        <w:spacing w:before="280" w:after="160"/>
      </w:pPr>
      <w:r>
        <w:rPr>
          <w:rFonts w:ascii="Arial" w:cs="Arial" w:eastAsia="Arial" w:hAnsi="Arial"/>
          <w:b/>
          <w:bCs/>
          <w:color w:val="2E5FA3"/>
          <w:sz w:val="26"/>
          <w:szCs w:val="26"/>
        </w:rPr>
        <w:t xml:space="preserve">5.1  Established (High Confidence)</w:t>
      </w:r>
    </w:p>
    <w:p>
      <w:pPr>
        <w:pStyle w:val="ListParagraph"/>
        <w:numPr>
          <w:ilvl w:val="0"/>
          <w:numId w:val="2"/>
        </w:numPr>
        <w:spacing w:before="60" w:after="60"/>
      </w:pPr>
      <w:r>
        <w:rPr>
          <w:rFonts w:ascii="Arial" w:cs="Arial" w:eastAsia="Arial" w:hAnsi="Arial"/>
          <w:b/>
          <w:bCs/>
          <w:sz w:val="22"/>
          <w:szCs w:val="22"/>
        </w:rPr>
        <w:t xml:space="preserve">Neuroplastic brain changes from sustained emotional and spiritual states: well-documented in structural MRI studies across multiple independent research groups.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Negative epigenetic transmission of trauma, stress, and fear responses via HPA axis gene methylation: established by multiple landmark studies including Holocaust survivors, Syrian refugees, and animal models.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Reversibility of epigenetic marks through sustained environmental change: established by Meaney &amp; Szyf cross-fostering experiments and multiple subsequent replications.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Three-to-four generation persistence of negative epigenetic marks before natural erasure: confirmed by the cherry blossom mice study (Dias &amp; Ressler) and the Syrian refugee three-generation study (2025). </w:t>
      </w:r>
      <w:r>
        <w:rPr>
          <w:rFonts w:ascii="Arial" w:cs="Arial" w:eastAsia="Arial" w:hAnsi="Arial"/>
          <w:sz w:val="22"/>
          <w:szCs w:val="22"/>
        </w:rPr>
        <w:t xml:space="preserve"/>
      </w:r>
    </w:p>
    <w:p>
      <w:pPr>
        <w:spacing w:before="80" w:after="80"/>
      </w:pPr>
    </w:p>
    <w:p>
      <w:pPr>
        <w:pStyle w:val="Heading2"/>
        <w:spacing w:before="280" w:after="160"/>
      </w:pPr>
      <w:r>
        <w:rPr>
          <w:rFonts w:ascii="Arial" w:cs="Arial" w:eastAsia="Arial" w:hAnsi="Arial"/>
          <w:b/>
          <w:bCs/>
          <w:color w:val="2E5FA3"/>
          <w:sz w:val="26"/>
          <w:szCs w:val="26"/>
        </w:rPr>
        <w:t xml:space="preserve">5.2  Emerging (Moderate Confidence)</w:t>
      </w:r>
    </w:p>
    <w:p>
      <w:pPr>
        <w:pStyle w:val="ListParagraph"/>
        <w:numPr>
          <w:ilvl w:val="0"/>
          <w:numId w:val="2"/>
        </w:numPr>
        <w:spacing w:before="60" w:after="60"/>
      </w:pPr>
      <w:r>
        <w:rPr>
          <w:rFonts w:ascii="Arial" w:cs="Arial" w:eastAsia="Arial" w:hAnsi="Arial"/>
          <w:b/>
          <w:bCs/>
          <w:sz w:val="22"/>
          <w:szCs w:val="22"/>
        </w:rPr>
        <w:t xml:space="preserve">Positive epigenetic transmission from sustained loving care and low-stress environments: Meaney &amp; Szyf provides the rat model; human equivalents are consistent with this but not yet definitively proven in transgenerational human studies.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Telomere epigenetic transmission as a mechanism for 'blessing to thousands': correlation is strong; transgenerational transmission mechanism is plausible but awaits direct confirmation.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BDNF epigenetic transmission: strong animal evidence; human transgenerational data emerging. </w:t>
      </w:r>
      <w:r>
        <w:rPr>
          <w:rFonts w:ascii="Arial" w:cs="Arial" w:eastAsia="Arial" w:hAnsi="Arial"/>
          <w:sz w:val="22"/>
          <w:szCs w:val="22"/>
        </w:rPr>
        <w:t xml:space="preserve"/>
      </w:r>
    </w:p>
    <w:p>
      <w:pPr>
        <w:spacing w:before="80" w:after="80"/>
      </w:pPr>
    </w:p>
    <w:p>
      <w:pPr>
        <w:pStyle w:val="Heading2"/>
        <w:spacing w:before="280" w:after="160"/>
      </w:pPr>
      <w:r>
        <w:rPr>
          <w:rFonts w:ascii="Arial" w:cs="Arial" w:eastAsia="Arial" w:hAnsi="Arial"/>
          <w:b/>
          <w:bCs/>
          <w:color w:val="2E5FA3"/>
          <w:sz w:val="26"/>
          <w:szCs w:val="26"/>
        </w:rPr>
        <w:t xml:space="preserve">5.3  Hypothetical (Discovery Frontier — Requires Investigation)</w:t>
      </w:r>
    </w:p>
    <w:p>
      <w:pPr>
        <w:pStyle w:val="ListParagraph"/>
        <w:numPr>
          <w:ilvl w:val="0"/>
          <w:numId w:val="2"/>
        </w:numPr>
        <w:spacing w:before="60" w:after="60"/>
      </w:pPr>
      <w:r>
        <w:rPr>
          <w:rFonts w:ascii="Arial" w:cs="Arial" w:eastAsia="Arial" w:hAnsi="Arial"/>
          <w:b/>
          <w:bCs/>
          <w:sz w:val="22"/>
          <w:szCs w:val="22"/>
        </w:rPr>
        <w:t xml:space="preserve">Most human epigenetic transmission studies focus on prenatal or early childhood exposure. The question of whether adult-sustained soulish states (post-reproductive-cell formation) can alter sperm or egg epigenetics in ways that transmit to offspring is the critical frontier. Animal studies (Dias &amp; Ressler) used adult male conditioning that transmitted through sperm — suggesting germ cell epigenetic marks can be written by adult experience. Human evidence specifically for spiritual and virtuous practice is not yet available. </w:t>
      </w:r>
      <w:r>
        <w:rPr>
          <w:rFonts w:ascii="Arial" w:cs="Arial" w:eastAsia="Arial" w:hAnsi="Arial"/>
          <w:sz w:val="22"/>
          <w:szCs w:val="22"/>
        </w:rPr>
        <w:t xml:space="preserve">The germ cell question for adult spiritual practice:</w:t>
      </w:r>
    </w:p>
    <w:p>
      <w:pPr>
        <w:pStyle w:val="ListParagraph"/>
        <w:numPr>
          <w:ilvl w:val="0"/>
          <w:numId w:val="2"/>
        </w:numPr>
        <w:spacing w:before="60" w:after="60"/>
      </w:pPr>
      <w:r>
        <w:rPr>
          <w:rFonts w:ascii="Arial" w:cs="Arial" w:eastAsia="Arial" w:hAnsi="Arial"/>
          <w:b/>
          <w:bCs/>
          <w:sz w:val="22"/>
          <w:szCs w:val="22"/>
        </w:rPr>
        <w:t xml:space="preserve">How intense and how long must a soulish state be sustained to create transmissible epigenetic marks? Current evidence suggests extreme stress (war, famine, Holocaust) reliably produces transmissible marks. Whether lower-intensity but sustained states (habitual anxiety, habitual bitterness, sustained peace, sustained gratitude) are sufficient for germline transmission is unknown. </w:t>
      </w:r>
      <w:r>
        <w:rPr>
          <w:rFonts w:ascii="Arial" w:cs="Arial" w:eastAsia="Arial" w:hAnsi="Arial"/>
          <w:sz w:val="22"/>
          <w:szCs w:val="22"/>
        </w:rPr>
        <w:t xml:space="preserve">The dosage and duration question:</w:t>
      </w:r>
    </w:p>
    <w:p>
      <w:pPr>
        <w:pStyle w:val="ListParagraph"/>
        <w:numPr>
          <w:ilvl w:val="0"/>
          <w:numId w:val="2"/>
        </w:numPr>
        <w:spacing w:before="60" w:after="60"/>
      </w:pPr>
      <w:r>
        <w:rPr>
          <w:rFonts w:ascii="Arial" w:cs="Arial" w:eastAsia="Arial" w:hAnsi="Arial"/>
          <w:b/>
          <w:bCs/>
          <w:sz w:val="22"/>
          <w:szCs w:val="22"/>
        </w:rPr>
        <w:t xml:space="preserve">The studies document epigenetic transmission of generalised stress responses. Whether specific soulish qualities — pride versus anger, for example, or gratitude versus joy — produce distinguishably different epigenetic profiles is an open and fascinating research question. </w:t>
      </w:r>
      <w:r>
        <w:rPr>
          <w:rFonts w:ascii="Arial" w:cs="Arial" w:eastAsia="Arial" w:hAnsi="Arial"/>
          <w:sz w:val="22"/>
          <w:szCs w:val="22"/>
        </w:rPr>
        <w:t xml:space="preserve">The specificity question:</w:t>
      </w:r>
    </w:p>
    <w:p>
      <w:pPr>
        <w:pStyle w:val="ListParagraph"/>
        <w:numPr>
          <w:ilvl w:val="0"/>
          <w:numId w:val="2"/>
        </w:numPr>
        <w:spacing w:before="60" w:after="60"/>
      </w:pPr>
      <w:r>
        <w:rPr>
          <w:rFonts w:ascii="Arial" w:cs="Arial" w:eastAsia="Arial" w:hAnsi="Arial"/>
          <w:b/>
          <w:bCs/>
          <w:sz w:val="22"/>
          <w:szCs w:val="22"/>
        </w:rPr>
        <w:t xml:space="preserve">Can the transition from flesh-governed to Spirit-governed soul-states — as in conversion and regeneration — produce measurable and rapid neuroplastic changes? Some before-and-after neuroimaging studies of religious conversion exist but are methodologically limited. This is a rich frontier for research. </w:t>
      </w:r>
      <w:r>
        <w:rPr>
          <w:rFonts w:ascii="Arial" w:cs="Arial" w:eastAsia="Arial" w:hAnsi="Arial"/>
          <w:sz w:val="22"/>
          <w:szCs w:val="22"/>
        </w:rPr>
        <w:t xml:space="preserve">The Galatians 5 neuroplasticity question:</w:t>
      </w:r>
    </w:p>
    <w:p>
      <w:pPr>
        <w:spacing w:before="80" w:after="80"/>
      </w:pPr>
    </w:p>
    <w:p>
      <w:pPr>
        <w:pStyle w:val="Heading1"/>
        <w:spacing w:before="400" w:after="200"/>
      </w:pPr>
      <w:r>
        <w:rPr>
          <w:rFonts w:ascii="Arial" w:cs="Arial" w:eastAsia="Arial" w:hAnsi="Arial"/>
          <w:b/>
          <w:bCs/>
          <w:color w:val="1F3864"/>
          <w:sz w:val="32"/>
          <w:szCs w:val="32"/>
        </w:rPr>
        <w:t xml:space="preserve">Part 6: Synthesis — The Architecture of Soul-Body-Generation</w:t>
      </w:r>
    </w:p>
    <w:p>
      <w:pPr>
        <w:spacing w:before="120" w:after="120"/>
      </w:pPr>
      <w:r>
        <w:rPr>
          <w:rFonts w:ascii="Arial" w:cs="Arial" w:eastAsia="Arial" w:hAnsi="Arial"/>
          <w:sz w:val="22"/>
          <w:szCs w:val="22"/>
        </w:rPr>
        <w:t xml:space="preserve">Pulling together the findings from all three source documents and the science explored in this analysis, a coherent architecture emerges:</w:t>
      </w:r>
    </w:p>
    <w:p>
      <w:pPr>
        <w:spacing w:before="80" w:after="80"/>
      </w:pPr>
    </w:p>
    <w:p>
      <w:pPr>
        <w:pStyle w:val="Heading2"/>
        <w:spacing w:before="280" w:after="160"/>
      </w:pPr>
      <w:r>
        <w:rPr>
          <w:rFonts w:ascii="Arial" w:cs="Arial" w:eastAsia="Arial" w:hAnsi="Arial"/>
          <w:b/>
          <w:bCs/>
          <w:color w:val="2E5FA3"/>
          <w:sz w:val="26"/>
          <w:szCs w:val="26"/>
        </w:rPr>
        <w:t xml:space="preserve">6.1  The Individual Cycle</w:t>
      </w:r>
    </w:p>
    <w:p>
      <w:pPr>
        <w:spacing w:before="120" w:after="120"/>
      </w:pPr>
      <w:r>
        <w:rPr>
          <w:rFonts w:ascii="Arial" w:cs="Arial" w:eastAsia="Arial" w:hAnsi="Arial"/>
          <w:sz w:val="22"/>
          <w:szCs w:val="22"/>
        </w:rPr>
        <w:t xml:space="preserve">Soulish state → Neurochemical environment → Neural firing pattern → Synaptic strengthening (LTP) or pruning (LTD) → Structural brain change → Altered default perception, emotional response, and behavioural tendency → Reinforced soulish state.</w:t>
      </w:r>
    </w:p>
    <w:p>
      <w:pPr>
        <w:spacing w:before="80" w:after="80"/>
      </w:pPr>
    </w:p>
    <w:p>
      <w:pPr>
        <w:spacing w:before="120" w:after="120"/>
      </w:pPr>
      <w:r>
        <w:rPr>
          <w:rFonts w:ascii="Arial" w:cs="Arial" w:eastAsia="Arial" w:hAnsi="Arial"/>
          <w:sz w:val="22"/>
          <w:szCs w:val="22"/>
        </w:rPr>
        <w:t xml:space="preserve">This cycle is either virtuous (Spirit-governed soul creating increasingly stable, resilient, empathic, and responsive neural architecture) or vicious (flesh-governed soul creating increasingly reactive, rigid, fearful, or despairing neural architecture). The soul's habitual orientation inscribes itself into the brain's hardware, making that orientation progressively more or less automatic.</w:t>
      </w:r>
    </w:p>
    <w:p>
      <w:pPr>
        <w:spacing w:before="80" w:after="80"/>
      </w:pPr>
    </w:p>
    <w:p>
      <w:pPr>
        <w:spacing w:before="120" w:after="120"/>
      </w:pPr>
      <w:r>
        <w:rPr>
          <w:rFonts w:ascii="Arial" w:cs="Arial" w:eastAsia="Arial" w:hAnsi="Arial"/>
          <w:sz w:val="22"/>
          <w:szCs w:val="22"/>
        </w:rPr>
        <w:t xml:space="preserve">This is the biological substrate of what Paul means in Romans 12:2: 'Do not be conformed to this world, but be transformed by the renewing of your mind.' The Greek word for transformation is metamorphoō — metamorphosis. Not behavioural adjustment but structural transformation. The science confirms this is literally happening when the soul's orientation changes.</w:t>
      </w:r>
    </w:p>
    <w:p>
      <w:pPr>
        <w:pStyle w:val="Heading2"/>
        <w:spacing w:before="280" w:after="160"/>
      </w:pPr>
      <w:r>
        <w:rPr>
          <w:rFonts w:ascii="Arial" w:cs="Arial" w:eastAsia="Arial" w:hAnsi="Arial"/>
          <w:b/>
          <w:bCs/>
          <w:color w:val="2E5FA3"/>
          <w:sz w:val="26"/>
          <w:szCs w:val="26"/>
        </w:rPr>
        <w:t xml:space="preserve">6.2  The Generational Cycle</w:t>
      </w:r>
    </w:p>
    <w:p>
      <w:pPr>
        <w:spacing w:before="120" w:after="120"/>
      </w:pPr>
      <w:r>
        <w:rPr>
          <w:rFonts w:ascii="Arial" w:cs="Arial" w:eastAsia="Arial" w:hAnsi="Arial"/>
          <w:sz w:val="22"/>
          <w:szCs w:val="22"/>
        </w:rPr>
        <w:t xml:space="preserve">Sustained soulish state → Epigenetic marks on somatic cells → Marks transmitted to germ cells (sperm/egg) → Offspring inherit altered gene expression → Offspring begin life with biologically predisposed soul-environment (heightened or reduced stress reactivity, enhanced or reduced bonding capacity, upregulated or downregulated neural growth factors) → This biological starting point shapes the emotional and volitional context within which the offspring's soul develops.</w:t>
      </w:r>
    </w:p>
    <w:p>
      <w:pPr>
        <w:spacing w:before="80" w:after="80"/>
      </w:pPr>
    </w:p>
    <w:p>
      <w:pPr>
        <w:spacing w:before="120" w:after="120"/>
      </w:pPr>
      <w:r>
        <w:rPr>
          <w:rFonts w:ascii="Arial" w:cs="Arial" w:eastAsia="Arial" w:hAnsi="Arial"/>
          <w:sz w:val="22"/>
          <w:szCs w:val="22"/>
        </w:rPr>
        <w:t xml:space="preserve">The offspring's soul is not determined by the epigenetic inheritance — Ezekiel 18:20 remains true: moral guilt is individual. But the experiential terrain of the soul's development is shaped by the biological predispositions it inherits. A child born with epigenetically upregulated cortisol sensitivity does not sin because they are anxious; but they face greater resistance in developing the soul-state of peace than a child born into an epigenetically calmer stress system.</w:t>
      </w:r>
    </w:p>
    <w:p>
      <w:pPr>
        <w:spacing w:before="80" w:after="80"/>
      </w:pPr>
    </w:p>
    <w:p>
      <w:pPr>
        <w:spacing w:before="120" w:after="120"/>
      </w:pPr>
      <w:r>
        <w:rPr>
          <w:rFonts w:ascii="Arial" w:cs="Arial" w:eastAsia="Arial" w:hAnsi="Arial"/>
          <w:sz w:val="22"/>
          <w:szCs w:val="22"/>
        </w:rPr>
        <w:t xml:space="preserve">Grace, therefore, is not merely spiritual but biological. When the Holy Spirit produces peace in a believer's soul, and that peace is sustained until offspring are conceived, those offspring may be born into a biological context — calmer stress genes, better bonding capacity, healthier BDNF expression — that makes their own journey toward God easier. Not automatic. Not predestined. But biologically facilitated.</w:t>
      </w:r>
    </w:p>
    <w:p>
      <w:pPr>
        <w:pStyle w:val="Heading2"/>
        <w:spacing w:before="280" w:after="160"/>
      </w:pPr>
      <w:r>
        <w:rPr>
          <w:rFonts w:ascii="Arial" w:cs="Arial" w:eastAsia="Arial" w:hAnsi="Arial"/>
          <w:b/>
          <w:bCs/>
          <w:color w:val="2E5FA3"/>
          <w:sz w:val="26"/>
          <w:szCs w:val="26"/>
        </w:rPr>
        <w:t xml:space="preserve">6.3  The Redemption Opportunity</w:t>
      </w:r>
    </w:p>
    <w:p>
      <w:pPr>
        <w:spacing w:before="120" w:after="120"/>
      </w:pPr>
      <w:r>
        <w:rPr>
          <w:rFonts w:ascii="Arial" w:cs="Arial" w:eastAsia="Arial" w:hAnsi="Arial"/>
          <w:sz w:val="22"/>
          <w:szCs w:val="22"/>
        </w:rPr>
        <w:t xml:space="preserve">The reversibility findings are the most hopeful element of this entire framework. No epigenetic inheritance is permanent. The cross-fostering studies showed complete reversal in one generation. The implication for pastoral care and discipleship is profound:</w:t>
      </w:r>
    </w:p>
    <w:p>
      <w:pPr>
        <w:spacing w:before="80" w:after="80"/>
      </w:pPr>
    </w:p>
    <w:p>
      <w:pPr>
        <w:pStyle w:val="ListParagraph"/>
        <w:numPr>
          <w:ilvl w:val="0"/>
          <w:numId w:val="2"/>
        </w:numPr>
        <w:spacing w:before="60" w:after="60"/>
      </w:pPr>
      <w:r>
        <w:rPr>
          <w:rFonts w:ascii="Arial" w:cs="Arial" w:eastAsia="Arial" w:hAnsi="Arial"/>
          <w:b/>
          <w:bCs/>
          <w:sz w:val="22"/>
          <w:szCs w:val="22"/>
        </w:rPr>
        <w:t xml:space="preserve">A believer who inherited anxious HPA epigenetics from a traumatised grandparent is not condemned to anxiety. Their sustained engagement with Spirit-produced peace — through spiritual disciplines, therapeutic healing, and community — can progressively reverse those marks in their own biology.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If they achieve even partial reversal before reproduction, they pass lighter marks to their children. Their children may then complete the biological healing their parent began. Within two generations, the three-to-four-generation epigenetic consequence of the original trauma can be discharged.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This is the biological mechanism by which Galatians 3:13-14 operates: 'Christ redeemed us from the curse of the law... so that in Christ Jesus the blessing of Abraham might come to the Gentiles.' Redemption from the curse — including its biological expression — is not merely positional but is worked out progressively through Spirit-governed soulish transformation that writes new epigenetic marks into every subsequent generation. </w:t>
      </w:r>
      <w:r>
        <w:rPr>
          <w:rFonts w:ascii="Arial" w:cs="Arial" w:eastAsia="Arial" w:hAnsi="Arial"/>
          <w:sz w:val="22"/>
          <w:szCs w:val="22"/>
        </w:rPr>
        <w:t xml:space="preserve"/>
      </w:r>
    </w:p>
    <w:p>
      <w:pPr>
        <w:spacing w:before="80" w:after="80"/>
      </w:pPr>
    </w:p>
    <w:p>
      <w:pPr>
        <w:pStyle w:val="Heading1"/>
        <w:spacing w:before="400" w:after="200"/>
      </w:pPr>
      <w:r>
        <w:rPr>
          <w:rFonts w:ascii="Arial" w:cs="Arial" w:eastAsia="Arial" w:hAnsi="Arial"/>
          <w:b/>
          <w:bCs/>
          <w:color w:val="1F3864"/>
          <w:sz w:val="32"/>
          <w:szCs w:val="32"/>
        </w:rPr>
        <w:t xml:space="preserve">Conclusion: Discovery Summary and Next Steps</w:t>
      </w:r>
    </w:p>
    <w:p>
      <w:pPr>
        <w:spacing w:before="120" w:after="120"/>
      </w:pPr>
      <w:r>
        <w:rPr>
          <w:rFonts w:ascii="Arial" w:cs="Arial" w:eastAsia="Arial" w:hAnsi="Arial"/>
          <w:sz w:val="22"/>
          <w:szCs w:val="22"/>
        </w:rPr>
        <w:t xml:space="preserve">This discovery analysis has established the following:</w:t>
      </w:r>
    </w:p>
    <w:p>
      <w:pPr>
        <w:spacing w:before="80" w:after="80"/>
      </w:pPr>
    </w:p>
    <w:p>
      <w:pPr>
        <w:pStyle w:val="ListParagraph"/>
        <w:numPr>
          <w:ilvl w:val="0"/>
          <w:numId w:val="2"/>
        </w:numPr>
        <w:spacing w:before="60" w:after="60"/>
      </w:pPr>
      <w:r>
        <w:rPr>
          <w:rFonts w:ascii="Arial" w:cs="Arial" w:eastAsia="Arial" w:hAnsi="Arial"/>
          <w:b/>
          <w:bCs/>
          <w:sz w:val="22"/>
          <w:szCs w:val="22"/>
        </w:rPr>
        <w:t xml:space="preserve">Soulish activity does make its way into physical changes in the brain (via neuroplasticity) and in DNA (via epigenetic marks). Both mechanisms are now documented scientific realities, not speculation. </w:t>
      </w:r>
      <w:r>
        <w:rPr>
          <w:rFonts w:ascii="Arial" w:cs="Arial" w:eastAsia="Arial" w:hAnsi="Arial"/>
          <w:sz w:val="22"/>
          <w:szCs w:val="22"/>
        </w:rPr>
        <w:t xml:space="preserve">The Hypothesis is Scientifically Supported:</w:t>
      </w:r>
    </w:p>
    <w:p>
      <w:pPr>
        <w:pStyle w:val="ListParagraph"/>
        <w:numPr>
          <w:ilvl w:val="0"/>
          <w:numId w:val="2"/>
        </w:numPr>
        <w:spacing w:before="60" w:after="60"/>
      </w:pPr>
      <w:r>
        <w:rPr>
          <w:rFonts w:ascii="Arial" w:cs="Arial" w:eastAsia="Arial" w:hAnsi="Arial"/>
          <w:b/>
          <w:bCs/>
          <w:sz w:val="22"/>
          <w:szCs w:val="22"/>
        </w:rPr>
        <w:t xml:space="preserve">Brain changes affect the individual's current soul-experience; epigenetic changes transmit soulish predispositions to offspring over three to four generations. Both mechanisms are real and distinct. </w:t>
      </w:r>
      <w:r>
        <w:rPr>
          <w:rFonts w:ascii="Arial" w:cs="Arial" w:eastAsia="Arial" w:hAnsi="Arial"/>
          <w:sz w:val="22"/>
          <w:szCs w:val="22"/>
        </w:rPr>
        <w:t xml:space="preserve">The Individual-Generational Distinction is Valid:</w:t>
      </w:r>
    </w:p>
    <w:p>
      <w:pPr>
        <w:pStyle w:val="ListParagraph"/>
        <w:numPr>
          <w:ilvl w:val="0"/>
          <w:numId w:val="2"/>
        </w:numPr>
        <w:spacing w:before="60" w:after="60"/>
      </w:pPr>
      <w:r>
        <w:rPr>
          <w:rFonts w:ascii="Arial" w:cs="Arial" w:eastAsia="Arial" w:hAnsi="Arial"/>
          <w:b/>
          <w:bCs/>
          <w:sz w:val="22"/>
          <w:szCs w:val="22"/>
        </w:rPr>
        <w:t xml:space="preserve">Both positive and negative soulish states produce measurable physical changes. The Spirit-governed soul inscribes a biologically healing legacy; the flesh-governed soul inscribes a biologically damaging one. </w:t>
      </w:r>
      <w:r>
        <w:rPr>
          <w:rFonts w:ascii="Arial" w:cs="Arial" w:eastAsia="Arial" w:hAnsi="Arial"/>
          <w:sz w:val="22"/>
          <w:szCs w:val="22"/>
        </w:rPr>
        <w:t xml:space="preserve">The Bidirectionality is Confirmed:</w:t>
      </w:r>
    </w:p>
    <w:p>
      <w:pPr>
        <w:pStyle w:val="ListParagraph"/>
        <w:numPr>
          <w:ilvl w:val="0"/>
          <w:numId w:val="2"/>
        </w:numPr>
        <w:spacing w:before="60" w:after="60"/>
      </w:pPr>
      <w:r>
        <w:rPr>
          <w:rFonts w:ascii="Arial" w:cs="Arial" w:eastAsia="Arial" w:hAnsi="Arial"/>
          <w:b/>
          <w:bCs/>
          <w:sz w:val="22"/>
          <w:szCs w:val="22"/>
        </w:rPr>
        <w:t xml:space="preserve">No inherited epigenetic mark is permanent. Sustained soulish transformation — through sanctification, healing, and Spirit-communion — can reverse both individual brain damage and inherited epigenetic marks, breaking generational cycles. </w:t>
      </w:r>
      <w:r>
        <w:rPr>
          <w:rFonts w:ascii="Arial" w:cs="Arial" w:eastAsia="Arial" w:hAnsi="Arial"/>
          <w:sz w:val="22"/>
          <w:szCs w:val="22"/>
        </w:rPr>
        <w:t xml:space="preserve">Reversibility is the Key Pastoral Insight:</w:t>
      </w:r>
    </w:p>
    <w:p>
      <w:pPr>
        <w:pStyle w:val="ListParagraph"/>
        <w:numPr>
          <w:ilvl w:val="0"/>
          <w:numId w:val="2"/>
        </w:numPr>
        <w:spacing w:before="60" w:after="60"/>
      </w:pPr>
      <w:r>
        <w:rPr>
          <w:rFonts w:ascii="Arial" w:cs="Arial" w:eastAsia="Arial" w:hAnsi="Arial"/>
          <w:b/>
          <w:bCs/>
          <w:sz w:val="22"/>
          <w:szCs w:val="22"/>
        </w:rPr>
        <w:t xml:space="preserve">The three-to-four generation timeframe (Exodus 20:5), the asymmetry of 'thousands' for covenant blessing (Exodus 20:6), the renewing of the mind (Romans 12:2), and the soul-purification language (1 Peter 1:22) all map onto specific, verified biological mechanisms with remarkable precision. </w:t>
      </w:r>
      <w:r>
        <w:rPr>
          <w:rFonts w:ascii="Arial" w:cs="Arial" w:eastAsia="Arial" w:hAnsi="Arial"/>
          <w:sz w:val="22"/>
          <w:szCs w:val="22"/>
        </w:rPr>
        <w:t xml:space="preserve">The Biblical Framework is Precisely Accurate:</w:t>
      </w:r>
    </w:p>
    <w:p>
      <w:pPr>
        <w:spacing w:before="80" w:after="80"/>
      </w:pPr>
    </w:p>
    <w:p>
      <w:pPr>
        <w:pStyle w:val="Heading2"/>
        <w:spacing w:before="280" w:after="160"/>
      </w:pPr>
      <w:r>
        <w:rPr>
          <w:rFonts w:ascii="Arial" w:cs="Arial" w:eastAsia="Arial" w:hAnsi="Arial"/>
          <w:b/>
          <w:bCs/>
          <w:color w:val="2E5FA3"/>
          <w:sz w:val="26"/>
          <w:szCs w:val="26"/>
        </w:rPr>
        <w:t xml:space="preserve">Proposed Next Research Steps</w:t>
      </w:r>
    </w:p>
    <w:p>
      <w:pPr>
        <w:pStyle w:val="ListParagraph"/>
        <w:numPr>
          <w:ilvl w:val="0"/>
          <w:numId w:val="2"/>
        </w:numPr>
        <w:spacing w:before="60" w:after="60"/>
      </w:pPr>
      <w:r>
        <w:rPr>
          <w:rFonts w:ascii="Arial" w:cs="Arial" w:eastAsia="Arial" w:hAnsi="Arial"/>
          <w:b/>
          <w:bCs/>
          <w:sz w:val="22"/>
          <w:szCs w:val="22"/>
        </w:rPr>
        <w:t xml:space="preserve">Deep-dive: Map each of the 27 Spirit-produced qualities and the 35+ unregenerate soul characteristics to their specific identified gene/receptor epigenetic signatures. Build a comprehensive reference table.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Investigate: Emerging literature on positive epigenetic transmission — specifically studies of meditators' and spiritual practitioners' offspring, if any exist.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Explore: The neuroscience of conversion experiences — do before-and-after neuroimaging studies exist that capture rapid Spirit-induced transformation?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Examine: The relationship between the soul's memory faculty (nephesh Category 6 from Framework B) and hippocampal neuroplasticity — memory reconsolidation as the biological mechanism of spiritual transformation of past trauma. </w:t>
      </w: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b/>
          <w:bCs/>
          <w:sz w:val="22"/>
          <w:szCs w:val="22"/>
        </w:rPr>
        <w:t xml:space="preserve">Consider: Whether the Framework B analysis of heart (leb/kardia) as the integrated centre of soul-activity maps onto the cardiac vagal-brain axis — recent research on heart rate variability as a marker of soul-integration. </w:t>
      </w:r>
      <w:r>
        <w:rPr>
          <w:rFonts w:ascii="Arial" w:cs="Arial" w:eastAsia="Arial" w:hAnsi="Arial"/>
          <w:sz w:val="22"/>
          <w:szCs w:val="22"/>
        </w:rPr>
        <w:t xml:space="preserve"/>
      </w:r>
    </w:p>
    <w:p>
      <w:pPr>
        <w:spacing w:before="80" w:after="80"/>
      </w:pPr>
    </w:p>
    <w:p>
      <w:pPr>
        <w:pBdr>
          <w:bottom w:val="single" w:color="2E5FA3" w:sz="4" w:space="1"/>
        </w:pBdr>
        <w:spacing w:before="200" w:after="200"/>
      </w:pPr>
    </w:p>
    <w:p>
      <w:pPr>
        <w:spacing w:before="200" w:after="100"/>
        <w:jc w:val="center"/>
      </w:pPr>
      <w:r>
        <w:rPr>
          <w:rFonts w:ascii="Arial" w:cs="Arial" w:eastAsia="Arial" w:hAnsi="Arial"/>
          <w:i/>
          <w:iCs/>
          <w:color w:val="666666"/>
          <w:sz w:val="20"/>
          <w:szCs w:val="20"/>
        </w:rPr>
        <w:t xml:space="preserve">Discovery Research Analysis | Leroux | February 2026</w:t>
      </w:r>
    </w:p>
    <w:p>
      <w:pPr>
        <w:spacing w:before="0" w:after="200"/>
        <w:jc w:val="center"/>
      </w:pPr>
      <w:r>
        <w:rPr>
          <w:rFonts w:ascii="Arial" w:cs="Arial" w:eastAsia="Arial" w:hAnsi="Arial"/>
          <w:i/>
          <w:iCs/>
          <w:color w:val="888888"/>
          <w:sz w:val="18"/>
          <w:szCs w:val="18"/>
        </w:rPr>
        <w:t xml:space="preserve">Cross-referenced: Spirit, Soul &amp; Body (Framework B) | Holy Spirit Deep Analysis | Unregenerate Soul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2026-02-19T07:34:51.467Z</dcterms:created>
  <dcterms:modified xsi:type="dcterms:W3CDTF">2026-02-19T07:34:51.468Z</dcterms:modified>
</cp:coreProperties>
</file>

<file path=docProps/custom.xml><?xml version="1.0" encoding="utf-8"?>
<Properties xmlns="http://schemas.openxmlformats.org/officeDocument/2006/custom-properties" xmlns:vt="http://schemas.openxmlformats.org/officeDocument/2006/docPropsVTypes"/>
</file>