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4"/>
          <w:szCs w:val="24"/>
        </w:rPr>
        <w:t xml:space="preserve">Framework B — Soul Word Analysis Programme</w:t>
      </w:r>
    </w:p>
    <w:p>
      <w:pPr>
        <w:spacing w:after="80"/>
      </w:pPr>
      <w:r>
        <w:rPr>
          <w:rFonts w:ascii="Arial" w:cs="Arial" w:eastAsia="Arial" w:hAnsi="Arial"/>
          <w:color w:val="666666"/>
          <w:sz w:val="24"/>
          <w:szCs w:val="24"/>
        </w:rPr>
        <w:t xml:space="preserve">Session B Analysis</w:t>
      </w:r>
    </w:p>
    <w:p>
      <w:pPr>
        <w:spacing w:after="80"/>
      </w:pPr>
      <w:r>
        <w:t xml:space="preserve"/>
      </w:r>
    </w:p>
    <w:p>
      <w:pPr>
        <w:spacing w:after="80"/>
      </w:pPr>
      <w:r>
        <w:t xml:space="preserve"/>
      </w:r>
    </w:p>
    <w:p>
      <w:pPr>
        <w:spacing w:after="120"/>
      </w:pPr>
      <w:r>
        <w:rPr>
          <w:rFonts w:ascii="Arial" w:cs="Arial" w:eastAsia="Arial" w:hAnsi="Arial"/>
          <w:b/>
          <w:bCs/>
          <w:color w:val="2E4057"/>
          <w:sz w:val="52"/>
          <w:szCs w:val="52"/>
        </w:rPr>
        <w:t xml:space="preserve">FAITH</w:t>
      </w:r>
    </w:p>
    <w:p>
      <w:pPr>
        <w:spacing w:after="80"/>
      </w:pPr>
      <w:r>
        <w:rPr>
          <w:rFonts w:ascii="Arial" w:cs="Arial" w:eastAsia="Arial" w:hAnsi="Arial"/>
          <w:color w:val="666666"/>
          <w:sz w:val="24"/>
          <w:szCs w:val="24"/>
        </w:rPr>
        <w:t xml:space="preserve">Registry 59  |  Session B v4.4  |  26 March 2026</w:t>
      </w:r>
    </w:p>
    <w:p>
      <w:pPr>
        <w:spacing w:after="80"/>
      </w:pPr>
      <w:r>
        <w:rPr>
          <w:rFonts w:ascii="Arial" w:cs="Arial" w:eastAsia="Arial" w:hAnsi="Arial"/>
          <w:color w:val="666666"/>
          <w:sz w:val="24"/>
          <w:szCs w:val="24"/>
        </w:rPr>
        <w:t xml:space="preserve">36 working terms  |  Hebrew 23, Greek 13  |  3,007 verses</w:t>
      </w:r>
    </w:p>
    <w:p>
      <w:pPr>
        <w:spacing w:after="80"/>
      </w:pPr>
      <w:r>
        <w:rPr>
          <w:rFonts w:ascii="Arial" w:cs="Arial" w:eastAsia="Arial" w:hAnsi="Arial"/>
          <w:color w:val="AA4400"/>
          <w:sz w:val="22"/>
          <w:szCs w:val="22"/>
        </w:rPr>
        <w:t xml:space="preserve">Note: G4101 pistikos (pure nard) reclassified to delete post-analysis — no semantic connection to faith (see Part 5).</w:t>
      </w:r>
    </w:p>
    <w:p>
      <w:pPr>
        <w:pageBreakBefore/>
      </w:pPr>
      <w:r>
        <w:t xml:space="preserve"/>
      </w:r>
    </w:p>
    <w:p>
      <w:pPr>
        <w:pStyle w:val="Heading1"/>
      </w:pPr>
      <w:r>
        <w:rPr>
          <w:rFonts w:ascii="Arial" w:cs="Arial" w:eastAsia="Arial" w:hAnsi="Arial"/>
          <w:b/>
          <w:bCs/>
          <w:sz w:val="32"/>
          <w:szCs w:val="32"/>
        </w:rPr>
        <w:t xml:space="preserve">Part 1 — Working Definition of Faith</w:t>
      </w:r>
    </w:p>
    <w:p>
      <w:pPr>
        <w:spacing w:after="120"/>
      </w:pPr>
      <w:r>
        <w:rPr>
          <w:rFonts w:ascii="Arial" w:cs="Arial" w:eastAsia="Arial" w:hAnsi="Arial"/>
          <w:sz w:val="24"/>
          <w:szCs w:val="24"/>
        </w:rPr>
        <w:t xml:space="preserve">Faith in the biblical vocabulary is not primarily an intellectual category — it is </w:t>
      </w:r>
      <w:r>
        <w:rPr>
          <w:rFonts w:ascii="Arial" w:cs="Arial" w:eastAsia="Arial" w:hAnsi="Arial"/>
          <w:b/>
          <w:bCs/>
          <w:sz w:val="24"/>
          <w:szCs w:val="24"/>
        </w:rPr>
        <w:t xml:space="preserve">relational trust and personal fidelity</w:t>
      </w:r>
      <w:r>
        <w:rPr>
          <w:rFonts w:ascii="Arial" w:cs="Arial" w:eastAsia="Arial" w:hAnsi="Arial"/>
          <w:sz w:val="24"/>
          <w:szCs w:val="24"/>
        </w:rPr>
        <w:t xml:space="preserve">. The Hebrew root </w:t>
      </w:r>
      <w:r>
        <w:rPr>
          <w:rFonts w:ascii="Arial" w:cs="Arial" w:eastAsia="Arial" w:hAnsi="Arial"/>
          <w:i/>
          <w:iCs/>
          <w:sz w:val="24"/>
          <w:szCs w:val="24"/>
        </w:rPr>
        <w:t xml:space="preserve">ʾāman</w:t>
      </w:r>
      <w:r>
        <w:rPr>
          <w:rFonts w:ascii="Arial" w:cs="Arial" w:eastAsia="Arial" w:hAnsi="Arial"/>
          <w:sz w:val="24"/>
          <w:szCs w:val="24"/>
        </w:rPr>
        <w:t xml:space="preserve"> (H0539 and its family) grounds the concept in what is firm, reliable, and worthy of trust: the God who is </w:t>
      </w:r>
      <w:r>
        <w:rPr>
          <w:rFonts w:ascii="Arial" w:cs="Arial" w:eastAsia="Arial" w:hAnsi="Arial"/>
          <w:i/>
          <w:iCs/>
          <w:sz w:val="24"/>
          <w:szCs w:val="24"/>
        </w:rPr>
        <w:t xml:space="preserve">ʾēmun</w:t>
      </w:r>
      <w:r>
        <w:rPr>
          <w:rFonts w:ascii="Arial" w:cs="Arial" w:eastAsia="Arial" w:hAnsi="Arial"/>
          <w:sz w:val="24"/>
          <w:szCs w:val="24"/>
        </w:rPr>
        <w:t xml:space="preserve">, the servant who is </w:t>
      </w:r>
      <w:r>
        <w:rPr>
          <w:rFonts w:ascii="Arial" w:cs="Arial" w:eastAsia="Arial" w:hAnsi="Arial"/>
          <w:i/>
          <w:iCs/>
          <w:sz w:val="24"/>
          <w:szCs w:val="24"/>
        </w:rPr>
        <w:t xml:space="preserve">ʾĕmunāh</w:t>
      </w:r>
      <w:r>
        <w:rPr>
          <w:rFonts w:ascii="Arial" w:cs="Arial" w:eastAsia="Arial" w:hAnsi="Arial"/>
          <w:sz w:val="24"/>
          <w:szCs w:val="24"/>
        </w:rPr>
        <w:t xml:space="preserve">, the word that is </w:t>
      </w:r>
      <w:r>
        <w:rPr>
          <w:rFonts w:ascii="Arial" w:cs="Arial" w:eastAsia="Arial" w:hAnsi="Arial"/>
          <w:i/>
          <w:iCs/>
          <w:sz w:val="24"/>
          <w:szCs w:val="24"/>
        </w:rPr>
        <w:t xml:space="preserve">ʾĕmet</w:t>
      </w:r>
      <w:r>
        <w:rPr>
          <w:rFonts w:ascii="Arial" w:cs="Arial" w:eastAsia="Arial" w:hAnsi="Arial"/>
          <w:sz w:val="24"/>
          <w:szCs w:val="24"/>
        </w:rPr>
        <w:t xml:space="preserve">. Faith is the inner and volitional act of resting on what has proven reliable. Unbelief (ʾĀman in the negative, apisteō/apistia in Greek) is correspondingly the refusal of this rest — the turning away from reliable ground.</w:t>
      </w:r>
    </w:p>
    <w:p>
      <w:pPr>
        <w:spacing w:after="120"/>
      </w:pPr>
      <w:r>
        <w:rPr>
          <w:rFonts w:ascii="Arial" w:cs="Arial" w:eastAsia="Arial" w:hAnsi="Arial"/>
          <w:sz w:val="24"/>
          <w:szCs w:val="24"/>
        </w:rPr>
        <w:t xml:space="preserve">The Greek </w:t>
      </w:r>
      <w:r>
        <w:rPr>
          <w:rFonts w:ascii="Arial" w:cs="Arial" w:eastAsia="Arial" w:hAnsi="Arial"/>
          <w:i/>
          <w:iCs/>
          <w:sz w:val="24"/>
          <w:szCs w:val="24"/>
        </w:rPr>
        <w:t xml:space="preserve">pistis/pisteuō</w:t>
      </w:r>
      <w:r>
        <w:rPr>
          <w:rFonts w:ascii="Arial" w:cs="Arial" w:eastAsia="Arial" w:hAnsi="Arial"/>
          <w:sz w:val="24"/>
          <w:szCs w:val="24"/>
        </w:rPr>
        <w:t xml:space="preserve"> vocabulary carries the same relational weight. </w:t>
      </w:r>
      <w:r>
        <w:rPr>
          <w:rFonts w:ascii="Arial" w:cs="Arial" w:eastAsia="Arial" w:hAnsi="Arial"/>
          <w:i/>
          <w:iCs/>
          <w:sz w:val="24"/>
          <w:szCs w:val="24"/>
        </w:rPr>
        <w:t xml:space="preserve">Pisteuō</w:t>
      </w:r>
      <w:r>
        <w:rPr>
          <w:rFonts w:ascii="Arial" w:cs="Arial" w:eastAsia="Arial" w:hAnsi="Arial"/>
          <w:sz w:val="24"/>
          <w:szCs w:val="24"/>
        </w:rPr>
        <w:t xml:space="preserve"> is not merely cognitive assent but personal entrustment: 'your faith has made you well' (Mat 9:22) — the woman's faith is the channel through which healing comes. 'Have faith in God' (Mk 11:22) — faith is directed toward a person, not a proposition. 'I believe; help my unbelief' (Mk 9:24) — faith and unbelief can coexist in the same person, a mixture that is not disqualifying but honest.</w:t>
      </w:r>
    </w:p>
    <w:p>
      <w:pPr>
        <w:spacing w:after="120"/>
      </w:pPr>
      <w:r>
        <w:rPr>
          <w:rFonts w:ascii="Arial" w:cs="Arial" w:eastAsia="Arial" w:hAnsi="Arial"/>
          <w:sz w:val="24"/>
          <w:szCs w:val="24"/>
        </w:rPr>
        <w:t xml:space="preserve">The negative vocabulary — unfaithfulness (</w:t>
      </w:r>
      <w:r>
        <w:rPr>
          <w:rFonts w:ascii="Arial" w:cs="Arial" w:eastAsia="Arial" w:hAnsi="Arial"/>
          <w:i/>
          <w:iCs/>
          <w:sz w:val="24"/>
          <w:szCs w:val="24"/>
        </w:rPr>
        <w:t xml:space="preserve">bagad/maʿal</w:t>
      </w:r>
      <w:r>
        <w:rPr>
          <w:rFonts w:ascii="Arial" w:cs="Arial" w:eastAsia="Arial" w:hAnsi="Arial"/>
          <w:sz w:val="24"/>
          <w:szCs w:val="24"/>
        </w:rPr>
        <w:t xml:space="preserve">), unbelief (</w:t>
      </w:r>
      <w:r>
        <w:rPr>
          <w:rFonts w:ascii="Arial" w:cs="Arial" w:eastAsia="Arial" w:hAnsi="Arial"/>
          <w:i/>
          <w:iCs/>
          <w:sz w:val="24"/>
          <w:szCs w:val="24"/>
        </w:rPr>
        <w:t xml:space="preserve">apistia/apistos</w:t>
      </w:r>
      <w:r>
        <w:rPr>
          <w:rFonts w:ascii="Arial" w:cs="Arial" w:eastAsia="Arial" w:hAnsi="Arial"/>
          <w:sz w:val="24"/>
          <w:szCs w:val="24"/>
        </w:rPr>
        <w:t xml:space="preserve">), little faith (</w:t>
      </w:r>
      <w:r>
        <w:rPr>
          <w:rFonts w:ascii="Arial" w:cs="Arial" w:eastAsia="Arial" w:hAnsi="Arial"/>
          <w:i/>
          <w:iCs/>
          <w:sz w:val="24"/>
          <w:szCs w:val="24"/>
        </w:rPr>
        <w:t xml:space="preserve">oligopistis</w:t>
      </w:r>
      <w:r>
        <w:rPr>
          <w:rFonts w:ascii="Arial" w:cs="Arial" w:eastAsia="Arial" w:hAnsi="Arial"/>
          <w:sz w:val="24"/>
          <w:szCs w:val="24"/>
        </w:rPr>
        <w:t xml:space="preserve">) — is analytically as important as the positive. It defines faith by its failure modes: the treacherous breaking of covenant, the breach of faith before God, the inadequacy of faith that shrinks back under pressure. The inner-being dimension of faith is the </w:t>
      </w:r>
      <w:r>
        <w:rPr>
          <w:rFonts w:ascii="Arial" w:cs="Arial" w:eastAsia="Arial" w:hAnsi="Arial"/>
          <w:b/>
          <w:bCs/>
          <w:sz w:val="24"/>
          <w:szCs w:val="24"/>
        </w:rPr>
        <w:t xml:space="preserve">condition of the inner person in its orientation toward the reliable ground of God's character and word</w:t>
      </w:r>
      <w:r>
        <w:rPr>
          <w:rFonts w:ascii="Arial" w:cs="Arial" w:eastAsia="Arial" w:hAnsi="Arial"/>
          <w:sz w:val="24"/>
          <w:szCs w:val="24"/>
        </w:rPr>
        <w:t xml:space="preserve">.</w:t>
      </w:r>
    </w:p>
    <w:p>
      <w:pPr>
        <w:spacing w:after="80"/>
      </w:pPr>
      <w:r>
        <w:t xml:space="preserve"/>
      </w:r>
    </w:p>
    <w:p>
      <w:pPr>
        <w:pStyle w:val="Heading1"/>
      </w:pPr>
      <w:r>
        <w:rPr>
          <w:rFonts w:ascii="Arial" w:cs="Arial" w:eastAsia="Arial" w:hAnsi="Arial"/>
          <w:b/>
          <w:bCs/>
          <w:sz w:val="32"/>
          <w:szCs w:val="32"/>
        </w:rPr>
        <w:t xml:space="preserve">Part 2 — Term Inventory and Classification</w:t>
      </w:r>
    </w:p>
    <w:p>
      <w:pPr>
        <w:spacing w:after="120"/>
      </w:pPr>
      <w:r>
        <w:rPr>
          <w:rFonts w:ascii="Arial" w:cs="Arial" w:eastAsia="Arial" w:hAnsi="Arial"/>
          <w:sz w:val="24"/>
          <w:szCs w:val="24"/>
        </w:rPr>
        <w:t xml:space="preserve">Working set: 22 extracted, 15 extracted_thin (36 total used in analysis; G4101 pistikos reclassified to delete post-analysis). Hebrew 23, Greek 13.</w:t>
      </w:r>
    </w:p>
    <w:p>
      <w:pPr>
        <w:spacing w:after="80"/>
      </w:pPr>
      <w:r>
        <w:t xml:space="preserve"/>
      </w:r>
    </w:p>
    <w:p>
      <w:pPr>
        <w:pStyle w:val="Heading2"/>
      </w:pPr>
      <w:r>
        <w:rPr>
          <w:rFonts w:ascii="Arial" w:cs="Arial" w:eastAsia="Arial" w:hAnsi="Arial"/>
          <w:b/>
          <w:bCs/>
          <w:sz w:val="28"/>
          <w:szCs w:val="28"/>
        </w:rPr>
        <w:t xml:space="preserve">2.1  Hebrew Terms</w:t>
      </w:r>
    </w:p>
    <w:p>
      <w:pPr>
        <w:pStyle w:val="Heading3"/>
      </w:pPr>
      <w:r>
        <w:rPr>
          <w:rFonts w:ascii="Arial" w:cs="Arial" w:eastAsia="Arial" w:hAnsi="Arial"/>
          <w:b/>
          <w:bCs/>
          <w:sz w:val="24"/>
          <w:szCs w:val="24"/>
        </w:rPr>
        <w:t xml:space="preserve">ʾFAman Root Family — Faithfulness, Belief,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H0539 — ʾāman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be faithful/believe (106 occ, extracted) — Gen 15:6; the primary OT belief verb</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H0529 — ʾēmun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faithful (8 occ, extracted) — Deu 32:20; Pro 20:6 a faithful man who can find?</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H0530 — ʾĕmunāh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faithfulness (49 occ, extracted) — Deu 32:4; the Lord's work done in faithfulness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H0543 — ʾfāmen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amen (30 occ, extracted) — covenantal affirmation of what is firm and true</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H0540 — ʾāman [Aram]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trust (3 occ, extracted_thin) — Dan 6:23 trusted in his God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H0544 — ʾōmen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faithfulness (1 occ, extracted_thin) — Isa 25:1 plans formed faithful and sure</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H0548 — ʾaḡānāh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sure/firm (2 occ, extracted_thin) — Neh 9:38 firm covenant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H0551 — ʾōmnām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truly (9 occ, extracted_thin) — Job: truly God will not do wickedly</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H0552 — ʾŭmnām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truly (5 occ, extracted_thin) — 1 Ki 8:27 will God indeed dwell on earth?</w:t>
            </w:r>
          </w:p>
        </w:tc>
      </w:tr>
    </w:tbl>
    <w:p>
      <w:pPr>
        <w:spacing w:after="80"/>
      </w:pPr>
      <w:r>
        <w:t xml:space="preserve"/>
      </w:r>
    </w:p>
    <w:p>
      <w:pPr>
        <w:pStyle w:val="Heading3"/>
      </w:pPr>
      <w:r>
        <w:rPr>
          <w:rFonts w:ascii="Arial" w:cs="Arial" w:eastAsia="Arial" w:hAnsi="Arial"/>
          <w:b/>
          <w:bCs/>
          <w:sz w:val="24"/>
          <w:szCs w:val="24"/>
        </w:rPr>
        <w:t xml:space="preserve">ʾFEmet — Truth, Faithfulness, Certainty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H0571G — ʾĕmet</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truth: faithful (66 occ, extracted) — Exo 34:6 abounding in steadfast love and faithfulness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H0571H — ʾĕmet</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truth: true (50 occ, extracted) — truthfulness; the word of the Lord is truth</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H0571I — ʾĕmet</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truth: certain (11 occ, extracted) — Ps 19:9 the rules of the Lord are true</w:t>
            </w:r>
          </w:p>
        </w:tc>
      </w:tr>
    </w:tbl>
    <w:p>
      <w:pPr>
        <w:spacing w:after="80"/>
      </w:pPr>
      <w:r>
        <w:t xml:space="preserve"/>
      </w:r>
    </w:p>
    <w:p>
      <w:pPr>
        <w:pStyle w:val="Heading3"/>
      </w:pPr>
      <w:r>
        <w:rPr>
          <w:rFonts w:ascii="Arial" w:cs="Arial" w:eastAsia="Arial" w:hAnsi="Arial"/>
          <w:b/>
          <w:bCs/>
          <w:sz w:val="24"/>
          <w:szCs w:val="24"/>
        </w:rPr>
        <w:t xml:space="preserve">Breach of Faith — Bagad / Maʺl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H0898 — bāgad</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act treacherously (49 occ, extracted) — Ps 78:57 acted treacherously like their fathers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H0899A — beged</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treachery noun (3 occ, extracted_thin) — Isa 24:16 the traitors have betrayed</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H0900 — bogedot</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treachery (1 occ, extracted_thin) — Zep 3:4 treacherous men</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H0901 — bāgod</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treacherous (2 occ, extracted_thin) — Jer 3:7,10 treacherous sister Judah</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H4603 — maʺl</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be unfaithful (37 occ, extracted) — Lev 5:15; 6:2 breach of faith against the Lord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H4604 — maʺl</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unfaithfulness noun (29 occ, extracted) — 1 Ch 10:13 Saul died for his breach of faith</w:t>
            </w:r>
          </w:p>
        </w:tc>
      </w:tr>
    </w:tbl>
    <w:p>
      <w:pPr>
        <w:spacing w:after="80"/>
      </w:pPr>
      <w:r>
        <w:t xml:space="preserve"/>
      </w:r>
    </w:p>
    <w:p>
      <w:pPr>
        <w:pStyle w:val="Heading3"/>
      </w:pPr>
      <w:r>
        <w:rPr>
          <w:rFonts w:ascii="Arial" w:cs="Arial" w:eastAsia="Arial" w:hAnsi="Arial"/>
          <w:b/>
          <w:bCs/>
          <w:sz w:val="24"/>
          <w:szCs w:val="24"/>
        </w:rPr>
        <w:t xml:space="preserve">Chesed — Steadfast Love and Covenant Faithfulness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H2617A — chesed</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kindness/steadfast love (261 occ, extracted) — Exo 34:6; the Lord abounding in chesed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H2617B — chesed</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shame sub-gloss (3 occ, extracted_thin) — minor sub-gloss sharing verses with H2617A</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H2616A — chāsad</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be kind/show steadfast love (2 occ, extracted_thin) — 2 Sam 22:26; Ps 18:25</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H2623 — chāsid</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pious/godly/faithful (39 occ, extracted) — the Lord's faithful ones; the godly</w:t>
            </w:r>
          </w:p>
        </w:tc>
      </w:tr>
    </w:tbl>
    <w:p>
      <w:pPr>
        <w:spacing w:after="80"/>
      </w:pPr>
      <w:r>
        <w:t xml:space="preserve"/>
      </w:r>
    </w:p>
    <w:p>
      <w:pPr>
        <w:pStyle w:val="Heading3"/>
      </w:pPr>
      <w:r>
        <w:rPr>
          <w:rFonts w:ascii="Arial" w:cs="Arial" w:eastAsia="Arial" w:hAnsi="Arial"/>
          <w:b/>
          <w:bCs/>
          <w:sz w:val="24"/>
          <w:szCs w:val="24"/>
        </w:rPr>
        <w:t xml:space="preserve">Kūn — Established and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H3559H — kūn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establish: establish (99 occ, extracted_thin) — Gen 41:32; thing fixed by God; throne established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H3559A — kūn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establish: prepare (93 occ, extracted_thin) — readiness/preparation as faith-adjacent reliability</w:t>
            </w:r>
          </w:p>
        </w:tc>
      </w:tr>
    </w:tbl>
    <w:p>
      <w:pPr>
        <w:spacing w:after="80"/>
      </w:pPr>
      <w:r>
        <w:t xml:space="preserve"/>
      </w:r>
    </w:p>
    <w:p>
      <w:pPr>
        <w:pStyle w:val="Heading2"/>
      </w:pPr>
      <w:r>
        <w:rPr>
          <w:rFonts w:ascii="Arial" w:cs="Arial" w:eastAsia="Arial" w:hAnsi="Arial"/>
          <w:b/>
          <w:bCs/>
          <w:sz w:val="28"/>
          <w:szCs w:val="28"/>
        </w:rPr>
        <w:t xml:space="preserve">2.2  Greek Terms</w:t>
      </w:r>
    </w:p>
    <w:p>
      <w:pPr>
        <w:pStyle w:val="Heading3"/>
      </w:pPr>
      <w:r>
        <w:rPr>
          <w:rFonts w:ascii="Arial" w:cs="Arial" w:eastAsia="Arial" w:hAnsi="Arial"/>
          <w:b/>
          <w:bCs/>
          <w:sz w:val="24"/>
          <w:szCs w:val="24"/>
        </w:rPr>
        <w:t xml:space="preserve">Pistis / Pisteuō Family — Faith, Trust, Belief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G4102G — pistis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faith (281 occ, extracted) — primary NT faith noun</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G4102H — pistis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faith: faithfulness (3 occ, extracted) — Mat 23:23; Rom 3:3; Gal 5:22</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G4100 — pisteuō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trust/believe (297 occ, extracted) — primary NT belief verb</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G4103 — pistos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faithful (114 occ, extracted) — faithful servant; God is faithful</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G4104 — pistoō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be firmly convinced/believed (12 occ, extracted) — 2 Tim 3:14 firmly believed</w:t>
            </w:r>
          </w:p>
        </w:tc>
      </w:tr>
    </w:tbl>
    <w:p>
      <w:pPr>
        <w:spacing w:after="80"/>
      </w:pPr>
      <w:r>
        <w:t xml:space="preserve"/>
      </w:r>
    </w:p>
    <w:p>
      <w:pPr>
        <w:pStyle w:val="Heading3"/>
      </w:pPr>
      <w:r>
        <w:rPr>
          <w:rFonts w:ascii="Arial" w:cs="Arial" w:eastAsia="Arial" w:hAnsi="Arial"/>
          <w:b/>
          <w:bCs/>
          <w:sz w:val="24"/>
          <w:szCs w:val="24"/>
        </w:rPr>
        <w:t xml:space="preserve">Little Faith and Unbelief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G3640 — oligopistos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of little faith (5 occ, extracted) — Mat 6:30; 8:26; 14:31; 16:8 Jesus addresses disciples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G6066 — oligopistia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little faith noun (1 occ, extracted) — Mat 17:20 because of your little faith</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G0569 — apisteō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disbelieve/be faithless (8 occ, extracted) — Mk 16:16; 2 Tim 2:13 if faithless he remains faithful</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G0570 — apistia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unbelief (12 occ, extracted) — Mk 9:24 help my unbelief; Heb 3:12 evil unbelieving heart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G0571 — apistos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unbelieving/faithless (26 occ, extracted) — Mat 17:17 faithless generation; 1 Cor 7:12-15</w:t>
            </w:r>
          </w:p>
        </w:tc>
      </w:tr>
    </w:tbl>
    <w:p>
      <w:pPr>
        <w:spacing w:after="80"/>
      </w:pPr>
      <w:r>
        <w:t xml:space="preserve"/>
      </w:r>
    </w:p>
    <w:p>
      <w:pPr>
        <w:pStyle w:val="Heading3"/>
      </w:pPr>
      <w:r>
        <w:rPr>
          <w:rFonts w:ascii="Arial" w:cs="Arial" w:eastAsia="Arial" w:hAnsi="Arial"/>
          <w:b/>
          <w:bCs/>
          <w:sz w:val="24"/>
          <w:szCs w:val="24"/>
        </w:rPr>
        <w:t xml:space="preserve">Hope — Adjacent to Faith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G1679 — elpizō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hope/expect (121 occ, extracted_thin) — Rom 8:24-25; 1 Cor 13:7 believes and hopes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G1680 — elpis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hope (136 occ, extracted_thin) — Rom 5:2; 4:18 in hope he believed against hope</w:t>
            </w:r>
          </w:p>
        </w:tc>
      </w:tr>
    </w:tbl>
    <w:p>
      <w:pPr>
        <w:spacing w:after="80"/>
      </w:pPr>
      <w:r>
        <w:t xml:space="preserve"/>
      </w:r>
    </w:p>
    <w:p>
      <w:pPr>
        <w:pageBreakBefore/>
      </w:pPr>
      <w:r>
        <w:t xml:space="preserve"/>
      </w:r>
    </w:p>
    <w:p>
      <w:pPr>
        <w:pStyle w:val="Heading1"/>
      </w:pPr>
      <w:r>
        <w:rPr>
          <w:rFonts w:ascii="Arial" w:cs="Arial" w:eastAsia="Arial" w:hAnsi="Arial"/>
          <w:b/>
          <w:bCs/>
          <w:sz w:val="32"/>
          <w:szCs w:val="32"/>
        </w:rPr>
        <w:t xml:space="preserve">Part 3 — Lexical and Verse Analysis</w:t>
      </w:r>
    </w:p>
    <w:p>
      <w:pPr>
        <w:spacing w:after="80"/>
      </w:pPr>
      <w:r>
        <w:t xml:space="preserve"/>
      </w:r>
    </w:p>
    <w:p>
      <w:pPr>
        <w:pStyle w:val="Heading2"/>
      </w:pPr>
      <w:r>
        <w:rPr>
          <w:rFonts w:ascii="Arial" w:cs="Arial" w:eastAsia="Arial" w:hAnsi="Arial"/>
          <w:b/>
          <w:bCs/>
          <w:sz w:val="28"/>
          <w:szCs w:val="28"/>
        </w:rPr>
        <w:t xml:space="preserve">3.1  ʾfĀman — The Root of Faith</w:t>
      </w:r>
    </w:p>
    <w:p>
      <w:pPr>
        <w:spacing w:after="120"/>
      </w:pPr>
      <w:r>
        <w:rPr>
          <w:rFonts w:ascii="Arial" w:cs="Arial" w:eastAsia="Arial" w:hAnsi="Arial"/>
          <w:sz w:val="24"/>
          <w:szCs w:val="24"/>
        </w:rPr>
        <w:t xml:space="preserve">The </w:t>
      </w:r>
      <w:r>
        <w:rPr>
          <w:rFonts w:ascii="Arial" w:cs="Arial" w:eastAsia="Arial" w:hAnsi="Arial"/>
          <w:i/>
          <w:iCs/>
          <w:sz w:val="24"/>
          <w:szCs w:val="24"/>
        </w:rPr>
        <w:t xml:space="preserve">ʾāman</w:t>
      </w:r>
      <w:r>
        <w:rPr>
          <w:rFonts w:ascii="Arial" w:cs="Arial" w:eastAsia="Arial" w:hAnsi="Arial"/>
          <w:sz w:val="24"/>
          <w:szCs w:val="24"/>
        </w:rPr>
        <w:t xml:space="preserve"> root (H0539, 106 occurrences) is the OT's primary vehicle for the concept of faith. Its basic meaning is to be firm, reliable, or steadfast — from which derives both the causative sense (to regard as firm / to trust / to believe) and the passive sense (to be found reliable / to be faithful). The same root produces </w:t>
      </w:r>
      <w:r>
        <w:rPr>
          <w:rFonts w:ascii="Arial" w:cs="Arial" w:eastAsia="Arial" w:hAnsi="Arial"/>
          <w:i/>
          <w:iCs/>
          <w:sz w:val="24"/>
          <w:szCs w:val="24"/>
        </w:rPr>
        <w:t xml:space="preserve">ʾēmun</w:t>
      </w:r>
      <w:r>
        <w:rPr>
          <w:rFonts w:ascii="Arial" w:cs="Arial" w:eastAsia="Arial" w:hAnsi="Arial"/>
          <w:sz w:val="24"/>
          <w:szCs w:val="24"/>
        </w:rPr>
        <w:t xml:space="preserve"> (faithful person), </w:t>
      </w:r>
      <w:r>
        <w:rPr>
          <w:rFonts w:ascii="Arial" w:cs="Arial" w:eastAsia="Arial" w:hAnsi="Arial"/>
          <w:i/>
          <w:iCs/>
          <w:sz w:val="24"/>
          <w:szCs w:val="24"/>
        </w:rPr>
        <w:t xml:space="preserve">ʾĕmunāh</w:t>
      </w:r>
      <w:r>
        <w:rPr>
          <w:rFonts w:ascii="Arial" w:cs="Arial" w:eastAsia="Arial" w:hAnsi="Arial"/>
          <w:sz w:val="24"/>
          <w:szCs w:val="24"/>
        </w:rPr>
        <w:t xml:space="preserve"> (faithfulness as quality), </w:t>
      </w:r>
      <w:r>
        <w:rPr>
          <w:rFonts w:ascii="Arial" w:cs="Arial" w:eastAsia="Arial" w:hAnsi="Arial"/>
          <w:i/>
          <w:iCs/>
          <w:sz w:val="24"/>
          <w:szCs w:val="24"/>
        </w:rPr>
        <w:t xml:space="preserve">ʾēmet</w:t>
      </w:r>
      <w:r>
        <w:rPr>
          <w:rFonts w:ascii="Arial" w:cs="Arial" w:eastAsia="Arial" w:hAnsi="Arial"/>
          <w:sz w:val="24"/>
          <w:szCs w:val="24"/>
        </w:rPr>
        <w:t xml:space="preserve"> (truth / reliability), and the liturgical </w:t>
      </w:r>
      <w:r>
        <w:rPr>
          <w:rFonts w:ascii="Arial" w:cs="Arial" w:eastAsia="Arial" w:hAnsi="Arial"/>
          <w:i/>
          <w:iCs/>
          <w:sz w:val="24"/>
          <w:szCs w:val="24"/>
        </w:rPr>
        <w:t xml:space="preserve">ʾāmēn</w:t>
      </w:r>
      <w:r>
        <w:rPr>
          <w:rFonts w:ascii="Arial" w:cs="Arial" w:eastAsia="Arial" w:hAnsi="Arial"/>
          <w:sz w:val="24"/>
          <w:szCs w:val="24"/>
        </w:rPr>
        <w:t xml:space="preserve">.</w:t>
      </w:r>
    </w:p>
    <w:p>
      <w:pPr>
        <w:spacing w:after="120"/>
      </w:pPr>
      <w:r>
        <w:rPr>
          <w:rFonts w:ascii="Arial" w:cs="Arial" w:eastAsia="Arial" w:hAnsi="Arial"/>
          <w:b/>
          <w:bCs/>
          <w:sz w:val="24"/>
          <w:szCs w:val="24"/>
        </w:rPr>
        <w:t xml:space="preserve">Gen 15:6 — the paradigm:</w:t>
      </w:r>
      <w:r>
        <w:rPr>
          <w:rFonts w:ascii="Arial" w:cs="Arial" w:eastAsia="Arial" w:hAnsi="Arial"/>
          <w:sz w:val="24"/>
          <w:szCs w:val="24"/>
        </w:rPr>
        <w:t xml:space="preserve"> 'And he believed [</w:t>
      </w:r>
      <w:r>
        <w:rPr>
          <w:rFonts w:ascii="Arial" w:cs="Arial" w:eastAsia="Arial" w:hAnsi="Arial"/>
          <w:i/>
          <w:iCs/>
          <w:sz w:val="24"/>
          <w:szCs w:val="24"/>
        </w:rPr>
        <w:t xml:space="preserve">ʾāman</w:t>
      </w:r>
      <w:r>
        <w:rPr>
          <w:rFonts w:ascii="Arial" w:cs="Arial" w:eastAsia="Arial" w:hAnsi="Arial"/>
          <w:sz w:val="24"/>
          <w:szCs w:val="24"/>
        </w:rPr>
        <w:t xml:space="preserve">] the Lord, and he counted it to him as righteousness.' This is the defining OT text for faith. Abraham does not merely assent to a proposition; he entrusts himself to the word of a God who has spoken. The object of belief is the Lord himself, not merely a statement about the Lord. The result is righteousness — right standing before God — which is credited, not earned. This verse is quoted in Rom 4:3, Gal 3:6, and Jas 2:23, making it the OT foundation of the NT theology of justification by faith.</w:t>
      </w:r>
    </w:p>
    <w:p>
      <w:pPr>
        <w:spacing w:after="120"/>
      </w:pPr>
      <w:r>
        <w:rPr>
          <w:rFonts w:ascii="Arial" w:cs="Arial" w:eastAsia="Arial" w:hAnsi="Arial"/>
          <w:b/>
          <w:bCs/>
          <w:sz w:val="24"/>
          <w:szCs w:val="24"/>
        </w:rPr>
        <w:t xml:space="preserve">The structure of believing in the OT:</w:t>
      </w:r>
      <w:r>
        <w:rPr>
          <w:rFonts w:ascii="Arial" w:cs="Arial" w:eastAsia="Arial" w:hAnsi="Arial"/>
          <w:sz w:val="24"/>
          <w:szCs w:val="24"/>
        </w:rPr>
        <w:t xml:space="preserve"> The verse data reveals a consistent pattern: </w:t>
      </w:r>
      <w:r>
        <w:rPr>
          <w:rFonts w:ascii="Arial" w:cs="Arial" w:eastAsia="Arial" w:hAnsi="Arial"/>
          <w:i/>
          <w:iCs/>
          <w:sz w:val="24"/>
          <w:szCs w:val="24"/>
        </w:rPr>
        <w:t xml:space="preserve">ʾāman</w:t>
      </w:r>
      <w:r>
        <w:rPr>
          <w:rFonts w:ascii="Arial" w:cs="Arial" w:eastAsia="Arial" w:hAnsi="Arial"/>
          <w:sz w:val="24"/>
          <w:szCs w:val="24"/>
        </w:rPr>
        <w:t xml:space="preserve"> is directed toward a person (the Lord, Moses, the prophets), a word (the promise, the signs), or a fact. Exo 4:1-9 rehearses the problem of unbelief: 'they will not believe me.' God's response is signs — mechanisms for generating reliable evidence. Exo 4:31: 'the people believed; and when they heard that the Lord had visited the people of Israel... they bowed their heads and worshipped.' </w:t>
      </w:r>
      <w:r>
        <w:rPr>
          <w:rFonts w:ascii="Arial" w:cs="Arial" w:eastAsia="Arial" w:hAnsi="Arial"/>
          <w:i/>
          <w:iCs/>
          <w:sz w:val="24"/>
          <w:szCs w:val="24"/>
        </w:rPr>
        <w:t xml:space="preserve">Belief leads to worship; evidence supports belief; but the ultimate ground is the character of God.</w:t>
      </w:r>
    </w:p>
    <w:p>
      <w:pPr>
        <w:spacing w:after="120"/>
      </w:pPr>
      <w:r>
        <w:rPr>
          <w:rFonts w:ascii="Arial" w:cs="Arial" w:eastAsia="Arial" w:hAnsi="Arial"/>
          <w:b/>
          <w:bCs/>
          <w:sz w:val="24"/>
          <w:szCs w:val="24"/>
        </w:rPr>
        <w:t xml:space="preserve">Num 12:7 — Moses as the paradigm of faithfulness:</w:t>
      </w:r>
      <w:r>
        <w:rPr>
          <w:rFonts w:ascii="Arial" w:cs="Arial" w:eastAsia="Arial" w:hAnsi="Arial"/>
          <w:sz w:val="24"/>
          <w:szCs w:val="24"/>
        </w:rPr>
        <w:t xml:space="preserve"> 'Not so with my servant Moses. He is faithful in all my house.' Moses is the </w:t>
      </w:r>
      <w:r>
        <w:rPr>
          <w:rFonts w:ascii="Arial" w:cs="Arial" w:eastAsia="Arial" w:hAnsi="Arial"/>
          <w:i/>
          <w:iCs/>
          <w:sz w:val="24"/>
          <w:szCs w:val="24"/>
        </w:rPr>
        <w:t xml:space="preserve">ʾēmun</w:t>
      </w:r>
      <w:r>
        <w:rPr>
          <w:rFonts w:ascii="Arial" w:cs="Arial" w:eastAsia="Arial" w:hAnsi="Arial"/>
          <w:sz w:val="24"/>
          <w:szCs w:val="24"/>
        </w:rPr>
        <w:t xml:space="preserve"> servant — the one in whom God's house is entrusted because he is reliable. This is picked up in Heb 3:2-6: 'Moses was faithful in all God's house.' Faithfulness as trustworthiness qualifies a person for entrusted responsibility.</w:t>
      </w:r>
    </w:p>
    <w:p>
      <w:pPr>
        <w:spacing w:after="120"/>
      </w:pPr>
      <w:r>
        <w:rPr>
          <w:rFonts w:ascii="Arial" w:cs="Arial" w:eastAsia="Arial" w:hAnsi="Arial"/>
          <w:b/>
          <w:bCs/>
          <w:sz w:val="24"/>
          <w:szCs w:val="24"/>
        </w:rPr>
        <w:t xml:space="preserve">Num 14:11 and 20:12 — the cost of unbelief:</w:t>
      </w:r>
      <w:r>
        <w:rPr>
          <w:rFonts w:ascii="Arial" w:cs="Arial" w:eastAsia="Arial" w:hAnsi="Arial"/>
          <w:sz w:val="24"/>
          <w:szCs w:val="24"/>
        </w:rPr>
        <w:t xml:space="preserve"> 'How long will they not believe in me, in spite of all the signs that I have done among them?' (Num 14:11); 'Because you did not believe in me, to uphold me as holy in the eyes of the people of Israel, therefore you shall not bring this assembly into the land' (Num 20:12). </w:t>
      </w:r>
      <w:r>
        <w:rPr>
          <w:rFonts w:ascii="Arial" w:cs="Arial" w:eastAsia="Arial" w:hAnsi="Arial"/>
          <w:i/>
          <w:iCs/>
          <w:sz w:val="24"/>
          <w:szCs w:val="24"/>
        </w:rPr>
        <w:t xml:space="preserve">Unbelief has consequences</w:t>
      </w:r>
      <w:r>
        <w:rPr>
          <w:rFonts w:ascii="Arial" w:cs="Arial" w:eastAsia="Arial" w:hAnsi="Arial"/>
          <w:sz w:val="24"/>
          <w:szCs w:val="24"/>
        </w:rPr>
        <w:t xml:space="preserve"> in the OT that are as concrete as the consequences of moral failure: exclusion from the promised land. For Moses, a single act of faithlessness at Meribah forfeits what a lifetime of faithfulness had been building toward.</w:t>
      </w:r>
    </w:p>
    <w:p>
      <w:pPr>
        <w:spacing w:after="80"/>
      </w:pPr>
      <w:r>
        <w:t xml:space="preserve"/>
      </w:r>
    </w:p>
    <w:p>
      <w:pPr>
        <w:pStyle w:val="Heading2"/>
      </w:pPr>
      <w:r>
        <w:rPr>
          <w:rFonts w:ascii="Arial" w:cs="Arial" w:eastAsia="Arial" w:hAnsi="Arial"/>
          <w:b/>
          <w:bCs/>
          <w:sz w:val="28"/>
          <w:szCs w:val="28"/>
        </w:rPr>
        <w:t xml:space="preserve">3.2  ʾfEmunāh — Faithfulness as Steady Reliability</w:t>
      </w:r>
    </w:p>
    <w:p>
      <w:pPr>
        <w:spacing w:after="120"/>
      </w:pPr>
      <w:r>
        <w:rPr>
          <w:rFonts w:ascii="Arial" w:cs="Arial" w:eastAsia="Arial" w:hAnsi="Arial"/>
          <w:i/>
          <w:iCs/>
          <w:sz w:val="24"/>
          <w:szCs w:val="24"/>
        </w:rPr>
        <w:t xml:space="preserve">ʾĕmunāh</w:t>
      </w:r>
      <w:r>
        <w:rPr>
          <w:rFonts w:ascii="Arial" w:cs="Arial" w:eastAsia="Arial" w:hAnsi="Arial"/>
          <w:sz w:val="24"/>
          <w:szCs w:val="24"/>
        </w:rPr>
        <w:t xml:space="preserve"> (H0530, 49 occurrences) names faithfulness as a quality or disposition rather than a single act. The verse data shows it distributed across four main contexts.</w:t>
      </w:r>
    </w:p>
    <w:p>
      <w:pPr>
        <w:spacing w:after="120"/>
      </w:pPr>
      <w:r>
        <w:rPr>
          <w:rFonts w:ascii="Arial" w:cs="Arial" w:eastAsia="Arial" w:hAnsi="Arial"/>
          <w:b/>
          <w:bCs/>
          <w:sz w:val="24"/>
          <w:szCs w:val="24"/>
        </w:rPr>
        <w:t xml:space="preserve">God's faithfulness as attribute:</w:t>
      </w:r>
      <w:r>
        <w:rPr>
          <w:rFonts w:ascii="Arial" w:cs="Arial" w:eastAsia="Arial" w:hAnsi="Arial"/>
          <w:sz w:val="24"/>
          <w:szCs w:val="24"/>
        </w:rPr>
        <w:t xml:space="preserve"> Deu 32:4 — 'A God of faithfulness and without iniquity, just and upright is he.' Ps 33:4 — 'all his work is done in faithfulness.' Ps 36:5 — 'your faithfulness to the clouds.' </w:t>
      </w:r>
      <w:r>
        <w:rPr>
          <w:rFonts w:ascii="Arial" w:cs="Arial" w:eastAsia="Arial" w:hAnsi="Arial"/>
          <w:i/>
          <w:iCs/>
          <w:sz w:val="24"/>
          <w:szCs w:val="24"/>
        </w:rPr>
        <w:t xml:space="preserve">Divine faithfulness is cosmic in scope</w:t>
      </w:r>
      <w:r>
        <w:rPr>
          <w:rFonts w:ascii="Arial" w:cs="Arial" w:eastAsia="Arial" w:hAnsi="Arial"/>
          <w:sz w:val="24"/>
          <w:szCs w:val="24"/>
        </w:rPr>
        <w:t xml:space="preserve"> — it extends to the clouds and endures forever (Ps 89:1-2, 119:90).</w:t>
      </w:r>
    </w:p>
    <w:p>
      <w:pPr>
        <w:spacing w:after="120"/>
      </w:pPr>
      <w:r>
        <w:rPr>
          <w:rFonts w:ascii="Arial" w:cs="Arial" w:eastAsia="Arial" w:hAnsi="Arial"/>
          <w:b/>
          <w:bCs/>
          <w:sz w:val="24"/>
          <w:szCs w:val="24"/>
        </w:rPr>
        <w:t xml:space="preserve">Human faithfulness as trusteeship:</w:t>
      </w:r>
      <w:r>
        <w:rPr>
          <w:rFonts w:ascii="Arial" w:cs="Arial" w:eastAsia="Arial" w:hAnsi="Arial"/>
          <w:sz w:val="24"/>
          <w:szCs w:val="24"/>
        </w:rPr>
        <w:t xml:space="preserve"> 1 Chr 9:22,26,31; 2 Chr 31:12-18 use </w:t>
      </w:r>
      <w:r>
        <w:rPr>
          <w:rFonts w:ascii="Arial" w:cs="Arial" w:eastAsia="Arial" w:hAnsi="Arial"/>
          <w:i/>
          <w:iCs/>
          <w:sz w:val="24"/>
          <w:szCs w:val="24"/>
        </w:rPr>
        <w:t xml:space="preserve">ʾĕmunāh</w:t>
      </w:r>
      <w:r>
        <w:rPr>
          <w:rFonts w:ascii="Arial" w:cs="Arial" w:eastAsia="Arial" w:hAnsi="Arial"/>
          <w:sz w:val="24"/>
          <w:szCs w:val="24"/>
        </w:rPr>
        <w:t xml:space="preserve"> repeatedly for temple gatekeepers and Levites 'entrusted' with their duties. Faithfulness here is the quality of reliable stewardship. 2 Chr 19:9: 'Thus you shall do in the fear of the Lord, in faithfulness, and with your whole heart.' Faithfulness is paired with fear of the Lord and wholehearted devotion as the triple ground of right judgment.</w:t>
      </w:r>
    </w:p>
    <w:p>
      <w:pPr>
        <w:spacing w:after="120"/>
      </w:pPr>
      <w:r>
        <w:rPr>
          <w:rFonts w:ascii="Arial" w:cs="Arial" w:eastAsia="Arial" w:hAnsi="Arial"/>
          <w:b/>
          <w:bCs/>
          <w:sz w:val="24"/>
          <w:szCs w:val="24"/>
        </w:rPr>
        <w:t xml:space="preserve">Exo 17:12 — Moses' hands steady:</w:t>
      </w:r>
      <w:r>
        <w:rPr>
          <w:rFonts w:ascii="Arial" w:cs="Arial" w:eastAsia="Arial" w:hAnsi="Arial"/>
          <w:sz w:val="24"/>
          <w:szCs w:val="24"/>
        </w:rPr>
        <w:t xml:space="preserve"> The verse data opens with an unusual occurrence: 'his hands were steady until the going down of the sun.' The word </w:t>
      </w:r>
      <w:r>
        <w:rPr>
          <w:rFonts w:ascii="Arial" w:cs="Arial" w:eastAsia="Arial" w:hAnsi="Arial"/>
          <w:i/>
          <w:iCs/>
          <w:sz w:val="24"/>
          <w:szCs w:val="24"/>
        </w:rPr>
        <w:t xml:space="preserve">ʾĕmunāh</w:t>
      </w:r>
      <w:r>
        <w:rPr>
          <w:rFonts w:ascii="Arial" w:cs="Arial" w:eastAsia="Arial" w:hAnsi="Arial"/>
          <w:sz w:val="24"/>
          <w:szCs w:val="24"/>
        </w:rPr>
        <w:t xml:space="preserve"> here names the physical steadiness of Moses' hands during the Amalek battle — Israel prevailed when his hands were firm, faltered when they drooped. </w:t>
      </w:r>
      <w:r>
        <w:rPr>
          <w:rFonts w:ascii="Arial" w:cs="Arial" w:eastAsia="Arial" w:hAnsi="Arial"/>
          <w:i/>
          <w:iCs/>
          <w:sz w:val="24"/>
          <w:szCs w:val="24"/>
        </w:rPr>
        <w:t xml:space="preserve">Steadiness of posture as a figure for steadiness of faith</w:t>
      </w:r>
      <w:r>
        <w:rPr>
          <w:rFonts w:ascii="Arial" w:cs="Arial" w:eastAsia="Arial" w:hAnsi="Arial"/>
          <w:sz w:val="24"/>
          <w:szCs w:val="24"/>
        </w:rPr>
        <w:t xml:space="preserve"> is a productive metaphor that the noun's semantic range makes possible.</w:t>
      </w:r>
    </w:p>
    <w:p>
      <w:pPr>
        <w:spacing w:after="80"/>
      </w:pPr>
      <w:r>
        <w:t xml:space="preserve"/>
      </w:r>
    </w:p>
    <w:p>
      <w:pPr>
        <w:pStyle w:val="Heading2"/>
      </w:pPr>
      <w:r>
        <w:rPr>
          <w:rFonts w:ascii="Arial" w:cs="Arial" w:eastAsia="Arial" w:hAnsi="Arial"/>
          <w:b/>
          <w:bCs/>
          <w:sz w:val="28"/>
          <w:szCs w:val="28"/>
        </w:rPr>
        <w:t xml:space="preserve">3.3  ʾFEmet — Truth as Reliable Ground</w:t>
      </w:r>
    </w:p>
    <w:p>
      <w:pPr>
        <w:spacing w:after="120"/>
      </w:pPr>
      <w:r>
        <w:rPr>
          <w:rFonts w:ascii="Arial" w:cs="Arial" w:eastAsia="Arial" w:hAnsi="Arial"/>
          <w:i/>
          <w:iCs/>
          <w:sz w:val="24"/>
          <w:szCs w:val="24"/>
        </w:rPr>
        <w:t xml:space="preserve">ʾĕmet</w:t>
      </w:r>
      <w:r>
        <w:rPr>
          <w:rFonts w:ascii="Arial" w:cs="Arial" w:eastAsia="Arial" w:hAnsi="Arial"/>
          <w:sz w:val="24"/>
          <w:szCs w:val="24"/>
        </w:rPr>
        <w:t xml:space="preserve"> (H0571, three sub-glosses, 127 combined occurrences) names truth not as abstract correctness but as the quality of what can be relied upon. The faithful sub-gloss (H0571G, 66 occ) is the most theologically rich, appearing consistently in the pairing </w:t>
      </w:r>
      <w:r>
        <w:rPr>
          <w:rFonts w:ascii="Arial" w:cs="Arial" w:eastAsia="Arial" w:hAnsi="Arial"/>
          <w:i/>
          <w:iCs/>
          <w:sz w:val="24"/>
          <w:szCs w:val="24"/>
        </w:rPr>
        <w:t xml:space="preserve">chesed weʾĕmet</w:t>
      </w:r>
      <w:r>
        <w:rPr>
          <w:rFonts w:ascii="Arial" w:cs="Arial" w:eastAsia="Arial" w:hAnsi="Arial"/>
          <w:sz w:val="24"/>
          <w:szCs w:val="24"/>
        </w:rPr>
        <w:t xml:space="preserve"> — steadfast love and faithfulness. Exo 34:6 — 'abounding in steadfast love and faithfulness' — is the foundational divine self-disclosure that echoes through the Psalms (Ps 25:10; 40:11; 57:3; 61:7; 86:15; 89:14; 115:1; 117:2; 138:2).</w:t>
      </w:r>
    </w:p>
    <w:p>
      <w:pPr>
        <w:spacing w:after="120"/>
      </w:pPr>
      <w:r>
        <w:rPr>
          <w:rFonts w:ascii="Arial" w:cs="Arial" w:eastAsia="Arial" w:hAnsi="Arial"/>
          <w:sz w:val="24"/>
          <w:szCs w:val="24"/>
        </w:rPr>
        <w:t xml:space="preserve">The 'true' sub-gloss (H0571H, 50 occ) covers the truth of reports (1 Ki 10:6), the truth of words under judicial oath (1 Ki 22:16), and the truth of God's words (2 Sam 7:28). Ps 25:5 — 'lead me in your truth' — makes </w:t>
      </w:r>
      <w:r>
        <w:rPr>
          <w:rFonts w:ascii="Arial" w:cs="Arial" w:eastAsia="Arial" w:hAnsi="Arial"/>
          <w:i/>
          <w:iCs/>
          <w:sz w:val="24"/>
          <w:szCs w:val="24"/>
        </w:rPr>
        <w:t xml:space="preserve">ʾĕmet</w:t>
      </w:r>
      <w:r>
        <w:rPr>
          <w:rFonts w:ascii="Arial" w:cs="Arial" w:eastAsia="Arial" w:hAnsi="Arial"/>
          <w:sz w:val="24"/>
          <w:szCs w:val="24"/>
        </w:rPr>
        <w:t xml:space="preserve"> the path along which covenant life is walked, not merely a propositional category. Ps 43:3 — 'send out your light and your truth' — pairs </w:t>
      </w:r>
      <w:r>
        <w:rPr>
          <w:rFonts w:ascii="Arial" w:cs="Arial" w:eastAsia="Arial" w:hAnsi="Arial"/>
          <w:i/>
          <w:iCs/>
          <w:sz w:val="24"/>
          <w:szCs w:val="24"/>
        </w:rPr>
        <w:t xml:space="preserve">ʾĕmet</w:t>
      </w:r>
      <w:r>
        <w:rPr>
          <w:rFonts w:ascii="Arial" w:cs="Arial" w:eastAsia="Arial" w:hAnsi="Arial"/>
          <w:sz w:val="24"/>
          <w:szCs w:val="24"/>
        </w:rPr>
        <w:t xml:space="preserve"> with </w:t>
      </w:r>
      <w:r>
        <w:rPr>
          <w:rFonts w:ascii="Arial" w:cs="Arial" w:eastAsia="Arial" w:hAnsi="Arial"/>
          <w:i/>
          <w:iCs/>
          <w:sz w:val="24"/>
          <w:szCs w:val="24"/>
        </w:rPr>
        <w:t xml:space="preserve">ʾōr</w:t>
      </w:r>
      <w:r>
        <w:rPr>
          <w:rFonts w:ascii="Arial" w:cs="Arial" w:eastAsia="Arial" w:hAnsi="Arial"/>
          <w:sz w:val="24"/>
          <w:szCs w:val="24"/>
        </w:rPr>
        <w:t xml:space="preserve"> (light) as twin divine messengers that escort the worshipper into God's presence.</w:t>
      </w:r>
    </w:p>
    <w:p>
      <w:pPr>
        <w:spacing w:after="120"/>
      </w:pPr>
      <w:r>
        <w:rPr>
          <w:rFonts w:ascii="Arial" w:cs="Arial" w:eastAsia="Arial" w:hAnsi="Arial"/>
          <w:sz w:val="24"/>
          <w:szCs w:val="24"/>
        </w:rPr>
        <w:t xml:space="preserve">The 'certain' sub-gloss (H0571I, 11 occ) appears in judicial and prophetic contexts where reliability under examination is the issue: 'the rules of the Lord are true' (Ps 19:9); 'your words are true' (2 Sam 7:28). </w:t>
      </w:r>
      <w:r>
        <w:rPr>
          <w:rFonts w:ascii="Arial" w:cs="Arial" w:eastAsia="Arial" w:hAnsi="Arial"/>
          <w:i/>
          <w:iCs/>
          <w:sz w:val="24"/>
          <w:szCs w:val="24"/>
        </w:rPr>
        <w:t xml:space="preserve">ʾĔmet</w:t>
      </w:r>
      <w:r>
        <w:rPr>
          <w:rFonts w:ascii="Arial" w:cs="Arial" w:eastAsia="Arial" w:hAnsi="Arial"/>
          <w:sz w:val="24"/>
          <w:szCs w:val="24"/>
        </w:rPr>
        <w:t xml:space="preserve"> as certainty is </w:t>
      </w:r>
      <w:r>
        <w:rPr>
          <w:rFonts w:ascii="Arial" w:cs="Arial" w:eastAsia="Arial" w:hAnsi="Arial"/>
          <w:i/>
          <w:iCs/>
          <w:sz w:val="24"/>
          <w:szCs w:val="24"/>
        </w:rPr>
        <w:t xml:space="preserve">demonstrated reliability</w:t>
      </w:r>
      <w:r>
        <w:rPr>
          <w:rFonts w:ascii="Arial" w:cs="Arial" w:eastAsia="Arial" w:hAnsi="Arial"/>
          <w:sz w:val="24"/>
          <w:szCs w:val="24"/>
        </w:rPr>
        <w:t xml:space="preserve"> — it has been tested and found trustworthy.</w:t>
      </w:r>
    </w:p>
    <w:p>
      <w:pPr>
        <w:spacing w:after="80"/>
      </w:pPr>
      <w:r>
        <w:t xml:space="preserve"/>
      </w:r>
    </w:p>
    <w:p>
      <w:pPr>
        <w:pStyle w:val="Heading2"/>
      </w:pPr>
      <w:r>
        <w:rPr>
          <w:rFonts w:ascii="Arial" w:cs="Arial" w:eastAsia="Arial" w:hAnsi="Arial"/>
          <w:b/>
          <w:bCs/>
          <w:sz w:val="28"/>
          <w:szCs w:val="28"/>
        </w:rPr>
        <w:t xml:space="preserve">3.4  Chesed — The Faithfulness of Love</w:t>
      </w:r>
    </w:p>
    <w:p>
      <w:pPr>
        <w:spacing w:after="120"/>
      </w:pPr>
      <w:r>
        <w:rPr>
          <w:rFonts w:ascii="Arial" w:cs="Arial" w:eastAsia="Arial" w:hAnsi="Arial"/>
          <w:i/>
          <w:iCs/>
          <w:sz w:val="24"/>
          <w:szCs w:val="24"/>
        </w:rPr>
        <w:t xml:space="preserve">Chesed</w:t>
      </w:r>
      <w:r>
        <w:rPr>
          <w:rFonts w:ascii="Arial" w:cs="Arial" w:eastAsia="Arial" w:hAnsi="Arial"/>
          <w:sz w:val="24"/>
          <w:szCs w:val="24"/>
        </w:rPr>
        <w:t xml:space="preserve"> (H2617A, 261 occurrences, 169 in export) is the most theologically significant term in the Hebrew faith registry. Its standard translation as 'steadfast love' (ESV) or 'lovingkindness' (KJV) attempts to capture a concept that combines love, loyalty, and covenant faithfulness in a single word. </w:t>
      </w:r>
      <w:r>
        <w:rPr>
          <w:rFonts w:ascii="Arial" w:cs="Arial" w:eastAsia="Arial" w:hAnsi="Arial"/>
          <w:i/>
          <w:iCs/>
          <w:sz w:val="24"/>
          <w:szCs w:val="24"/>
        </w:rPr>
        <w:t xml:space="preserve">Chesed</w:t>
      </w:r>
      <w:r>
        <w:rPr>
          <w:rFonts w:ascii="Arial" w:cs="Arial" w:eastAsia="Arial" w:hAnsi="Arial"/>
          <w:sz w:val="24"/>
          <w:szCs w:val="24"/>
        </w:rPr>
        <w:t xml:space="preserve"> is what a party to a covenant owes its partner — but it goes beyond strict obligation into the realm of generous, persisting, seeking love that holds the relationship together even when the other party has failed.</w:t>
      </w:r>
    </w:p>
    <w:p>
      <w:pPr>
        <w:spacing w:after="120"/>
      </w:pPr>
      <w:r>
        <w:rPr>
          <w:rFonts w:ascii="Arial" w:cs="Arial" w:eastAsia="Arial" w:hAnsi="Arial"/>
          <w:b/>
          <w:bCs/>
          <w:sz w:val="24"/>
          <w:szCs w:val="24"/>
        </w:rPr>
        <w:t xml:space="preserve">The divine attribute formula:</w:t>
      </w:r>
      <w:r>
        <w:rPr>
          <w:rFonts w:ascii="Arial" w:cs="Arial" w:eastAsia="Arial" w:hAnsi="Arial"/>
          <w:sz w:val="24"/>
          <w:szCs w:val="24"/>
        </w:rPr>
        <w:t xml:space="preserve"> Exo 34:6-7 is the paradigmatic declaration of God's character: 'the Lord, the Lord, a God merciful and gracious, slow to anger, and abounding in steadfast love and faithfulness.' This formula is echoed or cited more than any other single text in the OT (Num 14:18; Neh 9:17; Ps 86:15; 103:8; 145:8; Joel 2:13; Jonah 4:2). </w:t>
      </w:r>
      <w:r>
        <w:rPr>
          <w:rFonts w:ascii="Arial" w:cs="Arial" w:eastAsia="Arial" w:hAnsi="Arial"/>
          <w:i/>
          <w:iCs/>
          <w:sz w:val="24"/>
          <w:szCs w:val="24"/>
        </w:rPr>
        <w:t xml:space="preserve">Chesed is the characteristic most central to God's self-disclosure.</w:t>
      </w:r>
      <w:r>
        <w:rPr>
          <w:rFonts w:ascii="Arial" w:cs="Arial" w:eastAsia="Arial" w:hAnsi="Arial"/>
          <w:sz w:val="24"/>
          <w:szCs w:val="24"/>
        </w:rPr>
        <w:t xml:space="preserve"> The inner-being implication is that the human experience of God — covenant, prayer, worship, trust — is the experience of this </w:t>
      </w:r>
      <w:r>
        <w:rPr>
          <w:rFonts w:ascii="Arial" w:cs="Arial" w:eastAsia="Arial" w:hAnsi="Arial"/>
          <w:i/>
          <w:iCs/>
          <w:sz w:val="24"/>
          <w:szCs w:val="24"/>
        </w:rPr>
        <w:t xml:space="preserve">chesed</w:t>
      </w:r>
      <w:r>
        <w:rPr>
          <w:rFonts w:ascii="Arial" w:cs="Arial" w:eastAsia="Arial" w:hAnsi="Arial"/>
          <w:sz w:val="24"/>
          <w:szCs w:val="24"/>
        </w:rPr>
        <w:t xml:space="preserve">.</w:t>
      </w:r>
    </w:p>
    <w:p>
      <w:pPr>
        <w:spacing w:after="120"/>
      </w:pPr>
      <w:r>
        <w:rPr>
          <w:rFonts w:ascii="Arial" w:cs="Arial" w:eastAsia="Arial" w:hAnsi="Arial"/>
          <w:b/>
          <w:bCs/>
          <w:sz w:val="24"/>
          <w:szCs w:val="24"/>
        </w:rPr>
        <w:t xml:space="preserve">Ps 36:5 — chesed extended to the heavens:</w:t>
      </w:r>
      <w:r>
        <w:rPr>
          <w:rFonts w:ascii="Arial" w:cs="Arial" w:eastAsia="Arial" w:hAnsi="Arial"/>
          <w:sz w:val="24"/>
          <w:szCs w:val="24"/>
        </w:rPr>
        <w:t xml:space="preserve"> 'Your steadfast love, O Lord, extends to the heavens, your faithfulness to the clouds.' </w:t>
      </w:r>
      <w:r>
        <w:rPr>
          <w:rFonts w:ascii="Arial" w:cs="Arial" w:eastAsia="Arial" w:hAnsi="Arial"/>
          <w:i/>
          <w:iCs/>
          <w:sz w:val="24"/>
          <w:szCs w:val="24"/>
        </w:rPr>
        <w:t xml:space="preserve">Chesed</w:t>
      </w:r>
      <w:r>
        <w:rPr>
          <w:rFonts w:ascii="Arial" w:cs="Arial" w:eastAsia="Arial" w:hAnsi="Arial"/>
          <w:sz w:val="24"/>
          <w:szCs w:val="24"/>
        </w:rPr>
        <w:t xml:space="preserve"> and </w:t>
      </w:r>
      <w:r>
        <w:rPr>
          <w:rFonts w:ascii="Arial" w:cs="Arial" w:eastAsia="Arial" w:hAnsi="Arial"/>
          <w:i/>
          <w:iCs/>
          <w:sz w:val="24"/>
          <w:szCs w:val="24"/>
        </w:rPr>
        <w:t xml:space="preserve">ʾĕmunāh</w:t>
      </w:r>
      <w:r>
        <w:rPr>
          <w:rFonts w:ascii="Arial" w:cs="Arial" w:eastAsia="Arial" w:hAnsi="Arial"/>
          <w:sz w:val="24"/>
          <w:szCs w:val="24"/>
        </w:rPr>
        <w:t xml:space="preserve"> are paired as the two dimensions of divine reliability: the loving character of the act, and the faithful consistency of the One who acts. The pairing is almost formulaic in the Psalms and in the narrative of Gen 24 (Abraham's servant's repeated reference to 'steadfast love and faithfulness' toward his master).</w:t>
      </w:r>
    </w:p>
    <w:p>
      <w:pPr>
        <w:spacing w:after="120"/>
      </w:pPr>
      <w:r>
        <w:rPr>
          <w:rFonts w:ascii="Arial" w:cs="Arial" w:eastAsia="Arial" w:hAnsi="Arial"/>
          <w:b/>
          <w:bCs/>
          <w:sz w:val="24"/>
          <w:szCs w:val="24"/>
        </w:rPr>
        <w:t xml:space="preserve">Chesed as demanded and given:</w:t>
      </w:r>
      <w:r>
        <w:rPr>
          <w:rFonts w:ascii="Arial" w:cs="Arial" w:eastAsia="Arial" w:hAnsi="Arial"/>
          <w:sz w:val="24"/>
          <w:szCs w:val="24"/>
        </w:rPr>
        <w:t xml:space="preserve"> In the covenant framework, </w:t>
      </w:r>
      <w:r>
        <w:rPr>
          <w:rFonts w:ascii="Arial" w:cs="Arial" w:eastAsia="Arial" w:hAnsi="Arial"/>
          <w:i/>
          <w:iCs/>
          <w:sz w:val="24"/>
          <w:szCs w:val="24"/>
        </w:rPr>
        <w:t xml:space="preserve">chesed</w:t>
      </w:r>
      <w:r>
        <w:rPr>
          <w:rFonts w:ascii="Arial" w:cs="Arial" w:eastAsia="Arial" w:hAnsi="Arial"/>
          <w:sz w:val="24"/>
          <w:szCs w:val="24"/>
        </w:rPr>
        <w:t xml:space="preserve"> is both what God shows to Israel and what Israel owes to God and to one another. Mic 6:8 — 'what does the Lord require of you but to do justice, and to love </w:t>
      </w:r>
      <w:r>
        <w:rPr>
          <w:rFonts w:ascii="Arial" w:cs="Arial" w:eastAsia="Arial" w:hAnsi="Arial"/>
          <w:i/>
          <w:iCs/>
          <w:sz w:val="24"/>
          <w:szCs w:val="24"/>
        </w:rPr>
        <w:t xml:space="preserve">chesed</w:t>
      </w:r>
      <w:r>
        <w:rPr>
          <w:rFonts w:ascii="Arial" w:cs="Arial" w:eastAsia="Arial" w:hAnsi="Arial"/>
          <w:sz w:val="24"/>
          <w:szCs w:val="24"/>
        </w:rPr>
        <w:t xml:space="preserve">, and to walk humbly with your God?' — makes </w:t>
      </w:r>
      <w:r>
        <w:rPr>
          <w:rFonts w:ascii="Arial" w:cs="Arial" w:eastAsia="Arial" w:hAnsi="Arial"/>
          <w:i/>
          <w:iCs/>
          <w:sz w:val="24"/>
          <w:szCs w:val="24"/>
        </w:rPr>
        <w:t xml:space="preserve">chesed</w:t>
      </w:r>
      <w:r>
        <w:rPr>
          <w:rFonts w:ascii="Arial" w:cs="Arial" w:eastAsia="Arial" w:hAnsi="Arial"/>
          <w:sz w:val="24"/>
          <w:szCs w:val="24"/>
        </w:rPr>
        <w:t xml:space="preserve"> a covenantal demand on the human side. Pro 20:6 — 'a faithful man who can find?' — laments the scarcity of genuine </w:t>
      </w:r>
      <w:r>
        <w:rPr>
          <w:rFonts w:ascii="Arial" w:cs="Arial" w:eastAsia="Arial" w:hAnsi="Arial"/>
          <w:i/>
          <w:iCs/>
          <w:sz w:val="24"/>
          <w:szCs w:val="24"/>
        </w:rPr>
        <w:t xml:space="preserve">chesed</w:t>
      </w:r>
      <w:r>
        <w:rPr>
          <w:rFonts w:ascii="Arial" w:cs="Arial" w:eastAsia="Arial" w:hAnsi="Arial"/>
          <w:sz w:val="24"/>
          <w:szCs w:val="24"/>
        </w:rPr>
        <w:t xml:space="preserve"> at the human level. Hos 6:6 (background): 'I desire steadfast love and not sacrifice' — God's priority is relational faithfulness over ritual performance.</w:t>
      </w:r>
    </w:p>
    <w:p>
      <w:pPr>
        <w:spacing w:after="80"/>
      </w:pPr>
      <w:r>
        <w:t xml:space="preserve"/>
      </w:r>
    </w:p>
    <w:p>
      <w:pPr>
        <w:pStyle w:val="Heading2"/>
      </w:pPr>
      <w:r>
        <w:rPr>
          <w:rFonts w:ascii="Arial" w:cs="Arial" w:eastAsia="Arial" w:hAnsi="Arial"/>
          <w:b/>
          <w:bCs/>
          <w:sz w:val="28"/>
          <w:szCs w:val="28"/>
        </w:rPr>
        <w:t xml:space="preserve">3.5  Bagad / Maʿal — The Anatomy of Unfaithfulness</w:t>
      </w:r>
    </w:p>
    <w:p>
      <w:pPr>
        <w:spacing w:after="120"/>
      </w:pPr>
      <w:r>
        <w:rPr>
          <w:rFonts w:ascii="Arial" w:cs="Arial" w:eastAsia="Arial" w:hAnsi="Arial"/>
          <w:sz w:val="24"/>
          <w:szCs w:val="24"/>
        </w:rPr>
        <w:t xml:space="preserve">The negative pole of the faith vocabulary is provided by two distinct but related families. </w:t>
      </w:r>
      <w:r>
        <w:rPr>
          <w:rFonts w:ascii="Arial" w:cs="Arial" w:eastAsia="Arial" w:hAnsi="Arial"/>
          <w:i/>
          <w:iCs/>
          <w:sz w:val="24"/>
          <w:szCs w:val="24"/>
        </w:rPr>
        <w:t xml:space="preserve">Bāgad</w:t>
      </w:r>
      <w:r>
        <w:rPr>
          <w:rFonts w:ascii="Arial" w:cs="Arial" w:eastAsia="Arial" w:hAnsi="Arial"/>
          <w:sz w:val="24"/>
          <w:szCs w:val="24"/>
        </w:rPr>
        <w:t xml:space="preserve"> (H0898, 49 occ) means to act treacherously — to betray a relationship by covered or sudden defection. The verse data clusters around betrayal of personal bonds (Ps 73:15 'I would have betrayed the generation of your children'; Job 6:15 'my brothers are treacherous'), national apostasy (Ps 78:57 'acted treacherously like their fathers'), and most strikingly the prophets' use of </w:t>
      </w:r>
      <w:r>
        <w:rPr>
          <w:rFonts w:ascii="Arial" w:cs="Arial" w:eastAsia="Arial" w:hAnsi="Arial"/>
          <w:i/>
          <w:iCs/>
          <w:sz w:val="24"/>
          <w:szCs w:val="24"/>
        </w:rPr>
        <w:t xml:space="preserve">bāgad</w:t>
      </w:r>
      <w:r>
        <w:rPr>
          <w:rFonts w:ascii="Arial" w:cs="Arial" w:eastAsia="Arial" w:hAnsi="Arial"/>
          <w:sz w:val="24"/>
          <w:szCs w:val="24"/>
        </w:rPr>
        <w:t xml:space="preserve"> for Israel's idolatry understood as betrayal of a marriage covenant (Jer 3:7,10; Mal 2:10-16).</w:t>
      </w:r>
    </w:p>
    <w:p>
      <w:pPr>
        <w:spacing w:after="120"/>
      </w:pPr>
      <w:r>
        <w:rPr>
          <w:rFonts w:ascii="Arial" w:cs="Arial" w:eastAsia="Arial" w:hAnsi="Arial"/>
          <w:sz w:val="24"/>
          <w:szCs w:val="24"/>
        </w:rPr>
        <w:t xml:space="preserve">The Malachi passages (Mal 2:10-16) are the most concentrated use: 'Have we not all one Father? Has not one God created us? Why then are we faithless to one another?' </w:t>
      </w:r>
      <w:r>
        <w:rPr>
          <w:rFonts w:ascii="Arial" w:cs="Arial" w:eastAsia="Arial" w:hAnsi="Arial"/>
          <w:i/>
          <w:iCs/>
          <w:sz w:val="24"/>
          <w:szCs w:val="24"/>
        </w:rPr>
        <w:t xml:space="preserve">Bāgad</w:t>
      </w:r>
      <w:r>
        <w:rPr>
          <w:rFonts w:ascii="Arial" w:cs="Arial" w:eastAsia="Arial" w:hAnsi="Arial"/>
          <w:sz w:val="24"/>
          <w:szCs w:val="24"/>
        </w:rPr>
        <w:t xml:space="preserve"> frames covenant unfaithfulness as relational betrayal within a family — the same verb governs both the treachery toward fellow Israelites and the marriage treachery against 'the wife of your youth.' Covenant faithfulness and marital faithfulness are the same concept under the same word.</w:t>
      </w:r>
    </w:p>
    <w:p>
      <w:pPr>
        <w:spacing w:after="120"/>
      </w:pPr>
      <w:r>
        <w:rPr>
          <w:rFonts w:ascii="Arial" w:cs="Arial" w:eastAsia="Arial" w:hAnsi="Arial"/>
          <w:i/>
          <w:iCs/>
          <w:sz w:val="24"/>
          <w:szCs w:val="24"/>
        </w:rPr>
        <w:t xml:space="preserve">Maʺl</w:t>
      </w:r>
      <w:r>
        <w:rPr>
          <w:rFonts w:ascii="Arial" w:cs="Arial" w:eastAsia="Arial" w:hAnsi="Arial"/>
          <w:sz w:val="24"/>
          <w:szCs w:val="24"/>
        </w:rPr>
        <w:t xml:space="preserve"> (H4603-4604, 37 and 29 occurrences) is a more formal, legal term for covenant breach: 'breaking faith' or 'committing a breach of faith.' The verse data is concentrated in Leviticus (5:15; 6:2; 26:40), Numbers (5:6,12,27), Joshua (7:1; 22:16-31), and Chronicles. The pattern is consistent: </w:t>
      </w:r>
      <w:r>
        <w:rPr>
          <w:rFonts w:ascii="Arial" w:cs="Arial" w:eastAsia="Arial" w:hAnsi="Arial"/>
          <w:i/>
          <w:iCs/>
          <w:sz w:val="24"/>
          <w:szCs w:val="24"/>
        </w:rPr>
        <w:t xml:space="preserve">maʺl</w:t>
      </w:r>
      <w:r>
        <w:rPr>
          <w:rFonts w:ascii="Arial" w:cs="Arial" w:eastAsia="Arial" w:hAnsi="Arial"/>
          <w:sz w:val="24"/>
          <w:szCs w:val="24"/>
        </w:rPr>
        <w:t xml:space="preserve"> is the breach of faith in sacred/covenantal things — the trespass against holy things (Lev 5:15), deceiving a neighbour in trust matters (Lev 6:2), or the comprehensive national breach of covenant with God (Lev 26:40; 1 Chr 5:25; 9:1). </w:t>
      </w:r>
      <w:r>
        <w:rPr>
          <w:rFonts w:ascii="Arial" w:cs="Arial" w:eastAsia="Arial" w:hAnsi="Arial"/>
          <w:i/>
          <w:iCs/>
          <w:sz w:val="24"/>
          <w:szCs w:val="24"/>
        </w:rPr>
        <w:t xml:space="preserve">Maʺl</w:t>
      </w:r>
      <w:r>
        <w:rPr>
          <w:rFonts w:ascii="Arial" w:cs="Arial" w:eastAsia="Arial" w:hAnsi="Arial"/>
          <w:sz w:val="24"/>
          <w:szCs w:val="24"/>
        </w:rPr>
        <w:t xml:space="preserve"> is the technical term for the inner collapse of the covenant relationship through deliberate or accumulated acts of unfaithfulness.</w:t>
      </w:r>
    </w:p>
    <w:p>
      <w:pPr>
        <w:spacing w:after="120"/>
      </w:pPr>
      <w:r>
        <w:rPr>
          <w:rFonts w:ascii="Arial" w:cs="Arial" w:eastAsia="Arial" w:hAnsi="Arial"/>
          <w:sz w:val="24"/>
          <w:szCs w:val="24"/>
        </w:rPr>
        <w:t xml:space="preserve">1 Chr 10:13 — 'Saul died for his breach of faith. He broke faith with the Lord in that he did not keep the command of the Lord, and also consulted a medium, seeking guidance.' </w:t>
      </w:r>
      <w:r>
        <w:rPr>
          <w:rFonts w:ascii="Arial" w:cs="Arial" w:eastAsia="Arial" w:hAnsi="Arial"/>
          <w:i/>
          <w:iCs/>
          <w:sz w:val="24"/>
          <w:szCs w:val="24"/>
        </w:rPr>
        <w:t xml:space="preserve">Breach of faith + failure to obey + resort to false guidance</w:t>
      </w:r>
      <w:r>
        <w:rPr>
          <w:rFonts w:ascii="Arial" w:cs="Arial" w:eastAsia="Arial" w:hAnsi="Arial"/>
          <w:sz w:val="24"/>
          <w:szCs w:val="24"/>
        </w:rPr>
        <w:t xml:space="preserve"> = the full anatomy of spiritual unfaithfulness, and its consequence is death.</w:t>
      </w:r>
    </w:p>
    <w:p>
      <w:pPr>
        <w:spacing w:after="80"/>
      </w:pPr>
      <w:r>
        <w:t xml:space="preserve"/>
      </w:r>
    </w:p>
    <w:p>
      <w:pPr>
        <w:pStyle w:val="Heading2"/>
      </w:pPr>
      <w:r>
        <w:rPr>
          <w:rFonts w:ascii="Arial" w:cs="Arial" w:eastAsia="Arial" w:hAnsi="Arial"/>
          <w:b/>
          <w:bCs/>
          <w:sz w:val="28"/>
          <w:szCs w:val="28"/>
        </w:rPr>
        <w:t xml:space="preserve">3.6  Pistis and Pisteuō — The NT Grammar of Faith</w:t>
      </w:r>
    </w:p>
    <w:p>
      <w:pPr>
        <w:spacing w:after="120"/>
      </w:pPr>
      <w:r>
        <w:rPr>
          <w:rFonts w:ascii="Arial" w:cs="Arial" w:eastAsia="Arial" w:hAnsi="Arial"/>
          <w:i/>
          <w:iCs/>
          <w:sz w:val="24"/>
          <w:szCs w:val="24"/>
        </w:rPr>
        <w:t xml:space="preserve">Pistis</w:t>
      </w:r>
      <w:r>
        <w:rPr>
          <w:rFonts w:ascii="Arial" w:cs="Arial" w:eastAsia="Arial" w:hAnsi="Arial"/>
          <w:sz w:val="24"/>
          <w:szCs w:val="24"/>
        </w:rPr>
        <w:t xml:space="preserve"> (G4102G, 281 occ, 97 in export) and </w:t>
      </w:r>
      <w:r>
        <w:rPr>
          <w:rFonts w:ascii="Arial" w:cs="Arial" w:eastAsia="Arial" w:hAnsi="Arial"/>
          <w:i/>
          <w:iCs/>
          <w:sz w:val="24"/>
          <w:szCs w:val="24"/>
        </w:rPr>
        <w:t xml:space="preserve">pisteuō</w:t>
      </w:r>
      <w:r>
        <w:rPr>
          <w:rFonts w:ascii="Arial" w:cs="Arial" w:eastAsia="Arial" w:hAnsi="Arial"/>
          <w:sz w:val="24"/>
          <w:szCs w:val="24"/>
        </w:rPr>
        <w:t xml:space="preserve"> (G4100, 297 occ, 120 in export) together constitute the NT's primary faith vocabulary. The verse data shows three dominant contexts.</w:t>
      </w:r>
    </w:p>
    <w:p>
      <w:pPr>
        <w:spacing w:after="120"/>
      </w:pPr>
      <w:r>
        <w:rPr>
          <w:rFonts w:ascii="Arial" w:cs="Arial" w:eastAsia="Arial" w:hAnsi="Arial"/>
          <w:b/>
          <w:bCs/>
          <w:sz w:val="24"/>
          <w:szCs w:val="24"/>
        </w:rPr>
        <w:t xml:space="preserve">Faith as the channel of healing:</w:t>
      </w:r>
      <w:r>
        <w:rPr>
          <w:rFonts w:ascii="Arial" w:cs="Arial" w:eastAsia="Arial" w:hAnsi="Arial"/>
          <w:sz w:val="24"/>
          <w:szCs w:val="24"/>
        </w:rPr>
        <w:t xml:space="preserve"> 'Your faith has made you well' (Mat 9:22; Mk 5:34; 10:52; Lk 7:50). The phrase is formulaic and theologically loaded: </w:t>
      </w:r>
      <w:r>
        <w:rPr>
          <w:rFonts w:ascii="Arial" w:cs="Arial" w:eastAsia="Arial" w:hAnsi="Arial"/>
          <w:i/>
          <w:iCs/>
          <w:sz w:val="24"/>
          <w:szCs w:val="24"/>
        </w:rPr>
        <w:t xml:space="preserve">the faith is the person's contribution; the healing is God's act.</w:t>
      </w:r>
      <w:r>
        <w:rPr>
          <w:rFonts w:ascii="Arial" w:cs="Arial" w:eastAsia="Arial" w:hAnsi="Arial"/>
          <w:sz w:val="24"/>
          <w:szCs w:val="24"/>
        </w:rPr>
        <w:t xml:space="preserve"> Faith is not the cause of healing but the relational channel through which divine power flows. Mat 9:29 — 'according to your faith be it done to you' — makes faith the measure of what is received, not by earning but by openness.</w:t>
      </w:r>
    </w:p>
    <w:p>
      <w:pPr>
        <w:spacing w:after="120"/>
      </w:pPr>
      <w:r>
        <w:rPr>
          <w:rFonts w:ascii="Arial" w:cs="Arial" w:eastAsia="Arial" w:hAnsi="Arial"/>
          <w:b/>
          <w:bCs/>
          <w:sz w:val="24"/>
          <w:szCs w:val="24"/>
        </w:rPr>
        <w:t xml:space="preserve">Faith directed toward a person:</w:t>
      </w:r>
      <w:r>
        <w:rPr>
          <w:rFonts w:ascii="Arial" w:cs="Arial" w:eastAsia="Arial" w:hAnsi="Arial"/>
          <w:sz w:val="24"/>
          <w:szCs w:val="24"/>
        </w:rPr>
        <w:t xml:space="preserve"> Mk 11:22 — 'have faith in God' — is the programmatic form: faith is directed toward God, not toward faith itself or its results. Jn 20:27 — 'do not disbelieve, but believe' — frames the command to Thomas as a personal encounter with the risen Christ, not an intellectual exercise. 'I believe; help my unbelief' (Mk 9:24) is the most psychologically honest statement about faith in the Gospels: </w:t>
      </w:r>
      <w:r>
        <w:rPr>
          <w:rFonts w:ascii="Arial" w:cs="Arial" w:eastAsia="Arial" w:hAnsi="Arial"/>
          <w:i/>
          <w:iCs/>
          <w:sz w:val="24"/>
          <w:szCs w:val="24"/>
        </w:rPr>
        <w:t xml:space="preserve">faith can be real and insufficient simultaneously</w:t>
      </w:r>
      <w:r>
        <w:rPr>
          <w:rFonts w:ascii="Arial" w:cs="Arial" w:eastAsia="Arial" w:hAnsi="Arial"/>
          <w:sz w:val="24"/>
          <w:szCs w:val="24"/>
        </w:rPr>
        <w:t xml:space="preserve">, and the appropriate response to insufficient faith is not shame but prayer.</w:t>
      </w:r>
    </w:p>
    <w:p>
      <w:pPr>
        <w:spacing w:after="120"/>
      </w:pPr>
      <w:r>
        <w:rPr>
          <w:rFonts w:ascii="Arial" w:cs="Arial" w:eastAsia="Arial" w:hAnsi="Arial"/>
          <w:b/>
          <w:bCs/>
          <w:sz w:val="24"/>
          <w:szCs w:val="24"/>
        </w:rPr>
        <w:t xml:space="preserve">Paul and the faith of Abraham:</w:t>
      </w:r>
      <w:r>
        <w:rPr>
          <w:rFonts w:ascii="Arial" w:cs="Arial" w:eastAsia="Arial" w:hAnsi="Arial"/>
          <w:sz w:val="24"/>
          <w:szCs w:val="24"/>
        </w:rPr>
        <w:t xml:space="preserve"> Rom 4:18-20 applies Gen 15:6 directly to Abraham's faith: 'in hope he believed against hope... no unbelief [</w:t>
      </w:r>
      <w:r>
        <w:rPr>
          <w:rFonts w:ascii="Arial" w:cs="Arial" w:eastAsia="Arial" w:hAnsi="Arial"/>
          <w:i/>
          <w:iCs/>
          <w:sz w:val="24"/>
          <w:szCs w:val="24"/>
        </w:rPr>
        <w:t xml:space="preserve">apistia</w:t>
      </w:r>
      <w:r>
        <w:rPr>
          <w:rFonts w:ascii="Arial" w:cs="Arial" w:eastAsia="Arial" w:hAnsi="Arial"/>
          <w:sz w:val="24"/>
          <w:szCs w:val="24"/>
        </w:rPr>
        <w:t xml:space="preserve">] made him waver concerning the promise of God, but he grew strong in his faith as he gave glory to God.' </w:t>
      </w:r>
      <w:r>
        <w:rPr>
          <w:rFonts w:ascii="Arial" w:cs="Arial" w:eastAsia="Arial" w:hAnsi="Arial"/>
          <w:i/>
          <w:iCs/>
          <w:sz w:val="24"/>
          <w:szCs w:val="24"/>
        </w:rPr>
        <w:t xml:space="preserve">Faith grows through glorifying God in the face of impossibility</w:t>
      </w:r>
      <w:r>
        <w:rPr>
          <w:rFonts w:ascii="Arial" w:cs="Arial" w:eastAsia="Arial" w:hAnsi="Arial"/>
          <w:sz w:val="24"/>
          <w:szCs w:val="24"/>
        </w:rPr>
        <w:t xml:space="preserve">. The counter-movement to unbelief is not the generation of stronger feelings of certainty but the act of giving God glory despite what sight and reason suggest.</w:t>
      </w:r>
    </w:p>
    <w:p>
      <w:pPr>
        <w:spacing w:after="120"/>
      </w:pPr>
      <w:r>
        <w:rPr>
          <w:rFonts w:ascii="Arial" w:cs="Arial" w:eastAsia="Arial" w:hAnsi="Arial"/>
          <w:b/>
          <w:bCs/>
          <w:sz w:val="24"/>
          <w:szCs w:val="24"/>
        </w:rPr>
        <w:t xml:space="preserve">Pistis as faithfulness (G4102H):</w:t>
      </w:r>
      <w:r>
        <w:rPr>
          <w:rFonts w:ascii="Arial" w:cs="Arial" w:eastAsia="Arial" w:hAnsi="Arial"/>
          <w:sz w:val="24"/>
          <w:szCs w:val="24"/>
        </w:rPr>
        <w:t xml:space="preserve"> Mat 23:23 — 'the weightier matters of the law: justice and mercy and faithfulness [</w:t>
      </w:r>
      <w:r>
        <w:rPr>
          <w:rFonts w:ascii="Arial" w:cs="Arial" w:eastAsia="Arial" w:hAnsi="Arial"/>
          <w:i/>
          <w:iCs/>
          <w:sz w:val="24"/>
          <w:szCs w:val="24"/>
        </w:rPr>
        <w:t xml:space="preserve">pistis</w:t>
      </w:r>
      <w:r>
        <w:rPr>
          <w:rFonts w:ascii="Arial" w:cs="Arial" w:eastAsia="Arial" w:hAnsi="Arial"/>
          <w:sz w:val="24"/>
          <w:szCs w:val="24"/>
        </w:rPr>
        <w:t xml:space="preserve">]' — establishes that </w:t>
      </w:r>
      <w:r>
        <w:rPr>
          <w:rFonts w:ascii="Arial" w:cs="Arial" w:eastAsia="Arial" w:hAnsi="Arial"/>
          <w:i/>
          <w:iCs/>
          <w:sz w:val="24"/>
          <w:szCs w:val="24"/>
        </w:rPr>
        <w:t xml:space="preserve">pistis</w:t>
      </w:r>
      <w:r>
        <w:rPr>
          <w:rFonts w:ascii="Arial" w:cs="Arial" w:eastAsia="Arial" w:hAnsi="Arial"/>
          <w:sz w:val="24"/>
          <w:szCs w:val="24"/>
        </w:rPr>
        <w:t xml:space="preserve"> in its Hebrew-informed sense means covenant faithfulness, not just cognitive belief. Gal 5:22 — faithfulness as a fruit of the Spirit — makes covenant fidelity the product of the Spirit's work in the inner person. Rom 3:3 — 'does their faithlessness nullify the faithfulness of God?' — shows the contrast: human </w:t>
      </w:r>
      <w:r>
        <w:rPr>
          <w:rFonts w:ascii="Arial" w:cs="Arial" w:eastAsia="Arial" w:hAnsi="Arial"/>
          <w:i/>
          <w:iCs/>
          <w:sz w:val="24"/>
          <w:szCs w:val="24"/>
        </w:rPr>
        <w:t xml:space="preserve">apistia</w:t>
      </w:r>
      <w:r>
        <w:rPr>
          <w:rFonts w:ascii="Arial" w:cs="Arial" w:eastAsia="Arial" w:hAnsi="Arial"/>
          <w:sz w:val="24"/>
          <w:szCs w:val="24"/>
        </w:rPr>
        <w:t xml:space="preserve"> vs. divine </w:t>
      </w:r>
      <w:r>
        <w:rPr>
          <w:rFonts w:ascii="Arial" w:cs="Arial" w:eastAsia="Arial" w:hAnsi="Arial"/>
          <w:i/>
          <w:iCs/>
          <w:sz w:val="24"/>
          <w:szCs w:val="24"/>
        </w:rPr>
        <w:t xml:space="preserve">pistis</w:t>
      </w:r>
      <w:r>
        <w:rPr>
          <w:rFonts w:ascii="Arial" w:cs="Arial" w:eastAsia="Arial" w:hAnsi="Arial"/>
          <w:sz w:val="24"/>
          <w:szCs w:val="24"/>
        </w:rPr>
        <w:t xml:space="preserve">. The faithfulness of God is not contingent on human faithfulness.</w:t>
      </w:r>
    </w:p>
    <w:p>
      <w:pPr>
        <w:spacing w:after="80"/>
      </w:pPr>
      <w:r>
        <w:t xml:space="preserve"/>
      </w:r>
    </w:p>
    <w:p>
      <w:pPr>
        <w:pStyle w:val="Heading2"/>
      </w:pPr>
      <w:r>
        <w:rPr>
          <w:rFonts w:ascii="Arial" w:cs="Arial" w:eastAsia="Arial" w:hAnsi="Arial"/>
          <w:b/>
          <w:bCs/>
          <w:sz w:val="28"/>
          <w:szCs w:val="28"/>
        </w:rPr>
        <w:t xml:space="preserve">3.7  Oligopistos — Little Faith</w:t>
      </w:r>
    </w:p>
    <w:p>
      <w:pPr>
        <w:spacing w:after="120"/>
      </w:pPr>
      <w:r>
        <w:rPr>
          <w:rFonts w:ascii="Arial" w:cs="Arial" w:eastAsia="Arial" w:hAnsi="Arial"/>
          <w:sz w:val="24"/>
          <w:szCs w:val="24"/>
        </w:rPr>
        <w:t xml:space="preserve">The </w:t>
      </w:r>
      <w:r>
        <w:rPr>
          <w:rFonts w:ascii="Arial" w:cs="Arial" w:eastAsia="Arial" w:hAnsi="Arial"/>
          <w:i/>
          <w:iCs/>
          <w:sz w:val="24"/>
          <w:szCs w:val="24"/>
        </w:rPr>
        <w:t xml:space="preserve">oligopistos</w:t>
      </w:r>
      <w:r>
        <w:rPr>
          <w:rFonts w:ascii="Arial" w:cs="Arial" w:eastAsia="Arial" w:hAnsi="Arial"/>
          <w:sz w:val="24"/>
          <w:szCs w:val="24"/>
        </w:rPr>
        <w:t xml:space="preserve"> vocabulary (G3640, 5 occ; G6066, 1 occ) is distinctive to Matthew (mostly) and unique to Jesus' speech. 'O you of little faith' (Mat 6:30; 8:26; 14:31; 16:8) is addressed to the disciples, not to outsiders — it is a term of correction for those who have faith but have not yet allowed it to govern their anxiety. Mat 6:30 — 'O you of little faith' — appears in the Sermon on the Mount at the conclusion of the anxiety teaching: the same people who are commanded not to be anxious are acknowledged as having little faith. </w:t>
      </w:r>
      <w:r>
        <w:rPr>
          <w:rFonts w:ascii="Arial" w:cs="Arial" w:eastAsia="Arial" w:hAnsi="Arial"/>
          <w:i/>
          <w:iCs/>
          <w:sz w:val="24"/>
          <w:szCs w:val="24"/>
        </w:rPr>
        <w:t xml:space="preserve">The command and the rebuke are addressed to the same person</w:t>
      </w:r>
      <w:r>
        <w:rPr>
          <w:rFonts w:ascii="Arial" w:cs="Arial" w:eastAsia="Arial" w:hAnsi="Arial"/>
          <w:sz w:val="24"/>
          <w:szCs w:val="24"/>
        </w:rPr>
        <w:t xml:space="preserve">, which means faith is not assumed to be fully formed before the command not to worry applies.</w:t>
      </w:r>
    </w:p>
    <w:p>
      <w:pPr>
        <w:spacing w:after="120"/>
      </w:pPr>
      <w:r>
        <w:rPr>
          <w:rFonts w:ascii="Arial" w:cs="Arial" w:eastAsia="Arial" w:hAnsi="Arial"/>
          <w:sz w:val="24"/>
          <w:szCs w:val="24"/>
        </w:rPr>
        <w:t xml:space="preserve">Mat 17:20 is the defining statement: 'because of your little faith. For truly, I say to you, if you have faith like a grain of mustard seed, you will say to this mountain, Move from here to there, and it will move.' The disciples' failure to cast out the demon is attributed to </w:t>
      </w:r>
      <w:r>
        <w:rPr>
          <w:rFonts w:ascii="Arial" w:cs="Arial" w:eastAsia="Arial" w:hAnsi="Arial"/>
          <w:i/>
          <w:iCs/>
          <w:sz w:val="24"/>
          <w:szCs w:val="24"/>
        </w:rPr>
        <w:t xml:space="preserve">oligopistia</w:t>
      </w:r>
      <w:r>
        <w:rPr>
          <w:rFonts w:ascii="Arial" w:cs="Arial" w:eastAsia="Arial" w:hAnsi="Arial"/>
          <w:sz w:val="24"/>
          <w:szCs w:val="24"/>
        </w:rPr>
        <w:t xml:space="preserve"> — and the cure is not more faith in quantity but faith that is specific and directed. </w:t>
      </w:r>
      <w:r>
        <w:rPr>
          <w:rFonts w:ascii="Arial" w:cs="Arial" w:eastAsia="Arial" w:hAnsi="Arial"/>
          <w:i/>
          <w:iCs/>
          <w:sz w:val="24"/>
          <w:szCs w:val="24"/>
        </w:rPr>
        <w:t xml:space="preserve">A grain of mustard seed of real faith</w:t>
      </w:r>
      <w:r>
        <w:rPr>
          <w:rFonts w:ascii="Arial" w:cs="Arial" w:eastAsia="Arial" w:hAnsi="Arial"/>
          <w:sz w:val="24"/>
          <w:szCs w:val="24"/>
        </w:rPr>
        <w:t xml:space="preserve"> outperforms mountains of vague, unfocused credulity.</w:t>
      </w:r>
    </w:p>
    <w:p>
      <w:pPr>
        <w:spacing w:after="80"/>
      </w:pPr>
      <w:r>
        <w:t xml:space="preserve"/>
      </w:r>
    </w:p>
    <w:p>
      <w:pPr>
        <w:pStyle w:val="Heading2"/>
      </w:pPr>
      <w:r>
        <w:rPr>
          <w:rFonts w:ascii="Arial" w:cs="Arial" w:eastAsia="Arial" w:hAnsi="Arial"/>
          <w:b/>
          <w:bCs/>
          <w:sz w:val="28"/>
          <w:szCs w:val="28"/>
        </w:rPr>
        <w:t xml:space="preserve">3.8  Unbelief — Apistia, Apistos, Apisteō</w:t>
      </w:r>
    </w:p>
    <w:p>
      <w:pPr>
        <w:spacing w:after="120"/>
      </w:pPr>
      <w:r>
        <w:rPr>
          <w:rFonts w:ascii="Arial" w:cs="Arial" w:eastAsia="Arial" w:hAnsi="Arial"/>
          <w:sz w:val="24"/>
          <w:szCs w:val="24"/>
        </w:rPr>
        <w:t xml:space="preserve">The Greek unbelief vocabulary defines faith by its negation. </w:t>
      </w:r>
      <w:r>
        <w:rPr>
          <w:rFonts w:ascii="Arial" w:cs="Arial" w:eastAsia="Arial" w:hAnsi="Arial"/>
          <w:i/>
          <w:iCs/>
          <w:sz w:val="24"/>
          <w:szCs w:val="24"/>
        </w:rPr>
        <w:t xml:space="preserve">Apistia</w:t>
      </w:r>
      <w:r>
        <w:rPr>
          <w:rFonts w:ascii="Arial" w:cs="Arial" w:eastAsia="Arial" w:hAnsi="Arial"/>
          <w:sz w:val="24"/>
          <w:szCs w:val="24"/>
        </w:rPr>
        <w:t xml:space="preserve"> (G0570, 12 occ) appears consistently in contexts where unbelief prevents what faith would have enabled. Mat 13:58 — 'he did not do many mighty works there, because of their unbelief' — names unbelief as an active obstruction of divine power, not merely a neutral absence of belief. </w:t>
      </w:r>
      <w:r>
        <w:rPr>
          <w:rFonts w:ascii="Arial" w:cs="Arial" w:eastAsia="Arial" w:hAnsi="Arial"/>
          <w:i/>
          <w:iCs/>
          <w:sz w:val="24"/>
          <w:szCs w:val="24"/>
        </w:rPr>
        <w:t xml:space="preserve">Unbelief closes what faith opens.</w:t>
      </w:r>
    </w:p>
    <w:p>
      <w:pPr>
        <w:spacing w:after="120"/>
      </w:pPr>
      <w:r>
        <w:rPr>
          <w:rFonts w:ascii="Arial" w:cs="Arial" w:eastAsia="Arial" w:hAnsi="Arial"/>
          <w:sz w:val="24"/>
          <w:szCs w:val="24"/>
        </w:rPr>
        <w:t xml:space="preserve">Heb 3:12 — 'lest there be in any of you an evil, unbelieving heart, leading you to fall away from the living God' — is the most theologically sharp statement in the unbelief data: unbelief is named as an </w:t>
      </w:r>
      <w:r>
        <w:rPr>
          <w:rFonts w:ascii="Arial" w:cs="Arial" w:eastAsia="Arial" w:hAnsi="Arial"/>
          <w:i/>
          <w:iCs/>
          <w:sz w:val="24"/>
          <w:szCs w:val="24"/>
        </w:rPr>
        <w:t xml:space="preserve">evil heart</w:t>
      </w:r>
      <w:r>
        <w:rPr>
          <w:rFonts w:ascii="Arial" w:cs="Arial" w:eastAsia="Arial" w:hAnsi="Arial"/>
          <w:sz w:val="24"/>
          <w:szCs w:val="24"/>
        </w:rPr>
        <w:t xml:space="preserve">, and it produces apostasy. The inner-being dimension is stark: </w:t>
      </w:r>
      <w:r>
        <w:rPr>
          <w:rFonts w:ascii="Arial" w:cs="Arial" w:eastAsia="Arial" w:hAnsi="Arial"/>
          <w:i/>
          <w:iCs/>
          <w:sz w:val="24"/>
          <w:szCs w:val="24"/>
        </w:rPr>
        <w:t xml:space="preserve">unbelief is a moral condition of the heart, not just an intellectual position.</w:t>
      </w:r>
      <w:r>
        <w:rPr>
          <w:rFonts w:ascii="Arial" w:cs="Arial" w:eastAsia="Arial" w:hAnsi="Arial"/>
          <w:sz w:val="24"/>
          <w:szCs w:val="24"/>
        </w:rPr>
        <w:t xml:space="preserve"> Heb 3:19 confirms: 'they were unable to enter because of unbelief.' The exodus generation's failure was ultimately a failure of trust.</w:t>
      </w:r>
    </w:p>
    <w:p>
      <w:pPr>
        <w:spacing w:after="120"/>
      </w:pPr>
      <w:r>
        <w:rPr>
          <w:rFonts w:ascii="Arial" w:cs="Arial" w:eastAsia="Arial" w:hAnsi="Arial"/>
          <w:sz w:val="24"/>
          <w:szCs w:val="24"/>
        </w:rPr>
        <w:t xml:space="preserve">2 Tim 2:13 — 'if we are faithless [</w:t>
      </w:r>
      <w:r>
        <w:rPr>
          <w:rFonts w:ascii="Arial" w:cs="Arial" w:eastAsia="Arial" w:hAnsi="Arial"/>
          <w:i/>
          <w:iCs/>
          <w:sz w:val="24"/>
          <w:szCs w:val="24"/>
        </w:rPr>
        <w:t xml:space="preserve">apisteō</w:t>
      </w:r>
      <w:r>
        <w:rPr>
          <w:rFonts w:ascii="Arial" w:cs="Arial" w:eastAsia="Arial" w:hAnsi="Arial"/>
          <w:sz w:val="24"/>
          <w:szCs w:val="24"/>
        </w:rPr>
        <w:t xml:space="preserve">], he remains faithful — for he cannot deny himself' — is the most gracious statement in the unbelief vocabulary: human faithlessness does not negate divine faithfulness. The ground of salvation does not shift with the fluctuations of human faith. Rom 3:3 establishes the same: the faithlessness of some does not nullify the faithfulness of God. </w:t>
      </w:r>
      <w:r>
        <w:rPr>
          <w:rFonts w:ascii="Arial" w:cs="Arial" w:eastAsia="Arial" w:hAnsi="Arial"/>
          <w:i/>
          <w:iCs/>
          <w:sz w:val="24"/>
          <w:szCs w:val="24"/>
        </w:rPr>
        <w:t xml:space="preserve">Divine faithfulness is independent of human faithfulness</w:t>
      </w:r>
      <w:r>
        <w:rPr>
          <w:rFonts w:ascii="Arial" w:cs="Arial" w:eastAsia="Arial" w:hAnsi="Arial"/>
          <w:sz w:val="24"/>
          <w:szCs w:val="24"/>
        </w:rPr>
        <w:t xml:space="preserve"> — a conclusion that the Hebrew </w:t>
      </w:r>
      <w:r>
        <w:rPr>
          <w:rFonts w:ascii="Arial" w:cs="Arial" w:eastAsia="Arial" w:hAnsi="Arial"/>
          <w:i/>
          <w:iCs/>
          <w:sz w:val="24"/>
          <w:szCs w:val="24"/>
        </w:rPr>
        <w:t xml:space="preserve">chesed</w:t>
      </w:r>
      <w:r>
        <w:rPr>
          <w:rFonts w:ascii="Arial" w:cs="Arial" w:eastAsia="Arial" w:hAnsi="Arial"/>
          <w:sz w:val="24"/>
          <w:szCs w:val="24"/>
        </w:rPr>
        <w:t xml:space="preserve"> vocabulary had already established.</w:t>
      </w:r>
    </w:p>
    <w:p>
      <w:pPr>
        <w:spacing w:after="80"/>
      </w:pPr>
      <w:r>
        <w:t xml:space="preserve"/>
      </w:r>
    </w:p>
    <w:p>
      <w:pPr>
        <w:pStyle w:val="Heading2"/>
      </w:pPr>
      <w:r>
        <w:rPr>
          <w:rFonts w:ascii="Arial" w:cs="Arial" w:eastAsia="Arial" w:hAnsi="Arial"/>
          <w:b/>
          <w:bCs/>
          <w:sz w:val="28"/>
          <w:szCs w:val="28"/>
        </w:rPr>
        <w:t xml:space="preserve">3.9  Amen — The Liturgical Seal of Faith</w:t>
      </w:r>
    </w:p>
    <w:p>
      <w:pPr>
        <w:spacing w:after="120"/>
      </w:pPr>
      <w:r>
        <w:rPr>
          <w:rFonts w:ascii="Arial" w:cs="Arial" w:eastAsia="Arial" w:hAnsi="Arial"/>
          <w:i/>
          <w:iCs/>
          <w:sz w:val="24"/>
          <w:szCs w:val="24"/>
        </w:rPr>
        <w:t xml:space="preserve">ʾfĀmēn</w:t>
      </w:r>
      <w:r>
        <w:rPr>
          <w:rFonts w:ascii="Arial" w:cs="Arial" w:eastAsia="Arial" w:hAnsi="Arial"/>
          <w:sz w:val="24"/>
          <w:szCs w:val="24"/>
        </w:rPr>
        <w:t xml:space="preserve"> (H0543, 30 occurrences) is the liturgical form of the </w:t>
      </w:r>
      <w:r>
        <w:rPr>
          <w:rFonts w:ascii="Arial" w:cs="Arial" w:eastAsia="Arial" w:hAnsi="Arial"/>
          <w:i/>
          <w:iCs/>
          <w:sz w:val="24"/>
          <w:szCs w:val="24"/>
        </w:rPr>
        <w:t xml:space="preserve">ʾāman</w:t>
      </w:r>
      <w:r>
        <w:rPr>
          <w:rFonts w:ascii="Arial" w:cs="Arial" w:eastAsia="Arial" w:hAnsi="Arial"/>
          <w:sz w:val="24"/>
          <w:szCs w:val="24"/>
        </w:rPr>
        <w:t xml:space="preserve"> root. In Deu 27:15-26, the people respond 'Amen' to each of the twelve covenant curses — it is the communal affirmation of the covenant's binding force. The person who says Amen to the covenant curses is placing themselves under those curses. </w:t>
      </w:r>
      <w:r>
        <w:rPr>
          <w:rFonts w:ascii="Arial" w:cs="Arial" w:eastAsia="Arial" w:hAnsi="Arial"/>
          <w:i/>
          <w:iCs/>
          <w:sz w:val="24"/>
          <w:szCs w:val="24"/>
        </w:rPr>
        <w:t xml:space="preserve">Amen is the speech-act of covenant commitment</w:t>
      </w:r>
      <w:r>
        <w:rPr>
          <w:rFonts w:ascii="Arial" w:cs="Arial" w:eastAsia="Arial" w:hAnsi="Arial"/>
          <w:sz w:val="24"/>
          <w:szCs w:val="24"/>
        </w:rPr>
        <w:t xml:space="preserve"> — the verbal act by which the community takes responsibility for what is declared.</w:t>
      </w:r>
    </w:p>
    <w:p>
      <w:pPr>
        <w:spacing w:after="120"/>
      </w:pPr>
      <w:r>
        <w:rPr>
          <w:rFonts w:ascii="Arial" w:cs="Arial" w:eastAsia="Arial" w:hAnsi="Arial"/>
          <w:sz w:val="24"/>
          <w:szCs w:val="24"/>
        </w:rPr>
        <w:t xml:space="preserve">In the Psalms and Chronicles, Amen appears as the response of the worshipping community to doxology: 'Blessed be the Lord, the God of Israel, from everlasting to everlasting! And all the people said, Amen! and praised the Lord' (1 Chr 16:36). The inner-being dimension is the communal dimension of faith: </w:t>
      </w:r>
      <w:r>
        <w:rPr>
          <w:rFonts w:ascii="Arial" w:cs="Arial" w:eastAsia="Arial" w:hAnsi="Arial"/>
          <w:i/>
          <w:iCs/>
          <w:sz w:val="24"/>
          <w:szCs w:val="24"/>
        </w:rPr>
        <w:t xml:space="preserve">individual trust is expressed and sealed in corporate affirmation</w:t>
      </w:r>
      <w:r>
        <w:rPr>
          <w:rFonts w:ascii="Arial" w:cs="Arial" w:eastAsia="Arial" w:hAnsi="Arial"/>
          <w:sz w:val="24"/>
          <w:szCs w:val="24"/>
        </w:rPr>
        <w:t xml:space="preserve">.</w:t>
      </w:r>
    </w:p>
    <w:p>
      <w:pPr>
        <w:spacing w:after="80"/>
      </w:pPr>
      <w:r>
        <w:t xml:space="preserve"/>
      </w:r>
    </w:p>
    <w:p>
      <w:pPr>
        <w:pStyle w:val="Heading2"/>
      </w:pPr>
      <w:r>
        <w:rPr>
          <w:rFonts w:ascii="Arial" w:cs="Arial" w:eastAsia="Arial" w:hAnsi="Arial"/>
          <w:b/>
          <w:bCs/>
          <w:sz w:val="28"/>
          <w:szCs w:val="28"/>
        </w:rPr>
        <w:t xml:space="preserve">3.10  Hope — Faith's Temporal Extension</w:t>
      </w:r>
    </w:p>
    <w:p>
      <w:pPr>
        <w:spacing w:after="120"/>
      </w:pPr>
      <w:r>
        <w:rPr>
          <w:rFonts w:ascii="Arial" w:cs="Arial" w:eastAsia="Arial" w:hAnsi="Arial"/>
          <w:sz w:val="24"/>
          <w:szCs w:val="24"/>
        </w:rPr>
        <w:t xml:space="preserve">The inclusion of </w:t>
      </w:r>
      <w:r>
        <w:rPr>
          <w:rFonts w:ascii="Arial" w:cs="Arial" w:eastAsia="Arial" w:hAnsi="Arial"/>
          <w:i/>
          <w:iCs/>
          <w:sz w:val="24"/>
          <w:szCs w:val="24"/>
        </w:rPr>
        <w:t xml:space="preserve">elpis/elpizō</w:t>
      </w:r>
      <w:r>
        <w:rPr>
          <w:rFonts w:ascii="Arial" w:cs="Arial" w:eastAsia="Arial" w:hAnsi="Arial"/>
          <w:sz w:val="24"/>
          <w:szCs w:val="24"/>
        </w:rPr>
        <w:t xml:space="preserve"> (G1679/80, thin terms) in this registry reflects the NT's consistent linking of faith and hope as inseparable attitudes toward God's future. Rom 4:18 — 'in hope he believed against hope' — is the apex: Abraham's faith was simultaneously faith and hope, directed toward a promise not yet fulfilled. 1 Cor 13:7 — 'love... believes all things, hopes all things' — places faith and hope as parallel expressions of love's orientation. Rom 5:2,4-5 chains faith → grace → hope → endurance → character → hope again → love poured into hearts. </w:t>
      </w:r>
      <w:r>
        <w:rPr>
          <w:rFonts w:ascii="Arial" w:cs="Arial" w:eastAsia="Arial" w:hAnsi="Arial"/>
          <w:i/>
          <w:iCs/>
          <w:sz w:val="24"/>
          <w:szCs w:val="24"/>
        </w:rPr>
        <w:t xml:space="preserve">Faith is the ground; hope is the forward direction of the same stance.</w:t>
      </w:r>
      <w:r>
        <w:rPr>
          <w:rFonts w:ascii="Arial" w:cs="Arial" w:eastAsia="Arial" w:hAnsi="Arial"/>
          <w:sz w:val="24"/>
          <w:szCs w:val="24"/>
        </w:rPr>
        <w:t xml:space="preserve"> They are not the same thing but they cannot be separated.</w:t>
      </w:r>
    </w:p>
    <w:p>
      <w:pPr>
        <w:spacing w:after="80"/>
      </w:pPr>
      <w:r>
        <w:t xml:space="preserve"/>
      </w:r>
    </w:p>
    <w:p>
      <w:pPr>
        <w:pageBreakBefore/>
      </w:pPr>
      <w:r>
        <w:t xml:space="preserve"/>
      </w:r>
    </w:p>
    <w:p>
      <w:pPr>
        <w:pStyle w:val="Heading1"/>
      </w:pPr>
      <w:r>
        <w:rPr>
          <w:rFonts w:ascii="Arial" w:cs="Arial" w:eastAsia="Arial" w:hAnsi="Arial"/>
          <w:b/>
          <w:bCs/>
          <w:sz w:val="32"/>
          <w:szCs w:val="32"/>
        </w:rPr>
        <w:t xml:space="preserve">Part 4 — Cross-Cutting Observations</w:t>
      </w:r>
    </w:p>
    <w:p>
      <w:pPr>
        <w:spacing w:after="80"/>
      </w:pPr>
      <w:r>
        <w:t xml:space="preserve"/>
      </w:r>
    </w:p>
    <w:p>
      <w:pPr>
        <w:pStyle w:val="Heading2"/>
      </w:pPr>
      <w:r>
        <w:rPr>
          <w:rFonts w:ascii="Arial" w:cs="Arial" w:eastAsia="Arial" w:hAnsi="Arial"/>
          <w:b/>
          <w:bCs/>
          <w:sz w:val="28"/>
          <w:szCs w:val="28"/>
        </w:rPr>
        <w:t xml:space="preserve">4.1  Faith as Relational Trust, Not Cognitive Assent</w:t>
      </w:r>
    </w:p>
    <w:p>
      <w:pPr>
        <w:spacing w:after="120"/>
      </w:pPr>
      <w:r>
        <w:rPr>
          <w:rFonts w:ascii="Arial" w:cs="Arial" w:eastAsia="Arial" w:hAnsi="Arial"/>
          <w:sz w:val="24"/>
          <w:szCs w:val="24"/>
        </w:rPr>
        <w:t xml:space="preserve">The most consistent finding across both Hebrew and Greek vocabularies is that faith is fundamentally relational. </w:t>
      </w:r>
      <w:r>
        <w:rPr>
          <w:rFonts w:ascii="Arial" w:cs="Arial" w:eastAsia="Arial" w:hAnsi="Arial"/>
          <w:i/>
          <w:iCs/>
          <w:sz w:val="24"/>
          <w:szCs w:val="24"/>
        </w:rPr>
        <w:t xml:space="preserve">ʾfĀman</w:t>
      </w:r>
      <w:r>
        <w:rPr>
          <w:rFonts w:ascii="Arial" w:cs="Arial" w:eastAsia="Arial" w:hAnsi="Arial"/>
          <w:sz w:val="24"/>
          <w:szCs w:val="24"/>
        </w:rPr>
        <w:t xml:space="preserve"> is directed toward a person; </w:t>
      </w:r>
      <w:r>
        <w:rPr>
          <w:rFonts w:ascii="Arial" w:cs="Arial" w:eastAsia="Arial" w:hAnsi="Arial"/>
          <w:i/>
          <w:iCs/>
          <w:sz w:val="24"/>
          <w:szCs w:val="24"/>
        </w:rPr>
        <w:t xml:space="preserve">pisteuō</w:t>
      </w:r>
      <w:r>
        <w:rPr>
          <w:rFonts w:ascii="Arial" w:cs="Arial" w:eastAsia="Arial" w:hAnsi="Arial"/>
          <w:sz w:val="24"/>
          <w:szCs w:val="24"/>
        </w:rPr>
        <w:t xml:space="preserve"> takes a personal object ('believe in God', 'believe in me'). The object of faith determines its character — faith directed toward a reliable God is itself a reliable stance. This has direct inner-being implications: faith is not primarily a state of the intellect but a condition of the whole inner person in its orientation toward God. 'Your faith has made you well' (Mat 9:22) attributes the healing to the person's trust, not to their theological correctness.</w:t>
      </w:r>
    </w:p>
    <w:p>
      <w:pPr>
        <w:spacing w:after="80"/>
      </w:pPr>
      <w:r>
        <w:t xml:space="preserve"/>
      </w:r>
    </w:p>
    <w:p>
      <w:pPr>
        <w:pStyle w:val="Heading2"/>
      </w:pPr>
      <w:r>
        <w:rPr>
          <w:rFonts w:ascii="Arial" w:cs="Arial" w:eastAsia="Arial" w:hAnsi="Arial"/>
          <w:b/>
          <w:bCs/>
          <w:sz w:val="28"/>
          <w:szCs w:val="28"/>
        </w:rPr>
        <w:t xml:space="preserve">4.2  The Faithful God as Ground of Human Faith</w:t>
      </w:r>
    </w:p>
    <w:p>
      <w:pPr>
        <w:spacing w:after="120"/>
      </w:pPr>
      <w:r>
        <w:rPr>
          <w:rFonts w:ascii="Arial" w:cs="Arial" w:eastAsia="Arial" w:hAnsi="Arial"/>
          <w:sz w:val="24"/>
          <w:szCs w:val="24"/>
        </w:rPr>
        <w:t xml:space="preserve">The divine faithfulness vocabulary (</w:t>
      </w:r>
      <w:r>
        <w:rPr>
          <w:rFonts w:ascii="Arial" w:cs="Arial" w:eastAsia="Arial" w:hAnsi="Arial"/>
          <w:i/>
          <w:iCs/>
          <w:sz w:val="24"/>
          <w:szCs w:val="24"/>
        </w:rPr>
        <w:t xml:space="preserve">ʾĕmunāh, chesed, pistis</w:t>
      </w:r>
      <w:r>
        <w:rPr>
          <w:rFonts w:ascii="Arial" w:cs="Arial" w:eastAsia="Arial" w:hAnsi="Arial"/>
          <w:sz w:val="24"/>
          <w:szCs w:val="24"/>
        </w:rPr>
        <w:t xml:space="preserve"> of God) is not merely a description of God's character but the </w:t>
      </w:r>
      <w:r>
        <w:rPr>
          <w:rFonts w:ascii="Arial" w:cs="Arial" w:eastAsia="Arial" w:hAnsi="Arial"/>
          <w:b/>
          <w:bCs/>
          <w:sz w:val="24"/>
          <w:szCs w:val="24"/>
        </w:rPr>
        <w:t xml:space="preserve">ground of the possibility of human faith</w:t>
      </w:r>
      <w:r>
        <w:rPr>
          <w:rFonts w:ascii="Arial" w:cs="Arial" w:eastAsia="Arial" w:hAnsi="Arial"/>
          <w:sz w:val="24"/>
          <w:szCs w:val="24"/>
        </w:rPr>
        <w:t xml:space="preserve">. Because God is </w:t>
      </w:r>
      <w:r>
        <w:rPr>
          <w:rFonts w:ascii="Arial" w:cs="Arial" w:eastAsia="Arial" w:hAnsi="Arial"/>
          <w:i/>
          <w:iCs/>
          <w:sz w:val="24"/>
          <w:szCs w:val="24"/>
        </w:rPr>
        <w:t xml:space="preserve">chesed</w:t>
      </w:r>
      <w:r>
        <w:rPr>
          <w:rFonts w:ascii="Arial" w:cs="Arial" w:eastAsia="Arial" w:hAnsi="Arial"/>
          <w:sz w:val="24"/>
          <w:szCs w:val="24"/>
        </w:rPr>
        <w:t xml:space="preserve"> (Exo 34:6), because his </w:t>
      </w:r>
      <w:r>
        <w:rPr>
          <w:rFonts w:ascii="Arial" w:cs="Arial" w:eastAsia="Arial" w:hAnsi="Arial"/>
          <w:i/>
          <w:iCs/>
          <w:sz w:val="24"/>
          <w:szCs w:val="24"/>
        </w:rPr>
        <w:t xml:space="preserve">ʾĕmunāh</w:t>
      </w:r>
      <w:r>
        <w:rPr>
          <w:rFonts w:ascii="Arial" w:cs="Arial" w:eastAsia="Arial" w:hAnsi="Arial"/>
          <w:sz w:val="24"/>
          <w:szCs w:val="24"/>
        </w:rPr>
        <w:t xml:space="preserve"> extends to the clouds (Ps 36:5), because 'he cannot deny himself' (2 Tim 2:13), human faith has a reliable object. The inner-being significance is that </w:t>
      </w:r>
      <w:r>
        <w:rPr>
          <w:rFonts w:ascii="Arial" w:cs="Arial" w:eastAsia="Arial" w:hAnsi="Arial"/>
          <w:i/>
          <w:iCs/>
          <w:sz w:val="24"/>
          <w:szCs w:val="24"/>
        </w:rPr>
        <w:t xml:space="preserve">faith is not generated by the human person</w:t>
      </w:r>
      <w:r>
        <w:rPr>
          <w:rFonts w:ascii="Arial" w:cs="Arial" w:eastAsia="Arial" w:hAnsi="Arial"/>
          <w:sz w:val="24"/>
          <w:szCs w:val="24"/>
        </w:rPr>
        <w:t xml:space="preserve"> but is the appropriate response to what God has shown himself to be. Unbelief is therefore not merely a cognitive failure but a refusal to reckon with the evidence of divine faithfulness.</w:t>
      </w:r>
    </w:p>
    <w:p>
      <w:pPr>
        <w:spacing w:after="80"/>
      </w:pPr>
      <w:r>
        <w:t xml:space="preserve"/>
      </w:r>
    </w:p>
    <w:p>
      <w:pPr>
        <w:pStyle w:val="Heading2"/>
      </w:pPr>
      <w:r>
        <w:rPr>
          <w:rFonts w:ascii="Arial" w:cs="Arial" w:eastAsia="Arial" w:hAnsi="Arial"/>
          <w:b/>
          <w:bCs/>
          <w:sz w:val="28"/>
          <w:szCs w:val="28"/>
        </w:rPr>
        <w:t xml:space="preserve">4.3  Unbelief as Moral Condition of the Heart</w:t>
      </w:r>
    </w:p>
    <w:p>
      <w:pPr>
        <w:spacing w:after="120"/>
      </w:pPr>
      <w:r>
        <w:rPr>
          <w:rFonts w:ascii="Arial" w:cs="Arial" w:eastAsia="Arial" w:hAnsi="Arial"/>
          <w:sz w:val="24"/>
          <w:szCs w:val="24"/>
        </w:rPr>
        <w:t xml:space="preserve">Both the OT (Num 14:11; 20:12; Heb 3:12,19) and the NT (Mat 13:58; Heb 3:12) consistently frame unbelief as more than intellectual doubt — it is a condition of the heart ('an evil, unbelieving heart', Heb 3:12) that closes off what faith would open. The OT pattern is especially significant: despite the evidence of signs, the people 'would not believe in me' (Num 14:11). </w:t>
      </w:r>
      <w:r>
        <w:rPr>
          <w:rFonts w:ascii="Arial" w:cs="Arial" w:eastAsia="Arial" w:hAnsi="Arial"/>
          <w:i/>
          <w:iCs/>
          <w:sz w:val="24"/>
          <w:szCs w:val="24"/>
        </w:rPr>
        <w:t xml:space="preserve">Unbelief is volitional</w:t>
      </w:r>
      <w:r>
        <w:rPr>
          <w:rFonts w:ascii="Arial" w:cs="Arial" w:eastAsia="Arial" w:hAnsi="Arial"/>
          <w:sz w:val="24"/>
          <w:szCs w:val="24"/>
        </w:rPr>
        <w:t xml:space="preserve"> — it is the refusal to entrust oneself to what the evidence of God's acts warrants. The inner-being implication is that unbelief is as much a moral problem as an epistemological one.</w:t>
      </w:r>
    </w:p>
    <w:p>
      <w:pPr>
        <w:spacing w:after="80"/>
      </w:pPr>
      <w:r>
        <w:t xml:space="preserve"/>
      </w:r>
    </w:p>
    <w:p>
      <w:pPr>
        <w:pStyle w:val="Heading2"/>
      </w:pPr>
      <w:r>
        <w:rPr>
          <w:rFonts w:ascii="Arial" w:cs="Arial" w:eastAsia="Arial" w:hAnsi="Arial"/>
          <w:b/>
          <w:bCs/>
          <w:sz w:val="28"/>
          <w:szCs w:val="28"/>
        </w:rPr>
        <w:t xml:space="preserve">4.4  Faithlessness as Betrayal</w:t>
      </w:r>
    </w:p>
    <w:p>
      <w:pPr>
        <w:spacing w:after="120"/>
      </w:pPr>
      <w:r>
        <w:rPr>
          <w:rFonts w:ascii="Arial" w:cs="Arial" w:eastAsia="Arial" w:hAnsi="Arial"/>
          <w:sz w:val="24"/>
          <w:szCs w:val="24"/>
        </w:rPr>
        <w:t xml:space="preserve">The </w:t>
      </w:r>
      <w:r>
        <w:rPr>
          <w:rFonts w:ascii="Arial" w:cs="Arial" w:eastAsia="Arial" w:hAnsi="Arial"/>
          <w:i/>
          <w:iCs/>
          <w:sz w:val="24"/>
          <w:szCs w:val="24"/>
        </w:rPr>
        <w:t xml:space="preserve">bāgad</w:t>
      </w:r>
      <w:r>
        <w:rPr>
          <w:rFonts w:ascii="Arial" w:cs="Arial" w:eastAsia="Arial" w:hAnsi="Arial"/>
          <w:sz w:val="24"/>
          <w:szCs w:val="24"/>
        </w:rPr>
        <w:t xml:space="preserve"> and </w:t>
      </w:r>
      <w:r>
        <w:rPr>
          <w:rFonts w:ascii="Arial" w:cs="Arial" w:eastAsia="Arial" w:hAnsi="Arial"/>
          <w:i/>
          <w:iCs/>
          <w:sz w:val="24"/>
          <w:szCs w:val="24"/>
        </w:rPr>
        <w:t xml:space="preserve">maʺl</w:t>
      </w:r>
      <w:r>
        <w:rPr>
          <w:rFonts w:ascii="Arial" w:cs="Arial" w:eastAsia="Arial" w:hAnsi="Arial"/>
          <w:sz w:val="24"/>
          <w:szCs w:val="24"/>
        </w:rPr>
        <w:t xml:space="preserve"> vocabularies frame unfaithfulness as betrayal and breach — not merely as cognitive doubt or moral failure but as the violation of a relational bond. Israel's idolatry is treachery (</w:t>
      </w:r>
      <w:r>
        <w:rPr>
          <w:rFonts w:ascii="Arial" w:cs="Arial" w:eastAsia="Arial" w:hAnsi="Arial"/>
          <w:i/>
          <w:iCs/>
          <w:sz w:val="24"/>
          <w:szCs w:val="24"/>
        </w:rPr>
        <w:t xml:space="preserve">bāgad</w:t>
      </w:r>
      <w:r>
        <w:rPr>
          <w:rFonts w:ascii="Arial" w:cs="Arial" w:eastAsia="Arial" w:hAnsi="Arial"/>
          <w:sz w:val="24"/>
          <w:szCs w:val="24"/>
        </w:rPr>
        <w:t xml:space="preserve">) in the same way that a spouse's adultery is treachery. Breach of faith (</w:t>
      </w:r>
      <w:r>
        <w:rPr>
          <w:rFonts w:ascii="Arial" w:cs="Arial" w:eastAsia="Arial" w:hAnsi="Arial"/>
          <w:i/>
          <w:iCs/>
          <w:sz w:val="24"/>
          <w:szCs w:val="24"/>
        </w:rPr>
        <w:t xml:space="preserve">maʺl</w:t>
      </w:r>
      <w:r>
        <w:rPr>
          <w:rFonts w:ascii="Arial" w:cs="Arial" w:eastAsia="Arial" w:hAnsi="Arial"/>
          <w:sz w:val="24"/>
          <w:szCs w:val="24"/>
        </w:rPr>
        <w:t xml:space="preserve">) against God is the technical legal term for what happens when Israel treats sacred things with contempt or turns to false gods. </w:t>
      </w:r>
      <w:r>
        <w:rPr>
          <w:rFonts w:ascii="Arial" w:cs="Arial" w:eastAsia="Arial" w:hAnsi="Arial"/>
          <w:i/>
          <w:iCs/>
          <w:sz w:val="24"/>
          <w:szCs w:val="24"/>
        </w:rPr>
        <w:t xml:space="preserve">Faithlessness is the inner collapse of the covenant relationship</w:t>
      </w:r>
      <w:r>
        <w:rPr>
          <w:rFonts w:ascii="Arial" w:cs="Arial" w:eastAsia="Arial" w:hAnsi="Arial"/>
          <w:sz w:val="24"/>
          <w:szCs w:val="24"/>
        </w:rPr>
        <w:t xml:space="preserve">. The inner person who acts with </w:t>
      </w:r>
      <w:r>
        <w:rPr>
          <w:rFonts w:ascii="Arial" w:cs="Arial" w:eastAsia="Arial" w:hAnsi="Arial"/>
          <w:i/>
          <w:iCs/>
          <w:sz w:val="24"/>
          <w:szCs w:val="24"/>
        </w:rPr>
        <w:t xml:space="preserve">maʺl</w:t>
      </w:r>
      <w:r>
        <w:rPr>
          <w:rFonts w:ascii="Arial" w:cs="Arial" w:eastAsia="Arial" w:hAnsi="Arial"/>
          <w:sz w:val="24"/>
          <w:szCs w:val="24"/>
        </w:rPr>
        <w:t xml:space="preserve"> is not merely disobedient but disloyal — and the consequences (exclusion, judgment, death) are proportionate to the relational gravity of the act.</w:t>
      </w:r>
    </w:p>
    <w:p>
      <w:pPr>
        <w:spacing w:after="80"/>
      </w:pPr>
      <w:r>
        <w:t xml:space="preserve"/>
      </w:r>
    </w:p>
    <w:p>
      <w:pPr>
        <w:pStyle w:val="Heading2"/>
      </w:pPr>
      <w:r>
        <w:rPr>
          <w:rFonts w:ascii="Arial" w:cs="Arial" w:eastAsia="Arial" w:hAnsi="Arial"/>
          <w:b/>
          <w:bCs/>
          <w:sz w:val="28"/>
          <w:szCs w:val="28"/>
        </w:rPr>
        <w:t xml:space="preserve">4.5  Little Faith as the Normal Condition of Disciples</w:t>
      </w:r>
    </w:p>
    <w:p>
      <w:pPr>
        <w:spacing w:after="120"/>
      </w:pPr>
      <w:r>
        <w:rPr>
          <w:rFonts w:ascii="Arial" w:cs="Arial" w:eastAsia="Arial" w:hAnsi="Arial"/>
          <w:sz w:val="24"/>
          <w:szCs w:val="24"/>
        </w:rPr>
        <w:t xml:space="preserve">The </w:t>
      </w:r>
      <w:r>
        <w:rPr>
          <w:rFonts w:ascii="Arial" w:cs="Arial" w:eastAsia="Arial" w:hAnsi="Arial"/>
          <w:i/>
          <w:iCs/>
          <w:sz w:val="24"/>
          <w:szCs w:val="24"/>
        </w:rPr>
        <w:t xml:space="preserve">oligopistos</w:t>
      </w:r>
      <w:r>
        <w:rPr>
          <w:rFonts w:ascii="Arial" w:cs="Arial" w:eastAsia="Arial" w:hAnsi="Arial"/>
          <w:sz w:val="24"/>
          <w:szCs w:val="24"/>
        </w:rPr>
        <w:t xml:space="preserve"> vocabulary reveals that 'little faith' is Jesus' address to his disciples, not to outsiders. The disciples are not faithless (</w:t>
      </w:r>
      <w:r>
        <w:rPr>
          <w:rFonts w:ascii="Arial" w:cs="Arial" w:eastAsia="Arial" w:hAnsi="Arial"/>
          <w:i/>
          <w:iCs/>
          <w:sz w:val="24"/>
          <w:szCs w:val="24"/>
        </w:rPr>
        <w:t xml:space="preserve">apistos</w:t>
      </w:r>
      <w:r>
        <w:rPr>
          <w:rFonts w:ascii="Arial" w:cs="Arial" w:eastAsia="Arial" w:hAnsi="Arial"/>
          <w:sz w:val="24"/>
          <w:szCs w:val="24"/>
        </w:rPr>
        <w:t xml:space="preserve">) but their faith is insufficient to sustain them under anxiety, storm, or absence of bread. </w:t>
      </w:r>
      <w:r>
        <w:rPr>
          <w:rFonts w:ascii="Arial" w:cs="Arial" w:eastAsia="Arial" w:hAnsi="Arial"/>
          <w:i/>
          <w:iCs/>
          <w:sz w:val="24"/>
          <w:szCs w:val="24"/>
        </w:rPr>
        <w:t xml:space="preserve">Little faith is the normal condition of those who believe but have not yet learned to let their faith govern their fear</w:t>
      </w:r>
      <w:r>
        <w:rPr>
          <w:rFonts w:ascii="Arial" w:cs="Arial" w:eastAsia="Arial" w:hAnsi="Arial"/>
          <w:sz w:val="24"/>
          <w:szCs w:val="24"/>
        </w:rPr>
        <w:t xml:space="preserve">. This is significant for the inner-being framework: the path from little faith to mature faith is not a change of category but a growth in the same relational trust that was already present in seed form.</w:t>
      </w:r>
    </w:p>
    <w:p>
      <w:pPr>
        <w:spacing w:after="80"/>
      </w:pPr>
      <w:r>
        <w:t xml:space="preserve"/>
      </w:r>
    </w:p>
    <w:p>
      <w:pPr>
        <w:pStyle w:val="Heading1"/>
      </w:pPr>
      <w:r>
        <w:rPr>
          <w:rFonts w:ascii="Arial" w:cs="Arial" w:eastAsia="Arial" w:hAnsi="Arial"/>
          <w:b/>
          <w:bCs/>
          <w:sz w:val="32"/>
          <w:szCs w:val="32"/>
        </w:rPr>
        <w:t xml:space="preserve">Part 5 — Flags for Session D and Programme Notes</w:t>
      </w:r>
    </w:p>
    <w:p>
      <w:pPr>
        <w:spacing w:after="80"/>
      </w:pPr>
      <w:r>
        <w:t xml:space="preserve"/>
      </w:r>
    </w:p>
    <w:p>
      <w:pPr>
        <w:pStyle w:val="Heading2"/>
      </w:pPr>
      <w:r>
        <w:rPr>
          <w:rFonts w:ascii="Arial" w:cs="Arial" w:eastAsia="Arial" w:hAnsi="Arial"/>
          <w:b/>
          <w:bCs/>
          <w:sz w:val="28"/>
          <w:szCs w:val="28"/>
        </w:rPr>
        <w:t xml:space="preserve">5.1  G4101 Pistikos — Post-Analysis Reclassification</w:t>
      </w:r>
    </w:p>
    <w:p>
      <w:pPr>
        <w:spacing w:after="120"/>
      </w:pPr>
      <w:r>
        <w:rPr>
          <w:rFonts w:ascii="Arial" w:cs="Arial" w:eastAsia="Arial" w:hAnsi="Arial"/>
          <w:sz w:val="24"/>
          <w:szCs w:val="24"/>
        </w:rPr>
        <w:t xml:space="preserve">G4101 </w:t>
      </w:r>
      <w:r>
        <w:rPr>
          <w:rFonts w:ascii="Arial" w:cs="Arial" w:eastAsia="Arial" w:hAnsi="Arial"/>
          <w:i/>
          <w:iCs/>
          <w:sz w:val="24"/>
          <w:szCs w:val="24"/>
        </w:rPr>
        <w:t xml:space="preserve">pistikos</w:t>
      </w:r>
      <w:r>
        <w:rPr>
          <w:rFonts w:ascii="Arial" w:cs="Arial" w:eastAsia="Arial" w:hAnsi="Arial"/>
          <w:sz w:val="24"/>
          <w:szCs w:val="24"/>
        </w:rPr>
        <w:t xml:space="preserve"> (pure/genuine, 2 occ) was classified extracted_thin in the pre-analysis patch on the assumption that its </w:t>
      </w:r>
      <w:r>
        <w:rPr>
          <w:rFonts w:ascii="Arial" w:cs="Arial" w:eastAsia="Arial" w:hAnsi="Arial"/>
          <w:i/>
          <w:iCs/>
          <w:sz w:val="24"/>
          <w:szCs w:val="24"/>
        </w:rPr>
        <w:t xml:space="preserve">pistis</w:t>
      </w:r>
      <w:r>
        <w:rPr>
          <w:rFonts w:ascii="Arial" w:cs="Arial" w:eastAsia="Arial" w:hAnsi="Arial"/>
          <w:sz w:val="24"/>
          <w:szCs w:val="24"/>
        </w:rPr>
        <w:t xml:space="preserve"> root connected it to the faith vocabulary. The verse data (Mk 14:3; Jn 12:3) shows it refers exclusively to 'pure nard' (an aromatic ointment) — it shares only the root, not the semantic domain. </w:t>
      </w:r>
      <w:r>
        <w:rPr>
          <w:rFonts w:ascii="Arial" w:cs="Arial" w:eastAsia="Arial" w:hAnsi="Arial"/>
          <w:i/>
          <w:iCs/>
          <w:sz w:val="24"/>
          <w:szCs w:val="24"/>
        </w:rPr>
        <w:t xml:space="preserve">Pistikos</w:t>
      </w:r>
      <w:r>
        <w:rPr>
          <w:rFonts w:ascii="Arial" w:cs="Arial" w:eastAsia="Arial" w:hAnsi="Arial"/>
          <w:sz w:val="24"/>
          <w:szCs w:val="24"/>
        </w:rPr>
        <w:t xml:space="preserve"> should be reclassified to delete. A corrective update_mti_status op is included in the SESSIONB patch.</w:t>
      </w:r>
    </w:p>
    <w:p>
      <w:pPr>
        <w:spacing w:after="80"/>
      </w:pPr>
      <w:r>
        <w:t xml:space="preserve"/>
      </w:r>
    </w:p>
    <w:p>
      <w:pPr>
        <w:pStyle w:val="Heading2"/>
      </w:pPr>
      <w:r>
        <w:rPr>
          <w:rFonts w:ascii="Arial" w:cs="Arial" w:eastAsia="Arial" w:hAnsi="Arial"/>
          <w:b/>
          <w:bCs/>
          <w:sz w:val="28"/>
          <w:szCs w:val="28"/>
        </w:rPr>
        <w:t xml:space="preserve">5.2  Chesed — Cross-Registry Consideration</w:t>
      </w:r>
    </w:p>
    <w:p>
      <w:pPr>
        <w:spacing w:after="120"/>
      </w:pPr>
      <w:r>
        <w:rPr>
          <w:rFonts w:ascii="Arial" w:cs="Arial" w:eastAsia="Arial" w:hAnsi="Arial"/>
          <w:sz w:val="24"/>
          <w:szCs w:val="24"/>
        </w:rPr>
        <w:t xml:space="preserve">H2617A </w:t>
      </w:r>
      <w:r>
        <w:rPr>
          <w:rFonts w:ascii="Arial" w:cs="Arial" w:eastAsia="Arial" w:hAnsi="Arial"/>
          <w:i/>
          <w:iCs/>
          <w:sz w:val="24"/>
          <w:szCs w:val="24"/>
        </w:rPr>
        <w:t xml:space="preserve">chesed</w:t>
      </w:r>
      <w:r>
        <w:rPr>
          <w:rFonts w:ascii="Arial" w:cs="Arial" w:eastAsia="Arial" w:hAnsi="Arial"/>
          <w:sz w:val="24"/>
          <w:szCs w:val="24"/>
        </w:rPr>
        <w:t xml:space="preserve"> (261 occ, 169 in export) is included in this registry as a faith-adjacent term. However, </w:t>
      </w:r>
      <w:r>
        <w:rPr>
          <w:rFonts w:ascii="Arial" w:cs="Arial" w:eastAsia="Arial" w:hAnsi="Arial"/>
          <w:i/>
          <w:iCs/>
          <w:sz w:val="24"/>
          <w:szCs w:val="24"/>
        </w:rPr>
        <w:t xml:space="preserve">chesed</w:t>
      </w:r>
      <w:r>
        <w:rPr>
          <w:rFonts w:ascii="Arial" w:cs="Arial" w:eastAsia="Arial" w:hAnsi="Arial"/>
          <w:sz w:val="24"/>
          <w:szCs w:val="24"/>
        </w:rPr>
        <w:t xml:space="preserve"> may have its own dedicated registry or appear in the love/compassion registry given its primary sense. Session D should assess whether the </w:t>
      </w:r>
      <w:r>
        <w:rPr>
          <w:rFonts w:ascii="Arial" w:cs="Arial" w:eastAsia="Arial" w:hAnsi="Arial"/>
          <w:i/>
          <w:iCs/>
          <w:sz w:val="24"/>
          <w:szCs w:val="24"/>
        </w:rPr>
        <w:t xml:space="preserve">chesed</w:t>
      </w:r>
      <w:r>
        <w:rPr>
          <w:rFonts w:ascii="Arial" w:cs="Arial" w:eastAsia="Arial" w:hAnsi="Arial"/>
          <w:sz w:val="24"/>
          <w:szCs w:val="24"/>
        </w:rPr>
        <w:t xml:space="preserve"> analysis here is complementary to or duplicative of analysis elsewhere in the programme. The Exo 34:6 formula (</w:t>
      </w:r>
      <w:r>
        <w:rPr>
          <w:rFonts w:ascii="Arial" w:cs="Arial" w:eastAsia="Arial" w:hAnsi="Arial"/>
          <w:i/>
          <w:iCs/>
          <w:sz w:val="24"/>
          <w:szCs w:val="24"/>
        </w:rPr>
        <w:t xml:space="preserve">chesed weʾĕmet</w:t>
      </w:r>
      <w:r>
        <w:rPr>
          <w:rFonts w:ascii="Arial" w:cs="Arial" w:eastAsia="Arial" w:hAnsi="Arial"/>
          <w:sz w:val="24"/>
          <w:szCs w:val="24"/>
        </w:rPr>
        <w:t xml:space="preserve">) already links registries 59 (faith/faithfulness) and potentially a truth registry.</w:t>
      </w:r>
    </w:p>
    <w:p>
      <w:pPr>
        <w:spacing w:after="80"/>
      </w:pPr>
      <w:r>
        <w:t xml:space="preserve"/>
      </w:r>
    </w:p>
    <w:p>
      <w:pPr>
        <w:pStyle w:val="Heading2"/>
      </w:pPr>
      <w:r>
        <w:rPr>
          <w:rFonts w:ascii="Arial" w:cs="Arial" w:eastAsia="Arial" w:hAnsi="Arial"/>
          <w:b/>
          <w:bCs/>
          <w:sz w:val="28"/>
          <w:szCs w:val="28"/>
        </w:rPr>
        <w:t xml:space="preserve">5.3  Phase 1 Extraction Anomaly — Fifth Registry (PH2-059-001, HIGH)</w:t>
      </w:r>
    </w:p>
    <w:p>
      <w:pPr>
        <w:spacing w:after="120"/>
      </w:pPr>
      <w:r>
        <w:rPr>
          <w:rFonts w:ascii="Arial" w:cs="Arial" w:eastAsia="Arial" w:hAnsi="Arial"/>
          <w:sz w:val="24"/>
          <w:szCs w:val="24"/>
        </w:rPr>
        <w:t xml:space="preserve">G1722 en (in/on/among, 10,000 occ) incorrectly extracted. Single HFA preposition, reclassified to delete. Fifth consecutive registry with this anomaly. Programme-wide audit urgently required (PH2-34-005).</w:t>
      </w:r>
    </w:p>
    <w:p>
      <w:pPr>
        <w:spacing w:after="80"/>
      </w:pPr>
      <w:r>
        <w:t xml:space="preserve"/>
      </w:r>
    </w:p>
    <w:p>
      <w:pPr>
        <w:pStyle w:val="Heading2"/>
      </w:pPr>
      <w:r>
        <w:rPr>
          <w:rFonts w:ascii="Arial" w:cs="Arial" w:eastAsia="Arial" w:hAnsi="Arial"/>
          <w:b/>
          <w:bCs/>
          <w:sz w:val="28"/>
          <w:szCs w:val="28"/>
        </w:rPr>
        <w:t xml:space="preserve">5.4  Recurring Applicator Anomaly</w:t>
      </w:r>
    </w:p>
    <w:p>
      <w:pPr>
        <w:spacing w:after="120"/>
      </w:pPr>
      <w:r>
        <w:rPr>
          <w:rFonts w:ascii="Arial" w:cs="Arial" w:eastAsia="Arial" w:hAnsi="Arial"/>
          <w:sz w:val="24"/>
          <w:szCs w:val="24"/>
        </w:rPr>
        <w:t xml:space="preserve">session_b_status shows Pre-Analysis Complete rather than Analysis Complete. Fifth consecutive registry. SESSIONB patch corrects directly.</w:t>
      </w:r>
    </w:p>
    <w:p>
      <w:pPr>
        <w:spacing w:after="80"/>
      </w:pPr>
      <w:r>
        <w:t xml:space="preserve"/>
      </w:r>
    </w:p>
    <w:p>
      <w:pPr>
        <w:pStyle w:val="Heading1"/>
      </w:pPr>
      <w:r>
        <w:rPr>
          <w:rFonts w:ascii="Arial" w:cs="Arial" w:eastAsia="Arial" w:hAnsi="Arial"/>
          <w:b/>
          <w:bCs/>
          <w:sz w:val="32"/>
          <w:szCs w:val="32"/>
        </w:rPr>
        <w:t xml:space="preserve">Part 6 — Complete Term Data Reference</w:t>
      </w:r>
    </w:p>
    <w:p>
      <w:pPr>
        <w:spacing w:after="120"/>
      </w:pPr>
      <w:r>
        <w:rPr>
          <w:rFonts w:ascii="Arial" w:cs="Arial" w:eastAsia="Arial" w:hAnsi="Arial"/>
          <w:sz w:val="24"/>
          <w:szCs w:val="24"/>
        </w:rPr>
        <w:t xml:space="preserve">36 working terms used in analysis (G4101 pistikos corrected to delete in SESSIONB patch; effective working set 35). EX = extracted, ET = extracted_thin.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500"/>
        <w:gridCol w:w="700"/>
        <w:gridCol w:w="42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Strong's</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Transliteration</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Gloss</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Occ</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 / Note</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H0539</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ʾāman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be faithful/believe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106</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Gen 15:6 paradigm; Num 14:11</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H0529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ʾēmun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faithful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Pro 20:6 a faithful man who can find?</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H0530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ʾĕmunāh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faithfulness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49</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Deu 32:4; Ps 36:5 to the clouds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H0543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ʾfĀmēn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amen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covenantal affirmation; Deu 27 liturgy</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H0540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ʾāman [Aram]</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trust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Dan 6:23 trusted in his God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H0544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ʾōmen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faithfulness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Isa 25:1 faithful and sure plans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H0548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ʾaḡānāh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sure/firm</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Neh 9:38 firm covenant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H0551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ʾōmnām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truly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ʾfĀman adverb; Job 34:12 truly God</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H0552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ʾŭmnām</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truly</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ʾfĀman adverb; 1 Ki 8:27 will God indeed dwell?</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H0571G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ʾĕmet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truth: faithful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66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Exo 34:6 chesed weʾĕmet</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H0571H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ʾĕmet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truth: true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2 Sam 7:28 your words are true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H0571I</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ʾĕmet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truth: certain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Ps 19:9 the rules of the Lord are true</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H0898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bāgad</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act treacherously</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49</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Ps 78:57; Mal 2:10-16</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H0899A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beged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treachery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Isa 24:16 traitors betrayed</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H0900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bogedot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treachery</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Zep 3:4 treacherous men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H0901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bāgod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treacherous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Jer 3:7,10</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H2617A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chesed</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steadfast love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261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Exo 34:6; core covenant-faithfulness term</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H2617B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chesed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shame sub-gloss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shares verses with H2617A</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H2616A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chāsad</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be kind</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2 Sam 22:26; Ps 18:25</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H2623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chāsid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godly/faithful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Ps 4:3; 50:5 the Lord's faithful ones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H3559H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kūn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establish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99</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Gen 41:32 thing fixed by God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H3559A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kūn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prepare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93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readiness as faith-adjacent reliability</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H4603</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maʺl</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be unfaithful</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37</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Lev 5:15; 6:2 breach of faith</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H4604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maʺl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unfaithfulness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1 Chr 10:13 Saul died for breach of faith</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G4102G</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pistis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faith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281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primary NT faith noun</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G4102H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pistis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faithfulness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Mat 23:23; Gal 5:22 fruit of Spirit</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G4100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pisteuō</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trust/believe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297</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primary NT belief verb</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G4103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pistos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faithful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114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faithful servant; God is faithful (1 Cor 1:9)</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G4104</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pistoō</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be firmly believed</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2 Tim 3:14 firmly believed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G3640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oligopistos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of little faith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Mat 6:30; 8:26; 14:31; 16:8 disciples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G6066</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oligopistia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little faith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Mat 17:20 grain of mustard seed</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G0569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apisteō</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disbelieve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2 Tim 2:13 if faithless he remains faithful</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G0570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apistia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unbelief</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Mk 9:24 help my unbelief; Heb 3:12</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G0571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apistos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unbelieving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Mat 17:17 faithless generation</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G1679</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elpizō</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hope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121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Rom 4:18 believed against hope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G1680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elpis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hope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136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Rom 5:2; 1 Cor 13:7</w:t>
            </w:r>
          </w:p>
        </w:tc>
      </w:tr>
    </w:tbl>
    <w:p>
      <w:pPr>
        <w:spacing w:after="80"/>
      </w:pPr>
      <w:r>
        <w:t xml:space="preserve"/>
      </w:r>
    </w:p>
    <w:p>
      <w:pPr>
        <w:spacing w:after="80"/>
      </w:pPr>
      <w:r>
        <w:t xml:space="preserve"/>
      </w:r>
    </w:p>
    <w:p>
      <w:pPr>
        <w:spacing w:before="240"/>
        <w:jc w:val="center"/>
      </w:pPr>
      <w:r>
        <w:rPr>
          <w:rFonts w:ascii="Arial" w:cs="Arial" w:eastAsia="Arial" w:hAnsi="Arial"/>
          <w:color w:val="888888"/>
          <w:sz w:val="18"/>
          <w:szCs w:val="18"/>
        </w:rPr>
        <w:t xml:space="preserve">Framework B  |  Registry 59 — Faith  |  Session B v4.4  |  26 March 2026  |  Pre-analysis and analysis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6091"/>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2026-03-26T13:05:28.899Z</dcterms:created>
  <dcterms:modified xsi:type="dcterms:W3CDTF">2026-03-26T13:05:28.900Z</dcterms:modified>
</cp:coreProperties>
</file>

<file path=docProps/custom.xml><?xml version="1.0" encoding="utf-8"?>
<Properties xmlns="http://schemas.openxmlformats.org/officeDocument/2006/custom-properties" xmlns:vt="http://schemas.openxmlformats.org/officeDocument/2006/docPropsVTypes"/>
</file>