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Wickedness, Evil and the Inner Life</w:t>
      </w:r>
    </w:p>
    <w:p>
      <w:pPr>
        <w:pStyle w:val="Heading3"/>
      </w:pPr>
      <w:r>
        <w:t>A study of six inner-life characteristics in Scripture</w:t>
      </w:r>
    </w:p>
    <w:p/>
    <w:p>
      <w:pPr>
        <w:pStyle w:val="Heading2"/>
      </w:pPr>
      <w:r>
        <w:t>What this study is</w:t>
      </w:r>
    </w:p>
    <w:p>
      <w:r>
        <w:t>This study examines the inner-life territory that the biblical material gathers under the converging family of words for wickedness, evil, abomination, idolatry, iniquity, and the evil that issues forth through speech. Six characteristics belong together because they describe one underlying reality from six related angles: wickedness as settled person-identity, evil as constitutional inner nature, abomination as the moral revulsion God's holiness produces, idolatrous abomination as the religious form of wickedness, iniquity as the active inner scheming that generates evil, and evil expressed through speech as the most consistently visible outward expression of an inwardly disordered moral life.</w:t>
      </w:r>
    </w:p>
    <w:p>
      <w:r>
        <w:t>A distinctive and decisive feature of this study is the asymmetric divine pattern. Where most inner-life characteristics distribute across both divine and human registers, the six characteristics of this study operate only in the creature. The biblical material is unambiguous. Job 34:10: "Far be it from God that he should do wickedness, and from the Almighty that he should do wrong." Rom 9:14: "Is there injustice on God's part? By no means!" The vocabulary of wickedness, evil, abomination, and iniquity is consistently applied to creaturely realities and consistently denied of God. God is the structural antithesis. He hates the wicked (Psa 11:5). His soul abhors what humans, in their fallen condition, are characteristically drawn toward. He cannot look on evil (Hab 1:13). The asymmetry across these six is therefore foundational, not incidental. The biblical material treats wickedness not as a divine attribute distorted in the creature but as a creaturely condition that has no divine analogue at all.</w:t>
      </w:r>
    </w:p>
    <w:p>
      <w:r>
        <w:t>A second distinctive feature is the intensely diagnostic character of these six characteristics. The six characteristics together produce one of the most clinically precise treatments of moral disorder in Scripture. The biblical material is unsentimental about what wickedness looks like at the level of the inner person. Psa 36:1: "Transgression speaks to the wicked deep in his heart; there is no fear of God before his eyes." The verse names the structural condition with surgical precision — transgression operating as an inner voice in the wicked person, the fear of God displaced. Psa 10:4: "In the pride of his face the wicked does not seek him; all his thoughts are, 'There is no God.'" The functional atheism of the wicked is not philosophical denial; it is the practical orientation of an inner life in which God has been displaced from the inner horizon. The clinical precision of these diagnoses serves the pastoral purpose of allowing both self-recognition (by the wicked who might still respond) and right discrimination (by those whose task includes the moral evaluation of others' conduct).</w:t>
      </w:r>
    </w:p>
    <w:p>
      <w:r>
        <w:t>A third distinctive feature is the structural opposition of these six to righteousness. Where the previous study of righteousness named the moral standing of those rightly oriented toward God, this study names the moral standing of those whose orientation has been corrupted. The two are constituted as polar opposites in the biblical material throughout. Psa 1:6: "The Lord knows the way of the righteous, but the way of the wicked will perish." Gen 18:23–25 articulates the polarity at its foundational level: Abraham's intercession for Sodom rests on the assumption that wickedness and righteousness are distinct moral conditions that map onto just and unjust outcomes respectively. The whole structure of biblical moral theology presupposes this polarity. The six characteristics in this study describe the negative pole; the eight characteristics studied under righteousness describe the positive pole; and the redemptive narrative is the movement of those captured by the first toward inclusion within the second through the atoning work of Christ.</w:t>
      </w:r>
    </w:p>
    <w:p>
      <w:r>
        <w:t>A fourth distinctive feature is the redemptive trajectory present even in these unsparing characteristics. Despite its sober diagnostic content, the biblical material consistently holds open the possibility of transformation. Ezekiel 18:21–32 articulates this most fully: "But if a wicked person turns away from all his sins that he has committed and keeps all my statutes and does what is just and right, he shall surely live; he shall not die." The verse refuses any reading in which the settled person-identity of wickedness is permanently fixed. The Ezekiel material is unsparing about the depth of the wicked condition; it is equally unsparing about the genuine possibility of transformation. The pastoral force of the prophetic call is exactly that — a call. The wicked can turn. The settled identity can be remade. And the means of the remaking is the divine work that the prophet's call anticipates and that the gospel of Christ would later articulate as accomplished.</w:t>
      </w:r>
    </w:p>
    <w:p>
      <w:r>
        <w:t>The pastoral implication of this study runs through every level. The biblical material refuses any reading in which wickedness is a small problem or a temporary lapse. It is a comprehensive moral disorder at the deepest level of the inner person — one that infects identity, constitutes nature, evokes God's revulsion, finds religious expression in idolatry, generates active scheming, and issues forth through speech. The believer who has been received by Christ has been transferred out of the company of the wicked into the company of those being formed in righteousness. The transfer is real and definitive. But the residual capacities and inclinations of the old condition continue to operate in the new life, and the believer's active discipline against them — through Scripture, through prayer, through community, through the Spirit's continuing work — is one of the central features of sanctification. The study that follows is therefore not only diagnostic; it is also formative. To know what wickedness looks like at the level of the inner person is part of the equipment by which the believer is being formed away from it and toward the righteousness that is the new pattern.</w:t>
      </w:r>
    </w:p>
    <w:p/>
    <w:p>
      <w:pPr>
        <w:pStyle w:val="Heading2"/>
      </w:pPr>
      <w:r>
        <w:t>Wickedness as settled person-identity</w:t>
      </w:r>
    </w:p>
    <w:p>
      <w:r>
        <w:t>The first characteristic names the wicked person — not as one who has done specific wicked acts but as one whose inner-being identity is constituted by orientation toward evil. The Hebrew vocabulary is precise. Ra.sha (the adjective and noun) names the wicked person as a type; re.sha (the abstract noun) names wickedness as a condition; mir.sha.at names the collective. The vocabulary is unusually complete — three lexical items naming the person, the condition, and the collective. The completeness signals that Scripture treats wickedness-as-person-identity as a coherent, classifiable inner-being category requiring multiple tools to name adequately.</w:t>
      </w:r>
    </w:p>
    <w:p>
      <w:r>
        <w:t>The clearest articulation of the settled character of this identity is in the proverbial wisdom literature. 1 Sam 24:13 (David's words during Saul's pursuit): "As the proverb of the ancients says, 'Out of the wicked comes wickedness.'" The proverb treats wickedness as a generative source from which the corresponding actions inevitably flow. The wicked person is not the person who occasionally does wicked things; the wicked person is the inner-being source from which wicked things characteristically issue. The proverb's logic is structural. The person's inner identity has been organised around wickedness as its centre of gravity, and the conduct that follows is the expression of that inner organisation.</w:t>
      </w:r>
    </w:p>
    <w:p>
      <w:r>
        <w:t>The Psalter's most penetrating diagnosis of wickedness as identity is Psa 36:1–4. "Transgression speaks to the wicked deep in his heart; there is no fear of God before his eyes. For he flatters himself in his own eyes that his iniquity cannot be found out and hated. The words of his mouth are trouble and deceit; he has ceased to act wisely and do good. He plots trouble while on his bed; he sets himself in a way that is not good; he does not reject evil." The verse paints a comprehensive portrait. The wicked person hears transgression as an inner voice that has displaced the fear of God. The self-flattery operates as the inner narrative that prevents the iniquity from being found out (even by the self). The speech that comes out is trouble and deceit. The active intellectual life — the plotting on the bed — is the cognitive faculty enlisted in the service of further evil. The will is set in a way that is not good. The active refusal of evil that should be the moral baseline is itself refused. The portrait is not of a person who occasionally does evil; it is of a person whose entire inner life has been remade around evil as its operating principle.</w:t>
      </w:r>
    </w:p>
    <w:p>
      <w:r>
        <w:t>The practical atheism of this characteristic operates as one of its most striking features. Psa 10:4: "In the pride of his face the wicked does not seek him; all his thoughts are, 'There is no God.'" The atheism is not philosophical denial but practical orientation. The wicked person's thought-life is constituted in such a way that God does not function as a present reality. The face — proud, lifted — does not turn toward God in seeking. The thoughts proceed as if no God existed. Psa 14:1 carries the same: "The fool says in his heart, 'There is no God.'" The fool here is not the philosophical atheist but the morally degraded person whose inner reality has come to operate without reference to God. The functional atheism is not a separate problem from wickedness; it is wickedness in its most consequential operation, the displacement of God from the inner horizon of the person.</w:t>
      </w:r>
    </w:p>
    <w:p>
      <w:r>
        <w:t>The internal stability of this identity is one of the most pastorally sober features of the characteristic. The wicked person, in the biblical diagnostic, is not normally aware of their wickedness as a problem to be addressed. Pro 9:7: "Whoever corrects a scoffer gets himself abuse, and he who reproves a wicked man incurs injury." The wicked person's characteristic response to correction is hostility. Isa 26:10: "If favour is shown to the wicked, he does not learn righteousness; in the land of uprightness he deals corruptly and does not see the majesty of the Lord." The wicked person, even when placed in a context that should produce moral formation, fails to receive what the context offers. The inner orientation has become so settled that even direct moral input — kindness, the upright environment, the visible majesty of God — does not penetrate.</w:t>
      </w:r>
    </w:p>
    <w:p>
      <w:r>
        <w:t>The eschatological trajectory of this characteristic is uniformly toward judgment and dissolution. Psa 37:10: "In just a little while, the wicked will be no more." Job 20:5: "The exulting of the wicked is short, and the joy of the godless but for a moment." Dan 12:10: "The wicked shall act wickedly. And none of the wicked shall understand, but those who are wise shall understand." The trajectory is consistent. The wicked person, in their settled identity, is not headed toward maturation but toward dissolution. The biblical material refuses any reading in which the wickedness might be a phase that resolves into something better through its own internal dynamics. Internal dynamics only intensify the wickedness; resolution requires external intervention.</w:t>
      </w:r>
    </w:p>
    <w:p>
      <w:r>
        <w:t>The redemptive possibility is named with equal clarity. Ezek 33:11: "As I live, declares the Lord God, I have no pleasure in the death of the wicked, but that the wicked turn from his way and live; turn back, turn back from your evil ways, for why will you die, O house of Israel?" The divine voice through the prophet refuses to let the eschatological trajectory be the final word. The wicked can turn. The settled identity can be transformed. The biblical material holds two realities together without contradiction: the wicked, on their own trajectory, are heading toward dissolution; the wicked, if they turn, are received and welcomed. The integration of the two realities is the pastoral foundation of the prophetic call. The call is urgent because the trajectory is real; the call is possible because the transformation is real.</w:t>
      </w:r>
    </w:p>
    <w:p/>
    <w:p>
      <w:pPr>
        <w:pStyle w:val="Heading2"/>
      </w:pPr>
      <w:r>
        <w:t>Evil as constitutional inner nature</w:t>
      </w:r>
    </w:p>
    <w:p>
      <w:r>
        <w:t>The second characteristic shifts register from the person's identity to the person's constitutional nature. Where the first names the wicked person as a type, this second names the constitutional condition that constitutes the type. The vocabulary is precise. Hebrew ra (evil) and Greek ponēros (evil) name the constitutional quality. The vocabulary appears in adjectival use that names the person ("the evil one," "evil people"), in nominal use that names the abstract reality ("evil"), and in adverbial use that names the manner of action ("doing evil").</w:t>
      </w:r>
    </w:p>
    <w:p>
      <w:r>
        <w:t>The defining articulation comes from Jesus at Mat 7:11: "If you then, who are evil, know how to give good gifts to your children, how much more will your Father who is in heaven give good things to those who ask him!" The verse contains both halves of the diagnostic. The first half: "you who are evil" — the constitutional naming of the human auditors. The second half: "know how to give good gifts to your children" — the recognition that the constitutional evil does not preclude some good action. The structure is theologically significant. Human beings are constitutionally evil in the sense that names the orientation of the fallen condition, but this constitutional reality does not abolish all good action. Parents who are constitutionally evil still give good gifts to their children. The "how much more" then operates by lesser-to-greater logic: if even the evil give good, how much more the Father who is good. The verse positions the constitutional evil of humanity as the baseline against which God's goodness is to be measured.</w:t>
      </w:r>
    </w:p>
    <w:p>
      <w:r>
        <w:t>Jesus' tree-and-fruit teaching at Mat 7:17–18 elaborates: "Every healthy tree bears good fruit, but the diseased tree bears bad fruit. A healthy tree cannot bear bad fruit, nor can a diseased tree bear good fruit." The verse names the constitutional logic. The fruit a tree bears is determined by the tree's constitution. A diseased tree cannot, by an act of will, produce good fruit. The pastoral implication is precise. The believer who has been transformed by Christ has had the constitutional condition addressed at its root — they have become a new creation (2 Cor 5:17). The transformation is constitutional. The fruit that follows is the natural consequence of the new constitution. The believer who is bearing bad fruit is not the new creation operating poorly; they are the old constitution still operating in residual ways that the new creation has not yet replaced.</w:t>
      </w:r>
    </w:p>
    <w:p>
      <w:r>
        <w:t>The Pauline development of this register operates with characteristic theological precision. Rom 7:18: "I know that nothing good dwells in me, that is, in my flesh." The verse names the constitutional condition of the unredeemed natural human. Eph 2:1–3: "And you were dead in the trespasses and sins in which you once walked, following the course of this world, following the prince of the power of the air, the spirit that is now at work in the sons of disobedience — among whom we all once lived in the passions of our flesh, carrying out the desires of the body and the mind, and were by nature children of wrath, like the rest of mankind." The phrase "by nature children of wrath" is the most theologically dense in the corpus. The constitutional condition is named. The fall has produced a human reality in which the natural orientation is toward evil, the natural relational state is alienation from God, and the natural destiny is wrath. This is not a description of particularly bad people; it is a description of all humanity in the natural state.</w:t>
      </w:r>
    </w:p>
    <w:p>
      <w:r>
        <w:t>The transformation register at Tit 3:3 is the pastoral counterpart: "For we ourselves were once foolish, disobedient, led astray, slaves to various passions and pleasures, passing our days in malice and envy, hated by others and hating one another. But when the goodness and loving kindness of God our Saviour appeared, he saved us, not because of works done by us in righteousness, but according to his own mercy, by the washing of regeneration and renewal of the Holy Spirit." The verse names the constitutional change. The "we were once... but God saved us" structure positions the constitutional evil as the prior reality from which the believer has been delivered. The deliverance is not a moral upgrade of the old constitution; it is the divine action of regeneration and renewal that constitutes a new inner reality.</w:t>
      </w:r>
    </w:p>
    <w:p>
      <w:r>
        <w:t>The pastoral instruction at Rom 12:9 is directly addressed to the formed believer: "Let love be genuine. Abhor what is evil; hold fast to what is good." The verse positions the believer's relationship to evil as one of active aversion. The believer who has been delivered from constitutional evil does not now adopt a neutral relationship to it; they actively abhor it. The Greek apostugountes (abhor) is strong vocabulary — to detest, to recoil from with revulsion. The instruction calls the believer into participation in the divine moral revulsion at evil. As God hates evil constitutionally, the believer who is being conformed to God is to come to share that constitutional moral revulsion. The transformation of the believer's constitution is therefore not only the removal of the inclination toward evil; it is the active acquisition of moral aversion to it that mirrors God's own.</w:t>
      </w:r>
    </w:p>
    <w:p>
      <w:r>
        <w:t>The eschatological resolution of this characteristic is the new creation in which the constitutional condition will be definitively replaced. 2 Pet 3:13: "But according to his promise we are waiting for new heavens and a new earth in which righteousness dwells." The verse names the future state in which the constitutional reality will be the opposite of what the present age has produced. The constitutional evil that has been the human condition will have been finally and fully overcome. The believer's progressive sanctification in this age is the anticipation of that final reality — the working out, day by day, of what will be finally realised in the age to come.</w:t>
      </w:r>
    </w:p>
    <w:p/>
    <w:p>
      <w:pPr>
        <w:pStyle w:val="Heading2"/>
      </w:pPr>
      <w:r>
        <w:t>Abomination — divine revulsion on moral character</w:t>
      </w:r>
    </w:p>
    <w:p>
      <w:r>
        <w:t>The third characteristic operates at the interface between the human moral condition and the divine moral response to it. The Hebrew vocabulary is precise. To.evah (abomination) names what God morally finds revolting. The vocabulary is consistently used to describe specific moral and religious behaviours that occasion God's most severe response — but the underlying reality is not the behaviour alone but the moral character it expresses and the divine response it evokes. The Greek bdelugma carries the same theological weight.</w:t>
      </w:r>
    </w:p>
    <w:p>
      <w:r>
        <w:t>The defining articulation of the divine response is at Pro 6:16–19: "There are six things that the Lord hates, seven that are an abomination to him: haughty eyes, a lying tongue, and hands that shed innocent blood, a heart that devises wicked plans, feet that make haste to run to evil, a false witness who breathes out lies, and one who sows discord among brothers." The verse names seven items as objects of divine moral revulsion. The seven span the inner-life economy: haughty eyes (the visual register of pride), the lying tongue (speech), the blood-shedding hands (action), the wicked-plan-devising heart (inner counsel), the evil-running feet (haste toward evil), the lying witness (legal context), and the discord-sower (community relations). The comprehensiveness of the list is significant. The divine revulsion is not at one type of conduct in isolation but at the comprehensive moral character that produces these various expressions.</w:t>
      </w:r>
    </w:p>
    <w:p>
      <w:r>
        <w:t>Pro 11:20 articulates the structural opposition: "Those of crooked heart are an abomination to the Lord, but those of blameless ways are his delight." The verse names the polarity. The crooked heart is the structural site of what God finds abominable. The blameless way is the structural site of what God delights in. The two are constituted as opposites in the divine economy. Pro 12:22: "Lying lips are an abomination to the Lord, but those who act faithfully are his delight." The same polarity is named again with different vocabulary. Pro 15:8: "The sacrifice of the wicked is an abomination to the Lord, but the prayer of the upright is acceptable to him." Pro 15:9: "The way of the wicked is an abomination to the Lord, but he loves him who pursues righteousness." Pro 17:15: "He who justifies the wicked and he who condemns the righteous are both alike an abomination to the Lord." The wisdom corpus is saturated with these structurally parallel statements. The pattern is consistent. God morally responds to certain conduct and inner states with active revulsion. The response is not arbitrary; it is the operation of his constitutive holiness when confronted by moral disorder.</w:t>
      </w:r>
    </w:p>
    <w:p>
      <w:r>
        <w:t>The theological significance of this characteristic is precisely that it locates moral evaluation in the divine character rather than in human cultural construction. The biblical material's understanding of moral evaluation refuses any reading in which what is moral and immoral is determined by human consensus, cultural convention, or social adaptation. What is abominable is so because God constitutively responds to it with revulsion. The criterion is God himself. The biblical material's account of moral order is therefore deeply realist — it treats morality as a feature of reality grounded in God's character rather than as a feature of human invention.</w:t>
      </w:r>
    </w:p>
    <w:p>
      <w:r>
        <w:t>The relational implication of this characteristic is severe. Pro 15:8 names the relational consequence: "The sacrifice of the wicked is an abomination to the Lord, but the prayer of the upright is acceptable to him." The verse refuses any reading in which religious activity automatically pleases God. The sacrifice of the wicked — the religious offering brought by one whose inner moral character is what God finds abominable — does not please God; it offends him. The relational dimension is structural. The God who is morally revolted by certain inner conditions is not pleased by religious activity that comes from those inner conditions. Religious activity does not override moral character; moral character determines whether religious activity is received.</w:t>
      </w:r>
    </w:p>
    <w:p>
      <w:r>
        <w:t>The corollary for the believer is precise. The cultivation of inner moral character is not optional alongside religious activity; it is the precondition of the religious activity being received. The prayer of the upright is acceptable not because of the formal qualities of the prayer but because of the inner moral character of the one praying. The believer who is being formed in righteousness through Christ is being formed into the inner condition from which religious activity can genuinely please God. The believer whose religious activity is unaccompanied by ongoing moral formation is at risk of producing the sacrifice of the wicked rather than the prayer of the upright.</w:t>
      </w:r>
    </w:p>
    <w:p>
      <w:r>
        <w:t>The Levitical foundation of this register is one of the most extensive single bodies of biblical material on what God morally finds abominable. The various behaviours catalogued in Lev 18 and Lev 20 — incestuous relations, sexual practices contrary to God's design, child sacrifice, certain ritual violations — are repeatedly named as abominations. The literature treats these not as arbitrary cultural taboos but as moral realities that God constitutively responds to with revulsion. The historical-cultural distance of these passages does not abolish their theological structure. The biblical material continues to teach, through them, that there are categories of moral conduct that God constitutively finds abominable, and that the believer's life is to be ordered away from such conduct.</w:t>
      </w:r>
    </w:p>
    <w:p/>
    <w:p>
      <w:pPr>
        <w:pStyle w:val="Heading2"/>
      </w:pPr>
      <w:r>
        <w:t>Idolatrous abomination</w:t>
      </w:r>
    </w:p>
    <w:p>
      <w:r>
        <w:t>The fourth characteristic is the religious form of wickedness — the specific category of idolatrous worship that the biblical material treats with the most intense severity. The vocabulary is the same to.evah and bdelugma family, but with the specific application to false worship. The biblical material treats idolatry as the foundational religious failure — the inner-life redirection of worship that belongs only to God toward objects, beings, or constructions that do not properly receive it.</w:t>
      </w:r>
    </w:p>
    <w:p>
      <w:r>
        <w:t>The defining articulation comes in the Decalogue. Exo 20:3–5: "You shall have no other gods before me. You shall not make for yourself a carved image, or any likeness of anything that is in heaven above, or that is on the earth beneath, or that is in the water under the earth. You shall not bow down to them or serve them, for I the Lord your God am a jealous God." The structure is precise. The first two commandments together address the inner-life direction of worship. The first refuses the existence of other gods alongside Yahweh. The second refuses the construction of images as objects of worship. The jealousy of God is named explicitly as the foundation of the prohibition. God will not share his glory; the worship that belongs to him cannot be redirected to other objects without provoking his most serious moral response.</w:t>
      </w:r>
    </w:p>
    <w:p>
      <w:r>
        <w:t>The prophetic literature is saturated with the language of abomination in relation to idolatry. Jer 16:18: "But first I will doubly repay their iniquity and their sin, because they have polluted my land with the carcasses of their detestable idols, and have filled my inheritance with their abominations." The verse names the corporate consequence. The idolatry of Israel produces the contamination of the land itself and the divine response of double repayment. The structural logic is that idolatry is not a private religious preference; it is a public moral disorder that contaminates the community's relationship with God and the land in which the community lives.</w:t>
      </w:r>
    </w:p>
    <w:p>
      <w:r>
        <w:t>Ezekiel 8 is one of the most sustained prophetic treatments of idolatrous abomination. The prophet is taken in vision to see what is happening in the Jerusalem temple. The chapter records, in escalating sequence, the various forms of idolatrous worship occurring secretly in the temple precincts: the image of jealousy at the gate, the secret chambers where elders worship at engravings of creatures, the women weeping for Tammuz, the men with their backs to the temple worshipping the sun. Each is named as "great abomination." The chapter culminates with the divine voice: "Therefore I will act in wrath. My eye will not spare, nor will I have pity. And though they cry in my ears with a loud voice, I will not hear them" (Eze 8:18). The structural logic is again precise. The idolatrous abominations in the temple precincts have produced the divine departure from the temple that the subsequent chapters of Ezekiel describe. The presence of God will not coexist with sustained, unrepented idolatry in the place where his name was to dwell.</w:t>
      </w:r>
    </w:p>
    <w:p>
      <w:r>
        <w:t>The Pauline development of this register operates with substantial theological depth. Rom 1:23: "and exchanged the glory of the immortal God for images resembling mortal man and birds and animals and creeping things." The verse names the structural exchange. The glory that properly belongs to the immortal God has been exchanged for images of mortal creatures. The exchange is the foundational religious failure. From it, Paul argues, flow the various moral disorders that the rest of the chapter catalogues. Idolatry is not one moral failure among others; it is the root failure from which other moral failures structurally derive. The person whose worship is misdirected develops, over time, the broader moral disorder that follows from the original misdirection.</w:t>
      </w:r>
    </w:p>
    <w:p>
      <w:r>
        <w:t>The New Testament's most striking application of this register is at 1 Cor 10:14–22, where Paul addresses the question of food offered to idols. The verse names the deeper reality: "I imply that what pagans sacrifice they offer to demons and not to God. I do not want you to be participants with demons. You cannot drink the cup of the Lord and the cup of demons. You cannot partake of the table of the Lord and the table of demons. Shall we provoke the Lord to jealousy? Are we stronger than he?" The verse positions idolatry as participation in a structurally hostile spiritual reality, not merely religious aesthetic preference. The believer cannot participate in both the worship of God and the worship-structures that operate as substitutes for the worship of God. The provocation of the Lord's jealousy is the consequence of attempting to do both.</w:t>
      </w:r>
    </w:p>
    <w:p>
      <w:r>
        <w:t>The eschatological resolution of this characteristic is the new creation in which idolatry will have no place. Rev 21:8: "But as for the cowardly, the faithless, the detestable, as for murderers, the sexually immoral, sorcerers, idolaters, and all liars, their portion will be in the lake that burns with fire and sulfur, which is the second death." The verse names the eschatological exclusion of idolaters from the new creation. The trajectory of idolatry is finally and fully resolved in its removal from the eschatological community. The believer who has turned from idols to serve the living and true God (1 Thess 1:9) has been positioned within the trajectory that the new creation will visibly complete.</w:t>
      </w:r>
    </w:p>
    <w:p>
      <w:r>
        <w:t>The pastoral implication for the believer's life is the active inner discipline against the various forms of idolatry that operate in the contemporary cultural setting. The forms have shifted from the physical images of Israel's neighbours to the more subtle idolatries of money, power, success, comfort, sexuality, ideology. But the structural reality is the same. Whatever in the believer's inner life receives the devotion that belongs only to God is functioning as an idol. The active discipline is the ongoing inventory of the inner life and the repeated reorientation toward God of devotion that has wandered toward other objects.</w:t>
      </w:r>
    </w:p>
    <w:p/>
    <w:p>
      <w:pPr>
        <w:pStyle w:val="Heading2"/>
      </w:pPr>
      <w:r>
        <w:t>Iniquity as active inner scheming</w:t>
      </w:r>
    </w:p>
    <w:p>
      <w:r>
        <w:t>The fifth characteristic names the active intellectual-volitional dimension of wickedness. Where the previous characteristics name identity, nature, divine response, and religious failure, this fifth names the active mental work by which the wicked inner life generates the specific projects of evil that will eventually issue forth in action. The Hebrew vocabulary is rich. A.van names iniquity in its abstract sense; pa.al na.ven names the working of iniquity; cha.shav ra names the devising of evil; the broader vocabulary of plotting, scheming, and devising names the inner activity by which evil is generated before it is enacted.</w:t>
      </w:r>
    </w:p>
    <w:p>
      <w:r>
        <w:t>The most striking single articulation comes at Mic 2:1: "Woe to those who devise wickedness and work evil on their beds! When the morning dawns, they perform it, because it is in the power of their hand." The verse names the temporal structure. The evil is devised on the bed during the night; it is performed in the morning. The structural logic positions the inner intellectual-volitional work as the source of the eventual action. The action does not arise spontaneously; it is the executed outcome of a project that has been planned, considered, and decided upon during the inner work that preceded it. The biblical material treats the inner scheming as morally significant in itself, independent of whether the action it generates is eventually performed. The "woe" falls on the scheming as much as on the doing.</w:t>
      </w:r>
    </w:p>
    <w:p>
      <w:r>
        <w:t>Pro 6:14, in the context of the broader description of the wicked person: "with perverted heart devises evil, continually sowing discord." The verse names the structural integration. The perverted heart is the inner condition; the devising of evil is the activity that the inner condition produces; the sowing of discord is the relational outcome. The three are one continuous process. The perverted heart cannot help but devise evil; the devising of evil cannot help but produce the relational disorders that follow. The integration is what makes the inner activity so consequential. It is not an idle inner exercise; it is the necessary stage between the inner condition and the eventual action.</w:t>
      </w:r>
    </w:p>
    <w:p>
      <w:r>
        <w:t>The Psalter's diagnostic of this register is particularly precise. Psa 7:14: "Behold, the wicked man conceives evil and is pregnant with mischief and gives birth to lies." The verse uses the metaphor of conception, pregnancy, and birth to describe the inner gestation of evil. The metaphor is theologically rich. The conception is the initial inner moment when the evil first becomes a project of the inner life. The pregnancy is the period of inner development during which the project is elaborated, planned, refined. The birth is the moment when the inner project becomes an outer act. The metaphor positions the inner gestation as morally significant in its own right. The wicked person is not first the doer of evil acts; the wicked person is the inner host within whom the evil gestates before it is born.</w:t>
      </w:r>
    </w:p>
    <w:p>
      <w:r>
        <w:t>The wisdom literature traces the consequences of this active inner scheming. Pro 12:20: "Deceit is in the heart of those who devise evil." Pro 14:22: "Do they not go astray who devise evil?" Pro 24:8: "Whoever plans to do evil will be called a schemer." The verses establish a typology. The active devising of evil constitutes the person who does it as a particular kind of person — the schemer, the devisor, the one whose inner life is occupied with the active generation of evil projects. The typology is morally significant. The schemer is not the person who occasionally has a bad thought; the schemer is the person whose inner life is structurally occupied with the production of evil projects.</w:t>
      </w:r>
    </w:p>
    <w:p>
      <w:r>
        <w:t>The Pauline development of this register operates in the moral-anthropology corpus. Rom 1:30 names the catalogue of vices that include "inventors of evil" (epheuretai kakōn) — the people whose moral pathology includes the active invention of new forms of evil. The vocabulary is precise. These are not people who participate in pre-existing evil practices; they invent new ones. The active intellectual-volitional faculty that should have been engaged with the creative service of good has been engaged with the creative generation of evil. 2 Tim 3:13: "Evil people and impostors will go from bad to worse, deceiving and being deceived." The trajectory of this active scheming is consistent. It goes from bad to worse. The inner intellectual-volitional capacity, once turned toward the generation of evil, does not produce stable outcomes; it produces progressively worse ones.</w:t>
      </w:r>
    </w:p>
    <w:p>
      <w:r>
        <w:t>The believer's task in relation to this characteristic is one of the most demanding inner-life disciplines. The Pauline instruction at 2 Cor 10:5 names the active engagement: "We destroy arguments and every lofty opinion raised against the knowledge of God, and take every thought captive to obey Christ." The verse positions the believer's thought-life as the site of active warfare. The thoughts that arise in the inner life are not all to be received passively. Those raised against the knowledge of God are to be destroyed. Every thought is to be taken captive to obey Christ. The thought-discipline is comprehensive. The believer who has been delivered from wickedness as identity continues to encounter the residual inclinations of the old condition operating in the thought-life, and the active engagement with those inclinations — refusing them, replacing them, redirecting the inner intellectual life toward what is good — is part of the central labour of sanctification.</w:t>
      </w:r>
    </w:p>
    <w:p>
      <w:r>
        <w:t>The corollary positive at Phi 4:8 names the alternative: "Whatever is true, whatever is honourable, whatever is just, whatever is pure, whatever is lovely, whatever is commendable, if there is any excellence, if there is anything worthy of praise, think about these things." The verse positions the redeemed thought-life as the active inner-life work of the believer. The thoughts that occupied the wicked person — devising evil, schemes of harm, the gestation of inner projects against God and neighbour — are to be replaced by the thoughts that the verse catalogues. The replacement is not automatic; it is the active inner-life discipline of the formed believer. The believer who is being progressively delivered from the scheming of evil is being progressively formed into the thinking of what is good.</w:t>
      </w:r>
    </w:p>
    <w:p/>
    <w:p>
      <w:pPr>
        <w:pStyle w:val="Heading2"/>
      </w:pPr>
      <w:r>
        <w:t>Evil expressed through speech</w:t>
      </w:r>
    </w:p>
    <w:p>
      <w:r>
        <w:t>The sixth characteristic identifies the speech-register through which the wicked inner life most consistently expresses itself. Where the previous five characteristics name various dimensions of the inner reality of wickedness, this sixth names the primary external instrument by which that inner reality becomes audible and consequential in the community. The vocabulary is rich. Hebrew dabar (word, speech) and lashon (tongue) appear in many constructions naming the evil that proceeds through speech. The Greek logos (word) and stoma (mouth) operate similarly. The biblical material treats speech as the primary diagnostic of the inner life.</w:t>
      </w:r>
    </w:p>
    <w:p>
      <w:r>
        <w:t>The defining articulation is Jesus' teaching at Mat 12:34: "You brood of vipers! How can you speak good, when you are evil? For out of the abundance of the heart the mouth speaks." The verse names the structural principle. The speech proceeds from the abundance of the heart. What is in the inner reservoir spills out in the words. The wicked inner life cannot finally produce good speech; the speech reveals what is within. The biblical material treats this as a reliable diagnostic. The sustained pattern of a person's speech reveals the sustained condition of the inner life.</w:t>
      </w:r>
    </w:p>
    <w:p>
      <w:r>
        <w:t>The Pauline development of this principle operates in the moral-anthropology corpus. Eph 4:29: "Let no corrupting talk come out of your mouths, but only such as is good for building up, as fits the occasion, that it may give grace to those who hear." The verse names the positive instruction. The believer's speech is to be the instrument of building up rather than corrupting. The corrupting talk that issues from the wicked inner life is to be replaced by the building-up talk that issues from the redeemed inner life. The transformation operates at the level of speech as the visible manifestation of the underlying transformation of the inner life.</w:t>
      </w:r>
    </w:p>
    <w:p>
      <w:r>
        <w:t>The wisdom literature is saturated with the relationship between inner condition and outward speech. Pro 10:11: "The mouth of the righteous is a fountain of life, but the mouth of the wicked conceals violence." Pro 10:32: "The lips of the righteous know what is acceptable, but the mouth of the wicked, what is perverse." Pro 12:6: "The words of the wicked lie in wait for blood, but the mouth of the upright delivers them." Pro 12:22: "Lying lips are an abomination to the Lord, but those who act faithfully are his delight." The pattern across the wisdom literature is consistent. The mouth of the wicked is named with specific characteristics: it conceals violence, knows what is perverse, lies in wait for blood, produces lying lips. The mouth of the righteous is named with the structural opposites: fountain of life, knowing what is acceptable, delivering those in danger, acting faithfully. The mouth becomes the location at which the inner moral character of the person is most reliably read.</w:t>
      </w:r>
    </w:p>
    <w:p>
      <w:r>
        <w:t>The Psalter's particular contribution to this register is the description of the wicked person's speech in detail. Psa 5:9: "For there is no truth in their mouth; their inmost self is destruction; their throat is an open grave; they flatter with their tongue." The verse catalogues the speech-register of the wicked with surgical precision. No truth in the mouth. The inmost self is destruction. The throat is an open grave (a metaphor for the deathward direction of what proceeds from it). The flattery operates as the manipulative form. Psa 12:2–4 elaborates: "Everyone utters lies to his neighbour; with flattering lips and a double heart they speak. May the Lord cut off all flattering lips, the tongue that makes great boasts, those who say, 'With our tongue we will prevail, our lips are with us; who is master over us?'" The verse positions the wicked person's speech as the active instrument of social predation — the lying, flattering, boasting tongue that operates against neighbours and against God.</w:t>
      </w:r>
    </w:p>
    <w:p>
      <w:r>
        <w:t>James 3 is the most sustained New Testament treatment of the moral seriousness of speech. The chapter develops the analogy of the tongue as a small member that controls great consequences — like a bit in a horse's mouth, like a rudder of a ship, like a small fire that sets a forest ablaze. Jas 3:6: "And the tongue is a fire, a world of unrighteousness. The tongue is set among our members, staining the whole body, setting on fire the entire course of life, and set on fire by hell." The verse positions the unredeemed tongue as the inner organ through which the entire moral life of the person is corrupted. Jas 3:8: "But no human being can tame the tongue. It is a restless evil, full of deadly poison." The verse is theologically realistic about the difficulty. Human effort alone is insufficient to bring the tongue under control. The transformation of speech requires the transformation of the heart that produces it.</w:t>
      </w:r>
    </w:p>
    <w:p>
      <w:r>
        <w:t>The eschatological accountability for speech is named at Mat 12:36–37: "I tell you, on the day of judgment people will give account for every careless word they speak, for by your words you will be justified, and by your words you will be condemned." The verse positions the believer's speech as morally significant at the level of the final reckoning. Every careless word will be accounted for. The speech of the present age is not a private matter; it is a feature of the moral life that will be reviewed at the eschatological assessment.</w:t>
      </w:r>
    </w:p>
    <w:p>
      <w:r>
        <w:t>The pastoral implication for the believer's life is one of the most consistently named throughout the New Testament. The speech of the believer is to be progressively transformed from the patterns of the old life to the patterns of the new. Col 3:8: "But now you must put them all away: anger, wrath, malice, slander, and obscene talk from your mouth." Col 4:6: "Let your speech always be gracious, seasoned with salt, so that you may know how you ought to answer each person." The double instruction is precise. The negative speech of the old life is to be put away; the positive speech of the new life is to be cultivated. The cultivation is the active inner-life discipline of the formed believer. The transformation of speech is one of the most visible markers of the underlying transformation of the inner life that the gospel has accomplished.</w:t>
      </w:r>
    </w:p>
    <w:p/>
    <w:p>
      <w:pPr>
        <w:pStyle w:val="Heading2"/>
      </w:pPr>
      <w:r>
        <w:t>How the six work together</w:t>
      </w:r>
    </w:p>
    <w:p>
      <w:r>
        <w:t>The six characteristics belong together because they describe one integrated reality — the comprehensive moral disorder of the inner life — from six related angles. The reality is one; the angles are distinct.</w:t>
      </w:r>
    </w:p>
    <w:p>
      <w:r>
        <w:t>The structural integration of the six is precise. Wickedness as settled person-identity (the first) names the identity-level condition. Evil as constitutional inner nature (the second) names the constitutional foundation of that identity. Abomination (the third) names the divine moral response that the identity and the nature evoke. Idolatrous abomination (the fourth) names the religious-worship dimension of the wider disorder. Iniquity as active inner scheming (the fifth) names the active intellectual-volitional engine that generates specific projects of evil from the underlying condition. Evil expressed through speech (the sixth) names the primary external instrument by which the inner reality becomes consequential in the community. The six are not redundant. They describe the same reality from identity, nature, divine response, religious expression, active inner work, and outward expression.</w:t>
      </w:r>
    </w:p>
    <w:p>
      <w:r>
        <w:t>The Pauline integration of all six operates with characteristic theological precision. Rom 3:9–18 catalogues the comprehensive human condition with quotations from the Psalms and Isaiah: "None is righteous, no, not one; no one understands; no one seeks for God. All have turned aside; together they have become worthless; no one does good, not even one. Their throat is an open grave; they use their tongues to deceive. The venom of asps is under their lips. Their mouth is full of curses and bitterness. Their feet are swift to shed blood; in their paths are ruin and misery, and the way of peace they have not known. There is no fear of God before their eyes." The catalogue integrates all six characteristics. The settled person-identity (none righteous), the constitutional nature (no good), the divine moral response implied (the contrast with God's righteousness), the religious displacement (no seeking of God), the inner scheming (the deceiving tongue, the paths of ruin), and the speech-register (open grave, deceiving tongue, curses and bitterness). The Pauline integration is the diagnostic that prepares for the gospel solution that the rest of Romans 3 articulates.</w:t>
      </w:r>
    </w:p>
    <w:p>
      <w:r>
        <w:t>The gospel resolution of all six is centred at the cross. The Christ who bore the curse of the law (Gal 3:13), who became sin for us (2 Cor 5:21), who died for the ungodly (Rom 5:6), who died for our sins (1 Cor 15:3), is the One in whom the comprehensive disorder of the inner life has been definitively addressed. The justification of the believer through faith in Christ involves the imputation of his righteousness to them and the imputation of their sin to him. The transfer is real and definitive. The believer is no longer constituted by the comprehensive disorder this study has described; they are constituted by the righteousness of Christ received by faith. The progressive sanctification that follows is the working out of this new constitution in the daily realities of the believer's life.</w:t>
      </w:r>
    </w:p>
    <w:p>
      <w:r>
        <w:t>The pastoral application of the six in the believer's life requires substantial discrimination. The believer is not still living in the comprehensive disorder; they have been transferred out of it. But the residual capacities and inclinations of the old condition continue to operate in various ways, and the believer's active discipline against them is one of the central features of sanctification. The discipline operates at all six levels. At the identity level, the believer is to reckon themselves dead to sin and alive to God (Rom 6:11) — actively maintaining the identity that the gospel has secured. At the constitutional level, the believer is to put on the new self that is being renewed in knowledge after the image of its creator (Col 3:10). At the divine-response level, the believer is to abhor what is evil and hold fast to what is good (Rom 12:9), participating in the divine moral evaluation. At the religious level, the believer is to keep themselves from idols (1 Jn 5:21), refusing the various competitors that would receive the devotion belonging only to God. At the inner-scheming level, the believer is to take every thought captive to obey Christ (2 Cor 10:5), engaging the active inner thought-life. At the speech level, the believer is to let no corrupting talk come out of their mouths (Eph 4:29), forming their speech into the instrument of grace rather than of harm.</w:t>
      </w:r>
    </w:p>
    <w:p>
      <w:r>
        <w:t>The eschatological consummation of all six is the new creation in which the comprehensive disorder will have no place. The new Jerusalem (Rev 21:27) is the eschatological community in which nothing unclean enters. The believers who have been progressively formed away from the disorder in this age will be the company that constitutes that community in the age to come. The wicked who have refused the redemptive call (Rev 21:8 — "their portion will be in the lake that burns") will be excluded. The trajectory across the whole biblical narrative is the divine work of producing, at infinite cost to himself, a redeemed company that will form the new creation. The believer's life in the present age is participation in that trajectory. The study of the six characteristics this essay has examined is therefore not only diagnostic; it is the recognition of what God in Christ is delivering the believer out of, and what the new creation will finally and fully exclude.</w:t>
      </w:r>
    </w:p>
    <w:p/>
    <w:p>
      <w:pPr>
        <w:pStyle w:val="Heading2"/>
      </w:pPr>
      <w:r>
        <w:t>The view from outside Scripture</w:t>
      </w:r>
    </w:p>
    <w:p>
      <w:r>
        <w:t>Modern moral philosophy, social psychology, and clinical research engage the territory of wickedness with substantial sophistication. Several convergences and divergences should be noted.</w:t>
      </w:r>
    </w:p>
    <w:p>
      <w:r>
        <w:t>The convergence with moral realism in contemporary philosophy is significant. The biblical material's insistence that moral evaluation is grounded in something real (the divine character) rather than constructed by human consensus aligns with realist traditions in contemporary moral philosophy. The biblical material's particular contribution is the personal grounding of the realism. The reality that grounds morality is not abstract moral facts but the character of a personal God. This grounding produces a morality that is both objective (because it is grounded in something real) and relational (because the something real is a person with whom the human creature is in relational accountability).</w:t>
      </w:r>
    </w:p>
    <w:p>
      <w:r>
        <w:t>The convergence with empirical research on moral psychology is also substantial. Modern research has documented the patterns the biblical wisdom literature anticipates: the relationship between inner moral character and outward conduct, the social consequences of sustained moral disorder, the difficulty of changing moral character once it is settled, the role of speech as a window into inner condition. The biblical material assumes all of these throughout. The biblical contribution is the theological frame within which the empirical observations are placed.</w:t>
      </w:r>
    </w:p>
    <w:p>
      <w:r>
        <w:t>The convergence with research on cognitive distortions in personality disorders is particularly striking. The empirical documentation of how people whose moral character is severely disordered tend to perceive themselves and the world — the self-flattery that prevents accurate self-assessment, the inability to receive correction, the tendency for the inner life to function as if no higher moral reality existed — corresponds closely to what the biblical material describes as the inner condition of the wicked person. The empirical research provides documentation that the biblical material has been describing for millennia.</w:t>
      </w:r>
    </w:p>
    <w:p>
      <w:r>
        <w:t>Three divergences should be named.</w:t>
      </w:r>
    </w:p>
    <w:p>
      <w:r>
        <w:t>The first is the theological grounding of moral evaluation. Secular frameworks treat evil as a sociological, psychological, or evolutionary phenomenon. The biblical material treats evil as a theological reality grounded in the structural opposition between God's holiness and the fallen creature's moral disorder. The depth of the biblical seriousness about evil exceeds what purely secular frameworks can supply. The biblical material's account of evil includes its eschatological resolution at the cross and at the final judgment — categories that secular frameworks lack.</w:t>
      </w:r>
    </w:p>
    <w:p>
      <w:r>
        <w:t>The second is the universality of the diagnosis. Modern frameworks tend to treat severe moral disorder as a particular condition affecting some people. The biblical material treats the comprehensive moral disorder this study has described as the universal human condition in the fallen state. "There is no one righteous, not even one." The biblical material refuses any reading in which most people are basically good and only some are particularly wicked. The diagnostic is universal. The grace that addresses it is also universal. The biblical seriousness about the universal condition is matched by the biblical universality of the gospel that addresses it.</w:t>
      </w:r>
    </w:p>
    <w:p>
      <w:r>
        <w:t>The third is the redemptive possibility. Secular frameworks for severe moral disorder tend toward management, containment, or rehabilitation within the existing personality structure. The biblical material insists on the possibility of comprehensive constitutional change — the regeneration that creates a new inner reality. This is not a behavioural modification on top of the existing structure; it is the introduction of a new structure that progressively replaces the old. The believer's hope for transformation, including the transformation away from the comprehensive disorder this study has described, is grounded in this comprehensive constitutional renewal that no secular framework can provide.</w:t>
      </w:r>
    </w:p>
    <w:p/>
    <w:p>
      <w:pPr>
        <w:pStyle w:val="Heading2"/>
      </w:pPr>
      <w:r>
        <w:t>A closing observation</w:t>
      </w:r>
    </w:p>
    <w:p>
      <w:r>
        <w:t>The six characteristics gathered in this study describe the comprehensive moral disorder of the inner life under the conditions of the fall. The biblical material is unsparing in its diagnostic. The wickedness is real. The evil is constitutional. The divine response is severe. The religious displacement is fundamental. The inner scheming is active. The outward speech is consequential. The picture that emerges is sober and theologically realistic. It is also pastorally significant. The believer who has been received by Christ knows themselves to be the kind of creature who was, before the gospel reached them, constituted by this comprehensive disorder. The gospel has not denied the diagnosis; it has provided the only adequate response to it.</w:t>
      </w:r>
    </w:p>
    <w:p>
      <w:r>
        <w:t>The integrating image of this study is the cross of Christ. There the comprehensive disorder of the human inner life — wickedness, evil, abomination, idolatry, iniquity, evil speech — met its substitutionary bearer. The Christ who knew no sin became sin for us. The divine revulsion that the wickedness deserved was discharged on him. The verdict that should have been rendered against the wicked was rendered against the One who bore the wickedness on their behalf. The substitution is the foundation of the believer's standing. What the believer was as a wicked person has been dealt with at the cross. What the believer is becoming as a justified person is being progressively realised through the Spirit's continuing work.</w:t>
      </w:r>
    </w:p>
    <w:p>
      <w:r>
        <w:t>The pastoral counsel emerging from the study is multi-layered. The believer is to take the diagnosis seriously. They are not to imagine that the comprehensive disorder this study has named is a condition that applies to others while they are themselves safely above it. The recognition that they were, before grace reached them, characteristically captured by this disorder is the foundation of right humility. The believer is to take the gospel seriously. The transformation at the cross is real; the new constitution in Christ is real; the progressive sanctification by the Spirit is real. They are not to live as if the old condition were still their identity. The believer is to take the ongoing discipline seriously. The residual capacities of the old condition continue to operate in the new life, and the active discipline against them is part of the central labour of the Christian life. The believer is to take the eschatological horizon seriously. The new creation in which the comprehensive disorder will have no place is the goal toward which the present formation is moving.</w:t>
      </w:r>
    </w:p>
    <w:p>
      <w:r>
        <w:t>The trajectory of the whole biblical material on these characteristics is from the universal condition described in Romans 3 to the new Jerusalem of Revelation 21. Between these two reference points stretches the redemptive history in which God, at infinite cost to himself in the cross of Christ, is producing the company that will form the new creation. The believer's life is lived within this trajectory. The comprehensive disorder that has been the universal human condition will, for those who are in Christ, finally and fully give way to the comprehensive renewal that has been the divine intention from before the foundation of the world. The God who hates wickedness with a perfect hatred is the same God who, at the cost of his Son, has provided the means by which the wicked can become righteous. The whole biblical story can be read as the unfolding of this redemptive intention — and the believer's daily formation away from the disorder and toward the new constitution is the personal participation in that unfolding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