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SOUL AND SPIRIT: OVERLAP ANALYSIS</w:t>
      </w:r>
    </w:p>
    <w:p>
      <w:pPr>
        <w:spacing w:after="360"/>
        <w:jc w:val="center"/>
      </w:pPr>
      <w:r>
        <w:rPr>
          <w:sz w:val="22"/>
          <w:szCs w:val="22"/>
        </w:rPr>
        <w:t xml:space="preserve">Document 1 of 4: Comparative Biblical Anthropology Series</w:t>
      </w:r>
    </w:p>
    <w:p>
      <w:pPr>
        <w:pStyle w:val="Heading2"/>
      </w:pPr>
      <w:r>
        <w:t xml:space="preserve">INTRODUCTION</w:t>
      </w:r>
    </w:p>
    <w:p>
      <w:pPr>
        <w:spacing w:after="240"/>
      </w:pPr>
      <w:r>
        <w:t xml:space="preserve">This document examines passages where 'soul' (nephesh/psychē) and 'spirit' (ruach/pneuma) appear to be used interchangeably or in parallel construction, suggesting functional overlap or synonymous usage. Understanding where these terms blur together is crucial for discerning where they are truly distinct.</w:t>
      </w:r>
    </w:p>
    <w:p>
      <w:pPr>
        <w:pStyle w:val="Heading2"/>
      </w:pPr>
      <w:r>
        <w:t xml:space="preserve">THE OVERLAP PHENOMENON</w:t>
      </w:r>
    </w:p>
    <w:p>
      <w:pPr>
        <w:spacing w:after="240"/>
      </w:pPr>
      <w:r>
        <w:t xml:space="preserve">Biblical authors sometimes use soul and spirit:</w:t>
      </w:r>
    </w:p>
    <w:p>
      <w:pPr>
        <w:pStyle w:val="ListParagraph"/>
        <w:numPr>
          <w:ilvl w:val="0"/>
          <w:numId w:val="2"/>
        </w:numPr>
      </w:pPr>
      <w:r>
        <w:t xml:space="preserve">In parallel poetic lines (Hebrew parallelism)</w:t>
      </w:r>
    </w:p>
    <w:p>
      <w:pPr>
        <w:pStyle w:val="ListParagraph"/>
        <w:numPr>
          <w:ilvl w:val="0"/>
          <w:numId w:val="2"/>
        </w:numPr>
      </w:pPr>
      <w:r>
        <w:t xml:space="preserve">As apparently synonymous expressions of the same reality</w:t>
      </w:r>
    </w:p>
    <w:p>
      <w:pPr>
        <w:pStyle w:val="ListParagraph"/>
        <w:numPr>
          <w:ilvl w:val="0"/>
          <w:numId w:val="2"/>
        </w:numPr>
      </w:pPr>
      <w:r>
        <w:t xml:space="preserve">Together but without clear functional distinction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Interchangeably within the same passage or context</w:t>
      </w:r>
    </w:p>
    <w:p>
      <w:pPr>
        <w:pStyle w:val="Heading2"/>
      </w:pPr>
      <w:r>
        <w:t xml:space="preserve">CATEGORY 1: PARALLEL POETIC CONSTRUCTION</w:t>
      </w:r>
    </w:p>
    <w:p>
      <w:pPr>
        <w:spacing w:after="240"/>
      </w:pPr>
      <w:r>
        <w:rPr>
          <w:b/>
          <w:bCs/>
        </w:rPr>
        <w:t xml:space="preserve">Pattern: </w:t>
      </w:r>
      <w:r>
        <w:t xml:space="preserve">Hebrew poetry uses parallelism where the second line restates or complements the first. When soul and spirit appear in parallel lines, they may be functioning synonymously.</w:t>
      </w:r>
    </w:p>
    <w:p>
      <w:pPr>
        <w:pStyle w:val="Heading3"/>
      </w:pPr>
      <w:r>
        <w:t xml:space="preserve">Isaiah 26:9 - Classic Parallel Structure</w:t>
      </w:r>
    </w:p>
    <w:p>
      <w:pPr>
        <w:spacing w:after="120"/>
      </w:pPr>
      <w:r>
        <w:t xml:space="preserve">My soul yearns for you in the night;</w:t>
      </w:r>
    </w:p>
    <w:p>
      <w:pPr>
        <w:spacing w:after="240"/>
      </w:pPr>
      <w:r>
        <w:t xml:space="preserve">my spirit within me earnestly seeks you.</w:t>
      </w:r>
    </w:p>
    <w:p>
      <w:pPr>
        <w:spacing w:after="1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t xml:space="preserve">Line 1: Soul yearns</w:t>
      </w:r>
    </w:p>
    <w:p>
      <w:pPr>
        <w:pStyle w:val="ListParagraph"/>
        <w:numPr>
          <w:ilvl w:val="0"/>
          <w:numId w:val="2"/>
        </w:numPr>
      </w:pPr>
      <w:r>
        <w:t xml:space="preserve">Line 2: Spirit seeks</w:t>
      </w:r>
    </w:p>
    <w:p>
      <w:pPr>
        <w:pStyle w:val="ListParagraph"/>
        <w:numPr>
          <w:ilvl w:val="0"/>
          <w:numId w:val="2"/>
        </w:numPr>
      </w:pPr>
      <w:r>
        <w:t xml:space="preserve">Both express the same longing for God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The parallelism suggests soul and spirit are two ways of describing the inner person seeking God</w:t>
      </w:r>
    </w:p>
    <w:p>
      <w:pPr>
        <w:spacing w:after="240"/>
      </w:pPr>
      <w:r>
        <w:rPr>
          <w:b/>
          <w:bCs/>
        </w:rPr>
        <w:t xml:space="preserve">Interpretation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Dichotomist view: </w:t>
      </w:r>
      <w:r>
        <w:t xml:space="preserve">Soul and spirit are synonyms - just poetic variation for the same immaterial aspect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Trichotomist view: </w:t>
      </w:r>
      <w:r>
        <w:t xml:space="preserve">Two distinct but closely related aspects working in concert - soul expresses desire/emotion, spirit expresses seeking/communion</w:t>
      </w:r>
    </w:p>
    <w:p>
      <w:pPr>
        <w:pStyle w:val="Heading3"/>
      </w:pPr>
      <w:r>
        <w:t xml:space="preserve">Job 7:11 - Parallel in Distress</w:t>
      </w:r>
    </w:p>
    <w:p>
      <w:pPr>
        <w:spacing w:after="120"/>
      </w:pPr>
      <w:r>
        <w:t xml:space="preserve">I will speak in the anguish of my spirit;</w:t>
      </w:r>
    </w:p>
    <w:p>
      <w:pPr>
        <w:spacing w:after="240"/>
      </w:pPr>
      <w:r>
        <w:t xml:space="preserve">I will complain in the bitterness of my soul.</w:t>
      </w:r>
    </w:p>
    <w:p>
      <w:pPr>
        <w:spacing w:after="1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t xml:space="preserve">Anguish of spirit = bitterness of soul</w:t>
      </w:r>
    </w:p>
    <w:p>
      <w:pPr>
        <w:pStyle w:val="ListParagraph"/>
        <w:numPr>
          <w:ilvl w:val="0"/>
          <w:numId w:val="2"/>
        </w:numPr>
      </w:pPr>
      <w:r>
        <w:t xml:space="preserve">Both express deep emotional/psychological suffering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Used interchangeably to describe the same inner turmoil</w:t>
      </w:r>
    </w:p>
    <w:p>
      <w:pPr>
        <w:pStyle w:val="Heading3"/>
      </w:pPr>
      <w:r>
        <w:t xml:space="preserve">Luke 1:46-47 - Mary's Magnificat</w:t>
      </w:r>
    </w:p>
    <w:p>
      <w:pPr>
        <w:spacing w:after="120"/>
      </w:pPr>
      <w:r>
        <w:t xml:space="preserve">My soul magnifies the Lord,</w:t>
      </w:r>
    </w:p>
    <w:p>
      <w:pPr>
        <w:spacing w:after="240"/>
      </w:pPr>
      <w:r>
        <w:t xml:space="preserve">and my spirit rejoices in God my Savior.</w:t>
      </w:r>
    </w:p>
    <w:p>
      <w:pPr>
        <w:spacing w:after="1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t xml:space="preserve">Soul magnifies = Spirit rejoices</w:t>
      </w:r>
    </w:p>
    <w:p>
      <w:pPr>
        <w:pStyle w:val="ListParagraph"/>
        <w:numPr>
          <w:ilvl w:val="0"/>
          <w:numId w:val="2"/>
        </w:numPr>
      </w:pPr>
      <w:r>
        <w:t xml:space="preserve">Both directed toward God in worship</w:t>
      </w:r>
    </w:p>
    <w:p>
      <w:pPr>
        <w:pStyle w:val="ListParagraph"/>
        <w:numPr>
          <w:ilvl w:val="0"/>
          <w:numId w:val="2"/>
        </w:numPr>
      </w:pPr>
      <w:r>
        <w:t xml:space="preserve">Classic Hebrew poetic structure preserved in Greek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Strongest evidence for functional synonymy in worship/praise context</w:t>
      </w:r>
    </w:p>
    <w:p>
      <w:r>
        <w:br w:type="page"/>
      </w:r>
    </w:p>
    <w:p>
      <w:pPr>
        <w:pStyle w:val="Heading2"/>
      </w:pPr>
      <w:r>
        <w:t xml:space="preserve">CATEGORY 2: SEQUENTIAL USAGE IN SAME PASSAGE</w:t>
      </w:r>
    </w:p>
    <w:p>
      <w:pPr>
        <w:spacing w:after="240"/>
      </w:pPr>
      <w:r>
        <w:rPr>
          <w:b/>
          <w:bCs/>
        </w:rPr>
        <w:t xml:space="preserve">Pattern: </w:t>
      </w:r>
      <w:r>
        <w:t xml:space="preserve">The same person or narrator switches between soul and spirit terminology within a single discourse, suggesting they're viewing the same reality from different angles or using them as stylistic variants.</w:t>
      </w:r>
    </w:p>
    <w:p>
      <w:pPr>
        <w:pStyle w:val="Heading3"/>
      </w:pPr>
      <w:r>
        <w:t xml:space="preserve">1 Samuel 1:10-15 - Hannah's Prayer</w:t>
      </w:r>
    </w:p>
    <w:p>
      <w:pPr>
        <w:spacing w:after="240"/>
      </w:pPr>
      <w:r>
        <w:rPr>
          <w:b/>
          <w:bCs/>
        </w:rPr>
        <w:t xml:space="preserve">Verse 10: </w:t>
      </w:r>
      <w:r>
        <w:t xml:space="preserve">She was deeply distressed and prayed to the Lord and wept bitterly.</w:t>
      </w:r>
    </w:p>
    <w:p>
      <w:pPr>
        <w:spacing w:after="240"/>
      </w:pPr>
      <w:r>
        <w:rPr>
          <w:b/>
          <w:bCs/>
        </w:rPr>
        <w:t xml:space="preserve">Verse 15: </w:t>
      </w:r>
      <w:r>
        <w:t xml:space="preserve">But Hannah answered, 'No, my lord, I am a woman troubled in spirit. I have drunk neither wine nor strong drink, but I have been pouring out my soul before the Lord.'</w:t>
      </w:r>
    </w:p>
    <w:p>
      <w:pPr>
        <w:spacing w:after="1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t xml:space="preserve">Troubled in spirit (v.15a)</w:t>
      </w:r>
    </w:p>
    <w:p>
      <w:pPr>
        <w:pStyle w:val="ListParagraph"/>
        <w:numPr>
          <w:ilvl w:val="0"/>
          <w:numId w:val="2"/>
        </w:numPr>
      </w:pPr>
      <w:r>
        <w:t xml:space="preserve">Pouring out soul (v.15b)</w:t>
      </w:r>
    </w:p>
    <w:p>
      <w:pPr>
        <w:pStyle w:val="ListParagraph"/>
        <w:numPr>
          <w:ilvl w:val="0"/>
          <w:numId w:val="2"/>
        </w:numPr>
      </w:pPr>
      <w:r>
        <w:t xml:space="preserve">Same emotional/spiritual state described with both terms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Context: prayer, distress, emotional anguish before God</w:t>
      </w:r>
    </w:p>
    <w:p>
      <w:pPr>
        <w:spacing w:after="360"/>
      </w:pPr>
      <w:r>
        <w:t xml:space="preserve">Significance: </w:t>
      </w:r>
      <w:r>
        <w:t xml:space="preserve">Hannah herself uses both terms to describe her inner state. If there were a clear functional distinction, we would expect consistency. The interchangeable use suggests she's expressing the totality of her distressed inner being.</w:t>
      </w:r>
    </w:p>
    <w:p>
      <w:pPr>
        <w:pStyle w:val="Heading2"/>
      </w:pPr>
      <w:r>
        <w:t xml:space="preserve">CATEGORY 3: REFLEXIVE / EMPHATIC USE</w:t>
      </w:r>
    </w:p>
    <w:p>
      <w:pPr>
        <w:spacing w:after="240"/>
      </w:pPr>
      <w:r>
        <w:rPr>
          <w:b/>
          <w:bCs/>
        </w:rPr>
        <w:t xml:space="preserve">Pattern: </w:t>
      </w:r>
      <w:r>
        <w:t xml:space="preserve">Both soul and spirit used reflexively to mean 'myself,' 'yourself,' 'himself' - suggesting they both represent the essential self or person.</w:t>
      </w:r>
    </w:p>
    <w:p>
      <w:pPr>
        <w:pStyle w:val="Heading3"/>
      </w:pPr>
      <w:r>
        <w:t xml:space="preserve">Examples of Soul as Self:</w:t>
      </w:r>
    </w:p>
    <w:p>
      <w:pPr>
        <w:pStyle w:val="ListParagraph"/>
        <w:numPr>
          <w:ilvl w:val="0"/>
          <w:numId w:val="2"/>
        </w:numPr>
      </w:pPr>
      <w:r>
        <w:t xml:space="preserve">1Sa 18:1 - 'Jonathan loved him as his own soul' (= as himself)</w:t>
      </w:r>
    </w:p>
    <w:p>
      <w:pPr>
        <w:pStyle w:val="ListParagraph"/>
        <w:numPr>
          <w:ilvl w:val="0"/>
          <w:numId w:val="2"/>
        </w:numPr>
      </w:pPr>
      <w:r>
        <w:t xml:space="preserve">1Sa 18:3 - 'because he loved him as his own soul' (= as himself)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1Sa 20:17 - 'for he loved him as he loved his own soul' (= as himself)</w:t>
      </w:r>
    </w:p>
    <w:p>
      <w:pPr>
        <w:pStyle w:val="Heading3"/>
      </w:pPr>
      <w:r>
        <w:t xml:space="preserve">Examples of Spirit as Self:</w:t>
      </w:r>
    </w:p>
    <w:p>
      <w:pPr>
        <w:pStyle w:val="ListParagraph"/>
        <w:numPr>
          <w:ilvl w:val="0"/>
          <w:numId w:val="2"/>
        </w:numPr>
      </w:pPr>
      <w:r>
        <w:t xml:space="preserve">Rom 1:9 - 'whom I serve with my spirit' (= with my whole being)</w:t>
      </w:r>
    </w:p>
    <w:p>
      <w:pPr>
        <w:pStyle w:val="ListParagraph"/>
        <w:numPr>
          <w:ilvl w:val="0"/>
          <w:numId w:val="2"/>
        </w:numPr>
      </w:pPr>
      <w:r>
        <w:t xml:space="preserve">1Cor 5:3 - 'absent in body but present in spirit' (= present in person/essence)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Col 2:5 - 'absent in body, yet I am with you in spirit' (= present personally)</w:t>
      </w:r>
    </w:p>
    <w:p>
      <w:pPr>
        <w:spacing w:after="360"/>
      </w:pPr>
      <w:r>
        <w:rPr>
          <w:b/>
          <w:bCs/>
        </w:rPr>
        <w:t xml:space="preserve">Analysis: </w:t>
      </w:r>
      <w:r>
        <w:t xml:space="preserve">Both terms can represent the essential 'I' - the person themselves. This suggests significant functional overlap in representing personal identity and presence.</w:t>
      </w:r>
    </w:p>
    <w:p>
      <w:r>
        <w:br w:type="page"/>
      </w:r>
    </w:p>
    <w:p>
      <w:pPr>
        <w:pStyle w:val="Heading2"/>
      </w:pPr>
      <w:r>
        <w:t xml:space="preserve">CATEGORY 4: EMOTIONAL STATES</w:t>
      </w:r>
    </w:p>
    <w:p>
      <w:pPr>
        <w:spacing w:after="240"/>
      </w:pPr>
      <w:r>
        <w:rPr>
          <w:b/>
          <w:bCs/>
        </w:rPr>
        <w:t xml:space="preserve">Pattern: </w:t>
      </w:r>
      <w:r>
        <w:t xml:space="preserve">Both soul and spirit serve as the locus of emotional experience. The same emotional vocabulary applies to both.</w:t>
      </w:r>
    </w:p>
    <w:p>
      <w:pPr>
        <w:pStyle w:val="Heading3"/>
      </w:pPr>
      <w:r>
        <w:t xml:space="preserve">Comparative Emotional Vocabulary:</w:t>
      </w:r>
    </w:p>
    <w:p>
      <w:pPr>
        <w:spacing w:before="120" w:after="0"/>
      </w:pPr>
      <w:r>
        <w:rPr>
          <w:b/>
          <w:bCs/>
        </w:rPr>
        <w:t xml:space="preserve">TROUBLED/DISTRESSED:</w:t>
      </w:r>
    </w:p>
    <w:p>
      <w:pPr>
        <w:pStyle w:val="ListParagraph"/>
        <w:numPr>
          <w:ilvl w:val="0"/>
          <w:numId w:val="2"/>
        </w:numPr>
      </w:pPr>
      <w:r>
        <w:t xml:space="preserve">Soul: 1Sa 1:10 (deeply distressed)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Spirit: 1Sa 1:15 (troubled in spirit), Gen 41:8 (Pharaoh's spirit troubled), Dan 2:1, 2:3</w:t>
      </w:r>
    </w:p>
    <w:p>
      <w:pPr>
        <w:spacing w:before="120" w:after="0"/>
      </w:pPr>
      <w:r>
        <w:rPr>
          <w:b/>
          <w:bCs/>
        </w:rPr>
        <w:t xml:space="preserve">BITTER/VEXED:</w:t>
      </w:r>
    </w:p>
    <w:p>
      <w:pPr>
        <w:pStyle w:val="ListParagraph"/>
        <w:numPr>
          <w:ilvl w:val="0"/>
          <w:numId w:val="2"/>
        </w:numPr>
      </w:pPr>
      <w:r>
        <w:t xml:space="preserve">Soul: 1Sa 22:2, 30:6 (bitter in soul)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Spirit: Judg 16:16 (soul vexed to death), Pro 15:4 (perverseness breaks the spirit)</w:t>
      </w:r>
    </w:p>
    <w:p>
      <w:pPr>
        <w:spacing w:before="120" w:after="0"/>
      </w:pPr>
      <w:r>
        <w:rPr>
          <w:b/>
          <w:bCs/>
        </w:rPr>
        <w:t xml:space="preserve">FAINTING/FAILING:</w:t>
      </w:r>
    </w:p>
    <w:p>
      <w:pPr>
        <w:pStyle w:val="ListParagraph"/>
        <w:numPr>
          <w:ilvl w:val="0"/>
          <w:numId w:val="2"/>
        </w:numPr>
      </w:pPr>
      <w:r>
        <w:t xml:space="preserve">Soul: Psa 84:2 (soul longs, yes, faints), Jon 2:7 (when my life was fainting away)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Spirit: Psa 77:3 (spirit faints), 142:3, 143:4, 143:7 (spirit fails/faints)</w:t>
      </w:r>
    </w:p>
    <w:p>
      <w:pPr>
        <w:spacing w:before="120" w:after="0"/>
      </w:pPr>
      <w:r>
        <w:rPr>
          <w:b/>
          <w:bCs/>
        </w:rPr>
        <w:t xml:space="preserve">REJOICING/PRAISE:</w:t>
      </w:r>
    </w:p>
    <w:p>
      <w:pPr>
        <w:pStyle w:val="ListParagraph"/>
        <w:numPr>
          <w:ilvl w:val="0"/>
          <w:numId w:val="2"/>
        </w:numPr>
      </w:pPr>
      <w:r>
        <w:t xml:space="preserve">Soul: Psa 103:1-2 (Bless the Lord, O my soul), Luk 1:46 (my soul magnifies)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Spirit: Luk 1:47 (my spirit rejoices), 1Cor 14:15 (sing with my spirit)</w:t>
      </w:r>
    </w:p>
    <w:p>
      <w:pPr>
        <w:spacing w:after="360"/>
      </w:pPr>
      <w:r>
        <w:rPr>
          <w:b/>
          <w:bCs/>
        </w:rPr>
        <w:t xml:space="preserve">Conclusion: </w:t>
      </w:r>
      <w:r>
        <w:t xml:space="preserve">The emotional vocabulary is virtually identical for both soul and spirit, suggesting they occupy the same psychological/experiential space.</w:t>
      </w:r>
    </w:p>
    <w:p>
      <w:pPr>
        <w:pStyle w:val="Heading2"/>
      </w:pPr>
      <w:r>
        <w:t xml:space="preserve">CATEGORY 5: WORSHIP AND DEVOTION</w:t>
      </w:r>
    </w:p>
    <w:p>
      <w:pPr>
        <w:spacing w:after="240"/>
      </w:pPr>
      <w:r>
        <w:rPr>
          <w:b/>
          <w:bCs/>
        </w:rPr>
        <w:t xml:space="preserve">Pattern: </w:t>
      </w:r>
      <w:r>
        <w:t xml:space="preserve">Both soul and spirit engage in worship, prayer, and devotion to God. No clear functional distinction in religious/spiritual activities.</w:t>
      </w:r>
    </w:p>
    <w:p>
      <w:pPr>
        <w:pStyle w:val="Heading3"/>
      </w:pPr>
      <w:r>
        <w:t xml:space="preserve">Soul in Worship:</w:t>
      </w:r>
    </w:p>
    <w:p>
      <w:pPr>
        <w:pStyle w:val="ListParagraph"/>
        <w:numPr>
          <w:ilvl w:val="0"/>
          <w:numId w:val="2"/>
        </w:numPr>
      </w:pPr>
      <w:r>
        <w:t xml:space="preserve">Psa 103:1 - 'Bless the Lord, O my soul'</w:t>
      </w:r>
    </w:p>
    <w:p>
      <w:pPr>
        <w:pStyle w:val="ListParagraph"/>
        <w:numPr>
          <w:ilvl w:val="0"/>
          <w:numId w:val="2"/>
        </w:numPr>
      </w:pPr>
      <w:r>
        <w:t xml:space="preserve">Psa 104:1 - 'Bless the Lord, O my soul'</w:t>
      </w:r>
    </w:p>
    <w:p>
      <w:pPr>
        <w:pStyle w:val="ListParagraph"/>
        <w:numPr>
          <w:ilvl w:val="0"/>
          <w:numId w:val="2"/>
        </w:numPr>
      </w:pPr>
      <w:r>
        <w:t xml:space="preserve">Psa 146:1 - 'Praise the Lord, O my soul'</w:t>
      </w:r>
    </w:p>
    <w:p>
      <w:pPr>
        <w:pStyle w:val="ListParagraph"/>
        <w:numPr>
          <w:ilvl w:val="0"/>
          <w:numId w:val="2"/>
        </w:numPr>
      </w:pPr>
      <w:r>
        <w:t xml:space="preserve">Luk 1:46 - 'My soul magnifies the Lord'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Psa 63:1 - 'My soul thirsts for you'</w:t>
      </w:r>
    </w:p>
    <w:p>
      <w:pPr>
        <w:pStyle w:val="Heading3"/>
      </w:pPr>
      <w:r>
        <w:t xml:space="preserve">Spirit in Worship:</w:t>
      </w:r>
    </w:p>
    <w:p>
      <w:pPr>
        <w:pStyle w:val="ListParagraph"/>
        <w:numPr>
          <w:ilvl w:val="0"/>
          <w:numId w:val="2"/>
        </w:numPr>
      </w:pPr>
      <w:r>
        <w:t xml:space="preserve">Luk 1:47 - 'My spirit rejoices in God my Savior'</w:t>
      </w:r>
    </w:p>
    <w:p>
      <w:pPr>
        <w:pStyle w:val="ListParagraph"/>
        <w:numPr>
          <w:ilvl w:val="0"/>
          <w:numId w:val="2"/>
        </w:numPr>
      </w:pPr>
      <w:r>
        <w:t xml:space="preserve">1Cor 14:15 - 'I will pray with my spirit... sing praise with my spirit'</w:t>
      </w:r>
    </w:p>
    <w:p>
      <w:pPr>
        <w:pStyle w:val="ListParagraph"/>
        <w:numPr>
          <w:ilvl w:val="0"/>
          <w:numId w:val="2"/>
        </w:numPr>
      </w:pPr>
      <w:r>
        <w:t xml:space="preserve">Rom 1:9 - 'whom I serve with my spirit'</w:t>
      </w:r>
    </w:p>
    <w:p>
      <w:pPr>
        <w:pStyle w:val="ListParagraph"/>
        <w:numPr>
          <w:ilvl w:val="0"/>
          <w:numId w:val="2"/>
        </w:numPr>
      </w:pPr>
      <w:r>
        <w:t xml:space="preserve">Joh 4:24 - 'worship in spirit and truth'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Isa 26:9 - 'my spirit within me earnestly seeks you'</w:t>
      </w:r>
    </w:p>
    <w:p>
      <w:pPr>
        <w:spacing w:after="360"/>
      </w:pPr>
      <w:r>
        <w:rPr>
          <w:b/>
          <w:bCs/>
        </w:rPr>
        <w:t xml:space="preserve">Analysis: </w:t>
      </w:r>
      <w:r>
        <w:t xml:space="preserve">Both soul and spirit praise, worship, serve, and seek God. If spirit were exclusively the God-ward faculty and soul the self-ward faculty, we would not expect soul to engage in worship so prominently.</w:t>
      </w:r>
    </w:p>
    <w:p>
      <w:r>
        <w:br w:type="page"/>
      </w:r>
    </w:p>
    <w:p>
      <w:pPr>
        <w:pStyle w:val="Heading2"/>
      </w:pPr>
      <w:r>
        <w:t xml:space="preserve">COMPREHENSIVE OVERLAP COMPARISON</w:t>
      </w:r>
    </w:p>
    <w:p>
      <w:pPr>
        <w:spacing w:after="240"/>
      </w:pPr>
      <w:r>
        <w:t xml:space="preserve">The following table summarizes the functional overlaps between soul and spirit: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3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Soul (Nephesh/Psychē)</w:t>
            </w:r>
          </w:p>
        </w:tc>
        <w:tc>
          <w:tcPr>
            <w:tcW w:type="pct" w:w="34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Spirit (Ruach/Pneuma)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 distress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Bitter in soul (1Sa 22:2)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Troubled in spirit (1Sa 1:15)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Worship/praise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Soul magnifies (Luk 1:46)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Spirit rejoices (Luk 1:47)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Seeking God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Soul yearns (Isa 26:9)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Spirit seeks (Isa 26:9)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Reflexive (self)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his own soul (1Sa 18:1)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in spirit (1Cor 5:3)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Fainting/failing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Soul faints (Psa 84:2)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Spirit faints (Psa 77:3)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Pouring out soul (1Sa 1:15)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Pray with spirit (1Cor 14:15)</w:t>
            </w:r>
          </w:p>
        </w:tc>
      </w:tr>
    </w:tbl>
    <w:p>
      <w:pPr>
        <w:spacing w:before="360" w:after="360"/>
      </w:pPr>
      <w:r>
        <w:rPr>
          <w:b/>
          <w:bCs/>
        </w:rPr>
        <w:t xml:space="preserve">Key observation: </w:t>
      </w:r>
      <w:r>
        <w:t xml:space="preserve">For every major function or emotional state attributed to soul, there is a parallel example with spirit, and vice versa.</w:t>
      </w:r>
    </w:p>
    <w:p>
      <w:pPr>
        <w:pStyle w:val="Heading2"/>
      </w:pPr>
      <w:r>
        <w:t xml:space="preserve">IMPLICATIONS FOR BIBLICAL ANTHROPOLOGY</w:t>
      </w:r>
    </w:p>
    <w:p>
      <w:pPr>
        <w:pStyle w:val="Heading3"/>
      </w:pPr>
      <w:r>
        <w:t xml:space="preserve">1. Support for Dichotomy (Two-Part View)</w:t>
      </w:r>
    </w:p>
    <w:p>
      <w:pPr>
        <w:spacing w:after="240"/>
      </w:pPr>
      <w:r>
        <w:t xml:space="preserve">The extensive overlap suggests soul and spirit may be:</w:t>
      </w:r>
    </w:p>
    <w:p>
      <w:pPr>
        <w:pStyle w:val="ListParagraph"/>
        <w:numPr>
          <w:ilvl w:val="0"/>
          <w:numId w:val="2"/>
        </w:numPr>
      </w:pPr>
      <w:r>
        <w:t xml:space="preserve">Two names for the same immaterial reality</w:t>
      </w:r>
    </w:p>
    <w:p>
      <w:pPr>
        <w:pStyle w:val="ListParagraph"/>
        <w:numPr>
          <w:ilvl w:val="0"/>
          <w:numId w:val="2"/>
        </w:numPr>
      </w:pPr>
      <w:r>
        <w:t xml:space="preserve">Different perspectives on one inner person (like looking at a coin from two sides)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Poetic variation without theological significance</w:t>
      </w:r>
    </w:p>
    <w:p>
      <w:pPr>
        <w:pStyle w:val="Heading3"/>
      </w:pPr>
      <w:r>
        <w:t xml:space="preserve">2. Challenges for Trichotomy (Three-Part View)</w:t>
      </w:r>
    </w:p>
    <w:p>
      <w:pPr>
        <w:spacing w:after="240"/>
      </w:pPr>
      <w:r>
        <w:t xml:space="preserve">If soul and spirit are truly distinct substances with different functions, we would expect:</w:t>
      </w:r>
    </w:p>
    <w:p>
      <w:pPr>
        <w:pStyle w:val="ListParagraph"/>
        <w:numPr>
          <w:ilvl w:val="0"/>
          <w:numId w:val="2"/>
        </w:numPr>
      </w:pPr>
      <w:r>
        <w:t xml:space="preserve">More consistent usage patterns</w:t>
      </w:r>
    </w:p>
    <w:p>
      <w:pPr>
        <w:pStyle w:val="ListParagraph"/>
        <w:numPr>
          <w:ilvl w:val="0"/>
          <w:numId w:val="2"/>
        </w:numPr>
      </w:pPr>
      <w:r>
        <w:t xml:space="preserve">Clear functional boundaries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Less interchangeable terminology</w:t>
      </w:r>
    </w:p>
    <w:p>
      <w:pPr>
        <w:spacing w:after="360"/>
      </w:pPr>
      <w:r>
        <w:t xml:space="preserve">However, the overlap passages show biblical authors freely substituting one for the other, suggesting they viewed them as closely related or identical.</w:t>
      </w:r>
    </w:p>
    <w:p>
      <w:pPr>
        <w:pStyle w:val="Heading3"/>
      </w:pPr>
      <w:r>
        <w:t xml:space="preserve">3. Alternative Trichotomist Response</w:t>
      </w:r>
    </w:p>
    <w:p>
      <w:pPr>
        <w:spacing w:after="240"/>
      </w:pPr>
      <w:r>
        <w:t xml:space="preserve">Trichotomists might argue:</w:t>
      </w:r>
    </w:p>
    <w:p>
      <w:pPr>
        <w:pStyle w:val="ListParagraph"/>
        <w:numPr>
          <w:ilvl w:val="0"/>
          <w:numId w:val="2"/>
        </w:numPr>
      </w:pPr>
      <w:r>
        <w:t xml:space="preserve">Soul and spirit are distinct but intimately connected (like mind and emotions)</w:t>
      </w:r>
    </w:p>
    <w:p>
      <w:pPr>
        <w:pStyle w:val="ListParagraph"/>
        <w:numPr>
          <w:ilvl w:val="0"/>
          <w:numId w:val="2"/>
        </w:numPr>
      </w:pPr>
      <w:r>
        <w:t xml:space="preserve">They work together so closely that distinguishing them is difficult</w:t>
      </w:r>
    </w:p>
    <w:p>
      <w:pPr>
        <w:pStyle w:val="ListParagraph"/>
        <w:numPr>
          <w:ilvl w:val="0"/>
          <w:numId w:val="2"/>
        </w:numPr>
      </w:pPr>
      <w:r>
        <w:t xml:space="preserve">Biblical authors weren't always concerned with precision on this point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The distinction exists but requires careful exegesis to discern (like Heb 4:12 suggests)</w:t>
      </w:r>
    </w:p>
    <w:p>
      <w:pPr>
        <w:pStyle w:val="Heading2"/>
      </w:pPr>
      <w:r>
        <w:t xml:space="preserve">CONCLUSION</w:t>
      </w:r>
    </w:p>
    <w:p>
      <w:pPr>
        <w:spacing w:after="240"/>
      </w:pPr>
      <w:r>
        <w:t xml:space="preserve">The overlap between soul and spirit in biblical usage is extensive and undeniable. They share:</w:t>
      </w:r>
    </w:p>
    <w:p>
      <w:pPr>
        <w:pStyle w:val="ListParagraph"/>
        <w:numPr>
          <w:ilvl w:val="0"/>
          <w:numId w:val="2"/>
        </w:numPr>
      </w:pPr>
      <w:r>
        <w:t xml:space="preserve">Emotional vocabulary (distress, joy, longing)</w:t>
      </w:r>
    </w:p>
    <w:p>
      <w:pPr>
        <w:pStyle w:val="ListParagraph"/>
        <w:numPr>
          <w:ilvl w:val="0"/>
          <w:numId w:val="2"/>
        </w:numPr>
      </w:pPr>
      <w:r>
        <w:t xml:space="preserve">Worship functions (praise, prayer, seeking God)</w:t>
      </w:r>
    </w:p>
    <w:p>
      <w:pPr>
        <w:pStyle w:val="ListParagraph"/>
        <w:numPr>
          <w:ilvl w:val="0"/>
          <w:numId w:val="2"/>
        </w:numPr>
      </w:pPr>
      <w:r>
        <w:t xml:space="preserve">Reflexive usage (representing the self)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Parallel poetic construction</w:t>
      </w:r>
    </w:p>
    <w:p>
      <w:pPr>
        <w:spacing w:after="240"/>
      </w:pPr>
      <w:r>
        <w:t xml:space="preserve">This overlap does NOT prove dichotomy (that soul and spirit are identical), but it does challenge any simplistic trichotomy that assigns rigidly distinct functions to each. </w:t>
      </w:r>
    </w:p>
    <w:p>
      <w:r>
        <w:rPr>
          <w:b/>
          <w:bCs/>
        </w:rPr>
        <w:t xml:space="preserve">The truth may lie somewhere in between: </w:t>
      </w:r>
      <w:r>
        <w:t xml:space="preserve">soul and spirit are distinguishable aspects of one immaterial reality, so closely integrated that they often function synonymously while retaining subtle differences that emerge in specific contexts.</w:t>
      </w:r>
    </w:p>
    <w:p>
      <w:pPr>
        <w:spacing w:before="360" w:after="120"/>
      </w:pPr>
      <w:r>
        <w:rPr>
          <w:b/>
          <w:bCs/>
        </w:rPr>
        <w:t xml:space="preserve">NEXT: </w:t>
      </w:r>
      <w:r>
        <w:t xml:space="preserve">Document 2 will examine where soul and spirit are DISTINCT - where clear boundaries emerge and different characteristics are evident.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2026-01-28T07:00:51.357Z</dcterms:created>
  <dcterms:modified xsi:type="dcterms:W3CDTF">2026-01-28T07:00:51.360Z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