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4057"/>
          <w:sz w:val="48"/>
          <w:szCs w:val="48"/>
        </w:rPr>
        <w:t xml:space="preserve">FRAMEWORK B</w:t>
      </w:r>
    </w:p>
    <w:p>
      <w:pPr>
        <w:spacing w:after="60"/>
      </w:pPr>
    </w:p>
    <w:p>
      <w:pPr>
        <w:spacing w:after="120"/>
        <w:jc w:val="center"/>
      </w:pPr>
      <w:r>
        <w:rPr>
          <w:rFonts w:ascii="Arial" w:cs="Arial" w:eastAsia="Arial" w:hAnsi="Arial"/>
          <w:color w:val="3A6B8C"/>
          <w:sz w:val="36"/>
          <w:szCs w:val="36"/>
        </w:rPr>
        <w:t xml:space="preserve">Spirit, Soul, and Body</w:t>
      </w:r>
    </w:p>
    <w:p>
      <w:pPr>
        <w:spacing w:after="120"/>
        <w:jc w:val="center"/>
      </w:pPr>
      <w:r>
        <w:rPr>
          <w:rFonts w:ascii="Arial" w:cs="Arial" w:eastAsia="Arial" w:hAnsi="Arial"/>
          <w:i/>
          <w:iCs/>
          <w:color w:val="666666"/>
          <w:sz w:val="28"/>
          <w:szCs w:val="28"/>
        </w:rPr>
        <w:t xml:space="preserve">Biblical Anthropology</w:t>
      </w:r>
    </w:p>
    <w:p>
      <w:pPr>
        <w:spacing w:after="60"/>
      </w:pPr>
    </w:p>
    <w:p>
      <w:pPr>
        <w:spacing w:after="80"/>
        <w:jc w:val="center"/>
      </w:pPr>
      <w:r>
        <w:rPr>
          <w:rFonts w:ascii="Arial" w:cs="Arial" w:eastAsia="Arial" w:hAnsi="Arial"/>
          <w:sz w:val="24"/>
          <w:szCs w:val="24"/>
        </w:rPr>
        <w:t xml:space="preserve">The Composition of Human Beings:</w:t>
      </w:r>
    </w:p>
    <w:p>
      <w:pPr>
        <w:spacing w:after="80"/>
        <w:jc w:val="center"/>
      </w:pPr>
      <w:r>
        <w:rPr>
          <w:rFonts w:ascii="Arial" w:cs="Arial" w:eastAsia="Arial" w:hAnsi="Arial"/>
          <w:sz w:val="24"/>
          <w:szCs w:val="24"/>
        </w:rPr>
        <w:t xml:space="preserve">A Comprehensive Biblical and Scientific Investigation</w:t>
      </w:r>
    </w:p>
    <w:p>
      <w:pPr>
        <w:spacing w:after="60"/>
      </w:pPr>
    </w:p>
    <w:p>
      <w:pPr>
        <w:spacing w:after="80"/>
        <w:jc w:val="center"/>
      </w:pPr>
      <w:r>
        <w:rPr>
          <w:rFonts w:ascii="Arial" w:cs="Arial" w:eastAsia="Arial" w:hAnsi="Arial"/>
          <w:b/>
          <w:bCs/>
          <w:color w:val="3A6B8C"/>
          <w:sz w:val="22"/>
          <w:szCs w:val="22"/>
        </w:rPr>
        <w:t xml:space="preserve">Version 2: Revised Framework with Expanded Scope</w:t>
      </w:r>
    </w:p>
    <w:p>
      <w:pPr>
        <w:spacing w:after="80"/>
        <w:jc w:val="center"/>
      </w:pPr>
      <w:r>
        <w:rPr>
          <w:rFonts w:ascii="Arial" w:cs="Arial" w:eastAsia="Arial" w:hAnsi="Arial"/>
          <w:sz w:val="20"/>
          <w:szCs w:val="20"/>
        </w:rPr>
        <w:t xml:space="preserve">Executive Summary, Chapter Structure, Document Index, and Gap Analysis</w:t>
      </w:r>
    </w:p>
    <w:p>
      <w:pPr>
        <w:spacing w:after="60"/>
      </w:pPr>
    </w:p>
    <w:p>
      <w:pPr>
        <w:spacing w:after="60"/>
      </w:pPr>
    </w:p>
    <w:p>
      <w:pPr>
        <w:spacing w:after="80"/>
        <w:jc w:val="center"/>
      </w:pPr>
      <w:r>
        <w:rPr>
          <w:rFonts w:ascii="Arial" w:cs="Arial" w:eastAsia="Arial" w:hAnsi="Arial"/>
          <w:color w:val="888888"/>
          <w:sz w:val="20"/>
          <w:szCs w:val="20"/>
        </w:rPr>
        <w:t xml:space="preserve">Phase 1 Discovery Research | Researcher: Leroux | February 2026</w:t>
      </w:r>
    </w:p>
    <w:p>
      <w:pPr>
        <w:spacing w:after="60"/>
      </w:pPr>
    </w:p>
    <w:p>
      <w:pPr>
        <w:jc w:val="center"/>
      </w:pPr>
      <w:r>
        <w:rPr>
          <w:rFonts w:ascii="Arial" w:cs="Arial" w:eastAsia="Arial" w:hAnsi="Arial"/>
          <w:i/>
          <w:iCs/>
          <w:color w:val="888888"/>
          <w:sz w:val="20"/>
          <w:szCs w:val="20"/>
        </w:rPr>
        <w:t xml:space="preserve">Companion to Framework A: The Holy Spirit — Biblical Theology and Historical Movements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i/>
          <w:iCs/>
          <w:sz w:val="22"/>
          <w:szCs w:val="22"/>
        </w:rPr>
        <w:t xml:space="preserve">This summary is designed to stand on its own as an introduction to the full study. It provides an overview of the research scope, the central thesis, the major findings, and their significance. Version 2 incorporates findings from four new research documents produced in February 2026 that substantially expand the study’s scope from structure (what spirit, soul, and body ARE) to function (what happens when the soul is corrupted and how it is restored).</w:t>
      </w:r>
    </w:p>
    <w:p>
      <w:pPr>
        <w:pStyle w:val="Heading2"/>
      </w:pPr>
      <w:r>
        <w:t xml:space="preserve">The Question</w:t>
      </w:r>
    </w:p>
    <w:p>
      <w:pPr>
        <w:spacing w:after="120"/>
      </w:pPr>
      <w:r>
        <w:rPr>
          <w:sz w:val="22"/>
          <w:szCs w:val="22"/>
        </w:rPr>
        <w:t xml:space="preserve">What does Scripture teach about the composition of human beings? Are we two-part beings (body and soul/spirit as one), or three-part beings (body, soul, and spirit as distinct components)? If three, what distinguishes soul from spirit? And critically: what happens to each component when corrupted by sin, and how does God’s redemptive work address all three?</w:t>
      </w:r>
    </w:p>
    <w:p>
      <w:pPr>
        <w:spacing w:after="120"/>
      </w:pPr>
      <w:r>
        <w:rPr>
          <w:sz w:val="22"/>
          <w:szCs w:val="22"/>
        </w:rPr>
        <w:t xml:space="preserve">These questions have occupied theologians for centuries, generating two primary schools of thought: dichotomy (body plus a single immaterial component variously called soul or spirit) and trichotomy (body, soul, and spirit as three distinct but unified components). This study set out to answer these questions through a comprehensive, first-person investigation of the biblical texts, employing modern computational analysis and systematic exegesis. It examines every major reference to soul and spirit in Scripture — over 1,340 occurrences of the Hebrew words nephesh and ruach and the Greek words psychē and pneuma — together with related terms including heart (lev/kardia), mind (nous/dianoia), and breath (neshamah). The result is an in-depth analysis of human composition grounded in rigorous biblical exegesis, unexpectedly validated by modern epigenetic science, and now extended to encompass the full arc of human experience: from creation design through corruption to restoration.</w:t>
      </w:r>
    </w:p>
    <w:p>
      <w:pPr>
        <w:pStyle w:val="Heading2"/>
      </w:pPr>
      <w:r>
        <w:t xml:space="preserve">Two Streams of Research</w:t>
      </w:r>
    </w:p>
    <w:p>
      <w:pPr>
        <w:spacing w:after="120"/>
      </w:pPr>
      <w:r>
        <w:rPr>
          <w:sz w:val="22"/>
          <w:szCs w:val="22"/>
        </w:rPr>
        <w:t xml:space="preserve">This study forms one half of a larger research project that investigates two interconnected but distinct subjects. This study — Framework B — examines the human composition of spirit, soul, and body: the theological question known as trichotomy. Through systematic analysis of over 1,340 biblical verses, it demonstrates that humans are composed of three distinct but unified components: a physical body, a soul (the seat of emotions, will, and personhood, oriented toward the self), and a spirit (the God-ward dimension, oriented toward communion with the divine).</w:t>
      </w:r>
    </w:p>
    <w:p>
      <w:pPr>
        <w:spacing w:after="120"/>
      </w:pPr>
      <w:r>
        <w:rPr>
          <w:sz w:val="22"/>
          <w:szCs w:val="22"/>
        </w:rPr>
        <w:t xml:space="preserve">The companion study, Framework A (The Holy Spirit — Biblical Theology and Historical Movements), examines the Holy Spirit: His identity as the third person of the Trinity, His role in God’s redemptive plan, the way He manifests and works in human experience, and the historical patterns of His activity across 5,000 years.</w:t>
      </w:r>
    </w:p>
    <w:p>
      <w:pPr>
        <w:spacing w:after="120"/>
      </w:pPr>
      <w:r>
        <w:rPr>
          <w:sz w:val="22"/>
          <w:szCs w:val="22"/>
        </w:rPr>
        <w:t xml:space="preserve">The two streams connect at a critical point: the human spirit is the faculty through which a person relates to God, and the Holy Spirit is the person of God who indwells and transforms that human spirit. Romans 8:16 captures this intersection: “The Spirit himself bears witness with our spirit that we are children of God.”</w:t>
      </w:r>
    </w:p>
    <w:p>
      <w:pPr>
        <w:pStyle w:val="Heading2"/>
      </w:pPr>
      <w:r>
        <w:t xml:space="preserve">Central Findings</w:t>
      </w:r>
    </w:p>
    <w:p>
      <w:pPr>
        <w:spacing w:after="120"/>
      </w:pPr>
      <w:r>
        <w:rPr>
          <w:b/>
          <w:bCs/>
          <w:sz w:val="22"/>
          <w:szCs w:val="22"/>
        </w:rPr>
        <w:t xml:space="preserve">The Trichotomy Validated. </w:t>
      </w:r>
      <w:r>
        <w:rPr>
          <w:sz w:val="22"/>
          <w:szCs w:val="22"/>
        </w:rPr>
        <w:t xml:space="preserve">Through systematic analysis of 1,340+ verses, compelling evidence emerges that humans possess three distinct yet integrated components: body (physical), soul (psychological/emotional), and spirit (God-conscious). This is not merely semantic variation — the biblical text reveals functional differences that cannot be explained away as poetic licence.</w:t>
      </w:r>
    </w:p>
    <w:p>
      <w:pPr>
        <w:spacing w:after="120"/>
      </w:pPr>
      <w:r>
        <w:rPr>
          <w:b/>
          <w:bCs/>
          <w:sz w:val="22"/>
          <w:szCs w:val="22"/>
        </w:rPr>
        <w:t xml:space="preserve">Five Critical Distinctions. </w:t>
      </w:r>
      <w:r>
        <w:rPr>
          <w:sz w:val="22"/>
          <w:szCs w:val="22"/>
        </w:rPr>
        <w:t xml:space="preserve">Five patterns consistently distinguish soul from spirit across both Testaments. First, the soul sins (Ezekiel 18:4, 20), while the human spirit is never described as sinning. Second, animals possess souls (nephesh chayyah, Genesis 1:20–24) but almost never spirits, making the spirit uniquely human. Third, the soul is tied to blood, appetite, and physical life (Leviticus 17:11), while the spirit is consistently contrasted with flesh and associated with the divine. Fourth, soul is self-ward (emotions, desires, personhood) while spirit is God-ward (worship, conscience, communion). Fifth, at death the soul departs to Sheol or heaven (Psalm 16:10) while the spirit returns to God (Ecclesiastes 12:7).</w:t>
      </w:r>
    </w:p>
    <w:p>
      <w:pPr>
        <w:spacing w:after="120"/>
      </w:pPr>
      <w:r>
        <w:rPr>
          <w:b/>
          <w:bCs/>
          <w:sz w:val="22"/>
          <w:szCs w:val="22"/>
        </w:rPr>
        <w:t xml:space="preserve">The Creation Formula. </w:t>
      </w:r>
      <w:r>
        <w:rPr>
          <w:sz w:val="22"/>
          <w:szCs w:val="22"/>
        </w:rPr>
        <w:t xml:space="preserve">Genesis 2:7 reveals the fundamental equation: Body (formed from dust) + Spirit/Breath (breathed by God) = Soul (living being). The soul is not a pre-existing entity but emerges from the union of body and divine breath. The spirit is directly given by God (Zechariah 12:1), while the soul emerges as the experiential reality of incarnate spirit.</w:t>
      </w:r>
    </w:p>
    <w:p>
      <w:pPr>
        <w:spacing w:after="120"/>
      </w:pPr>
      <w:r>
        <w:rPr>
          <w:b/>
          <w:bCs/>
          <w:sz w:val="22"/>
          <w:szCs w:val="22"/>
        </w:rPr>
        <w:t xml:space="preserve">The Comprehensive Model. </w:t>
      </w:r>
      <w:r>
        <w:rPr>
          <w:sz w:val="22"/>
          <w:szCs w:val="22"/>
        </w:rPr>
        <w:t xml:space="preserve">When the analysis expanded to include heart, mind, and breath, a coherent three-level structure emerged. Spirit is the God-ward aspect: spiritual intuition, conscience, capacity for divine communion. Soul is the self-ward aspect: emotions, desires, will, personality, moral agency. Body is the world-ward aspect: physical interaction with material reality. The heart (lev/kardia) functions as the integration point where soul and spirit meet. The mind (nous/dianoia) is the cognitive faculty of the immaterial person.</w:t>
      </w:r>
    </w:p>
    <w:p>
      <w:pPr>
        <w:spacing w:after="120"/>
      </w:pPr>
      <w:r>
        <w:rPr>
          <w:b/>
          <w:bCs/>
          <w:sz w:val="22"/>
          <w:szCs w:val="22"/>
        </w:rPr>
        <w:t xml:space="preserve">Scientific Validation. </w:t>
      </w:r>
      <w:r>
        <w:rPr>
          <w:sz w:val="22"/>
          <w:szCs w:val="22"/>
        </w:rPr>
        <w:t xml:space="preserve">Most unexpectedly, modern epigenetic research validates the biblical framework. Studies on transgenerational trauma inheritance show that experiences create DNA modifications (methylation patterns) that persist for exactly three to four generations — precisely the pattern Scripture describes when God says He “visits the iniquity of the fathers on the children to the third and fourth generation” (Exodus 20:5). The soul’s biblical characteristics as the seat of emotion, desire, and psychological experience align remarkably with what epigenetics reveals about how trauma physically alters gene expression and passes through generations.</w:t>
      </w:r>
    </w:p>
    <w:p>
      <w:pPr>
        <w:pStyle w:val="Heading2"/>
      </w:pPr>
      <w:r>
        <w:t xml:space="preserve">New Findings (February 2026)</w:t>
      </w:r>
    </w:p>
    <w:p>
      <w:pPr>
        <w:spacing w:after="120"/>
      </w:pPr>
      <w:r>
        <w:rPr>
          <w:i/>
          <w:iCs/>
          <w:sz w:val="22"/>
          <w:szCs w:val="22"/>
        </w:rPr>
        <w:t xml:space="preserve">The following findings extend the study from structural analysis (what spirit, soul, and body are) to functional analysis (how they operate under different governance). Four new research documents totalling approximately 133KB of analysed content provide the evidence base.</w:t>
      </w:r>
    </w:p>
    <w:p>
      <w:pPr>
        <w:spacing w:after="120"/>
      </w:pPr>
      <w:r>
        <w:rPr>
          <w:b/>
          <w:bCs/>
          <w:sz w:val="22"/>
          <w:szCs w:val="22"/>
        </w:rPr>
        <w:t xml:space="preserve">The Spirit’s Fruit Mapped to Spirit, Soul, and Body. </w:t>
      </w:r>
      <w:r>
        <w:rPr>
          <w:sz w:val="22"/>
          <w:szCs w:val="22"/>
        </w:rPr>
        <w:t xml:space="preserve">Twenty-seven Spirit-produced character qualities from six New Testament fruit lists (Galatians 5:22–23; Colossians 3:12–15; 2 Peter 1:5–7; Ephesians 5:9; 2 Corinthians 6:6–7; Romans 14:17) were analysed across four dimensions: biblical definition (Greek terms and scriptural context), psychological comparison, body-soul clinical connection (psychoneuroimmunology), and trichotomy mapping (spirit-soul-body location). A consistent pattern emerged: Spirit-produced qualities originate in the human spirit through communion with the Holy Spirit, flow into the soul where they are experienced emotionally and enacted volitionally, and produce measurable positive effects in the body. This spirit-to-soul-to-body flow operates as the governing principle of the regenerate life.</w:t>
      </w:r>
    </w:p>
    <w:p>
      <w:pPr>
        <w:spacing w:after="120"/>
      </w:pPr>
      <w:r>
        <w:rPr>
          <w:b/>
          <w:bCs/>
          <w:sz w:val="22"/>
          <w:szCs w:val="22"/>
        </w:rPr>
        <w:t xml:space="preserve">The Unregenerate Soul Catalogued. </w:t>
      </w:r>
      <w:r>
        <w:rPr>
          <w:sz w:val="22"/>
          <w:szCs w:val="22"/>
        </w:rPr>
        <w:t xml:space="preserve">Thirty-five or more characteristics of the human soul operating outside the governance of the Holy Spirit were identified and categorised across eight categories: sensual/appetitive corruptions (porneia, akatharsia, aselgeia, methe, komos, gluttony), spiritual/idolatrous corruptions (eidololatria, pharmakeia), relational/interpersonal corruptions (echthra, eris, zelos, phthonos, thumos, eritheia, dichostasia, phonos), self-oriented/ego corruptions (huperephania, philautos, pleonexia, alazon, self-destruction), deceptive/truth-corrupting disorders (dolos/pseudos, katalalia, kolakeia), fear-based/anxiety corruptions (deilia, merimna, rejection sensitivity), despair/hope-destroying corruptions (despair, pikria, shame), and ungodliness/spiritual deadness (apistia, acharistos, aphrosune). Every corruption was mapped to specific nephesh/psychē categories and paired with its specific Spirit-fruit antidote, revealing a comprehensive antithesis structure.</w:t>
      </w:r>
    </w:p>
    <w:p>
      <w:pPr>
        <w:spacing w:after="120"/>
      </w:pPr>
      <w:r>
        <w:rPr>
          <w:b/>
          <w:bCs/>
          <w:sz w:val="22"/>
          <w:szCs w:val="22"/>
        </w:rPr>
        <w:t xml:space="preserve">The Three-Source Causal Model. </w:t>
      </w:r>
      <w:r>
        <w:rPr>
          <w:sz w:val="22"/>
          <w:szCs w:val="22"/>
        </w:rPr>
        <w:t xml:space="preserve">Analysis of the causal and influence layer behind the soul’s corruptions revealed three distinct agents working synergistically: the flesh (the soul’s own fallen nature — the internal source; James 1:14–15), the devil and demons (external supernatural amplification and direction; Ephesians 6:11–12), and the world system (external cultural normalisation and pressure; 1 John 2:15–16). Fourteen named evil spirits were identified in Scripture, each targeting specific soul-corruption categories. The ‘foothold principle’ (Ephesians 4:26–27) reveals how unresolved sin in the soul creates entry points for demonic influence, explaining why some corruptions are more intractable than others. Eight additional characteristics were discovered through comprehensive cross-referencing of all NT vice-lists (2 Timothy 3:2–5; Romans 1:29–31), including disobedience to authority (apeitheia), heartlessness (astorgos), treachery (prodotes), and having a form of godliness without power (morphosis eusebeias).</w:t>
      </w:r>
    </w:p>
    <w:p>
      <w:pPr>
        <w:spacing w:after="120"/>
      </w:pPr>
      <w:r>
        <w:rPr>
          <w:b/>
          <w:bCs/>
          <w:sz w:val="22"/>
          <w:szCs w:val="22"/>
        </w:rPr>
        <w:t xml:space="preserve">The Complete Transformation Pathway. </w:t>
      </w:r>
      <w:r>
        <w:rPr>
          <w:sz w:val="22"/>
          <w:szCs w:val="22"/>
        </w:rPr>
        <w:t xml:space="preserve">The pathway from the unregenerate to the Spirit-renewed condition was mapped across three phases, each involving all three components of the person. Phase 1 — Regeneration (instantaneous): the human spirit is made alive, indwelt, and sealed by the Holy Spirit. Phase 2 — Sanctification (progressive, lifelong): the soul is progressively transformed as Spirit-fruit displaces flesh-works across every soul function (emotions, desires, will, cognition, self-concept, relational capacity). Phase 3 — Glorification (future, instantaneous at Christ’s return): the body is redeemed, completing the transformation. The direction is inside-out: spirit first, soul second, body third. God’s provision (the atonement), the Spirit’s seven works, and man’s seven conditions (humility, prayer, seeking God, repentance, faith, obedience, expectancy) were mapped to their respective trichotomy locations.</w:t>
      </w:r>
    </w:p>
    <w:p>
      <w:pPr>
        <w:pStyle w:val="Heading2"/>
      </w:pPr>
      <w:r>
        <w:t xml:space="preserve">Significance</w:t>
      </w:r>
    </w:p>
    <w:p>
      <w:pPr>
        <w:spacing w:after="120"/>
      </w:pPr>
      <w:r>
        <w:rPr>
          <w:sz w:val="22"/>
          <w:szCs w:val="22"/>
        </w:rPr>
        <w:t xml:space="preserve">Understanding our tri-part composition has profound implications: for theology (how salvation, sanctification, and regeneration work across all three components), for psychology (the integration of spiritual and emotional health), for daily life (how we relate to God, ourselves, and others), and for eternity (what survives death and how). The human spirit is the faculty that makes communion with God possible — and it is this connection that makes the companion study on the Holy Spirit both necessary and urgent.</w:t>
      </w:r>
    </w:p>
    <w:p>
      <w:pPr>
        <w:spacing w:after="120"/>
      </w:pPr>
      <w:r>
        <w:rPr>
          <w:sz w:val="22"/>
          <w:szCs w:val="22"/>
        </w:rPr>
        <w:t xml:space="preserve">The expanded scope of Version 2 now provides the complete anthropological picture: what humans are (Chapters 1–7), what the soul looks like when governed by the Spirit (Chapter 8), what the soul looks like when corrupted (Chapter 9), and how transformation happens (Chapter 10). This arc — creation design, corruption, and restoration — maps directly onto the biblical narrative and provides the critical bridge to Framework A’s study of the Holy Spirit’s work across history.</w:t>
      </w:r>
    </w:p>
    <w:p>
      <w:r>
        <w:br/>
      </w:r>
    </w:p>
    <w:p>
      <w:pPr>
        <w:pStyle w:val="Heading1"/>
      </w:pPr>
      <w:r>
        <w:t xml:space="preserve">2. Revised Chapter Structure</w:t>
      </w:r>
    </w:p>
    <w:p>
      <w:pPr>
        <w:spacing w:after="120"/>
      </w:pPr>
      <w:r>
        <w:rPr>
          <w:sz w:val="22"/>
          <w:szCs w:val="22"/>
        </w:rPr>
        <w:t xml:space="preserve">The original seven-chapter structure remains valid for Chapters 1–7. Three new chapters are added to incorporate the new research produced in February 2026, and the Introduction and Conclusion are expanded. The revised structure is as follows:</w:t>
      </w:r>
    </w:p>
    <w:p>
      <w:pPr>
        <w:spacing w:after="120"/>
      </w:pPr>
      <w:r>
        <w:rPr>
          <w:i/>
          <w:iCs/>
          <w:sz w:val="22"/>
          <w:szCs w:val="22"/>
        </w:rPr>
        <w:t xml:space="preserve">Note: Chapters 8–10 are entirely new, built from the four research documents produced in February 2026. Chapters 1–7 draw from existing validated research. The Conclusion is expanded to integrate all ten chapters.</w:t>
      </w:r>
    </w:p>
    <w:p>
      <w:pPr>
        <w:pStyle w:val="Heading2"/>
      </w:pPr>
      <w:r>
        <w:t xml:space="preserve">Introduction: My Journey into Biblical Anthropology</w:t>
      </w:r>
    </w:p>
    <w:p>
      <w:pPr>
        <w:spacing w:after="120"/>
      </w:pPr>
      <w:r>
        <w:rPr>
          <w:sz w:val="22"/>
          <w:szCs w:val="22"/>
        </w:rPr>
        <w:t xml:space="preserve">Personal narrative opening. Executive summary of key findings for readers who may not venture beyond this section. Central question defined: understanding the distinct natures and roles of body, soul, and spirit. Methodology: systematic biblical exegesis combined with modern scientific corroboration. How to read this study: guidance for comprehensive, selective, and sceptical readers. Roadmap through all ten chapters. Connection to Framework A (the companion Holy Spirit study) acknowledged by cross-reference, not by incorporation.</w:t>
      </w:r>
    </w:p>
    <w:p>
      <w:pPr>
        <w:pStyle w:val="Heading2"/>
      </w:pPr>
      <w:r>
        <w:t xml:space="preserve">Chapter 1: Soul and Spirit — Overlap Analysis</w:t>
      </w:r>
    </w:p>
    <w:p>
      <w:pPr>
        <w:spacing w:after="120"/>
      </w:pPr>
      <w:r>
        <w:rPr>
          <w:sz w:val="22"/>
          <w:szCs w:val="22"/>
        </w:rPr>
        <w:t xml:space="preserve">Examination of passages where soul and spirit appear together or are used interchangeably. Parallel poetic construction (Isaiah 26:9, Job 7:11, Luke 1:46–47). Sequential usage in the same passage (1 Samuel 1:15). Reflexive usage for ‘self’ (1 Samuel 18:1, 1 Corinthians 5:3). Identical emotional vocabulary. Implications for the dichotomy argument. Conclusion: the overlap is real and undeniable, but it does not prove that soul and spirit are identical — it sets the stage for deeper investigation.</w:t>
      </w:r>
    </w:p>
    <w:p>
      <w:pPr>
        <w:pStyle w:val="Heading2"/>
      </w:pPr>
      <w:r>
        <w:t xml:space="preserve">Chapter 2: Soul and Spirit — Distinct Characteristics</w:t>
      </w:r>
    </w:p>
    <w:p>
      <w:pPr>
        <w:spacing w:after="120"/>
      </w:pPr>
      <w:r>
        <w:rPr>
          <w:sz w:val="22"/>
          <w:szCs w:val="22"/>
        </w:rPr>
        <w:t xml:space="preserve">Five critical distinctions that prove the trichotomy. Distinction 1: Sin and moral culpability — the soul sins (Ezekiel 18:4, 20), the spirit never does. Distinction 2: Animals have souls but not spirits — the spirit is uniquely human. Distinction 3: Physicality versus spirituality — soul tied to blood and body, spirit contrasted with flesh. Distinction 4: Direction — soul is self-ward, spirit is God-ward. Distinction 5: Biblical statement of division — Hebrews 4:12 explicitly divides soul and spirit.</w:t>
      </w:r>
    </w:p>
    <w:p>
      <w:pPr>
        <w:pStyle w:val="Heading2"/>
      </w:pPr>
      <w:r>
        <w:t xml:space="preserve">Chapter 3: The Ontology of Soul and Spirit</w:t>
      </w:r>
    </w:p>
    <w:p>
      <w:pPr>
        <w:spacing w:after="120"/>
      </w:pPr>
      <w:r>
        <w:rPr>
          <w:sz w:val="22"/>
          <w:szCs w:val="22"/>
        </w:rPr>
        <w:t xml:space="preserve">Existential questions: origins, life cycle, destiny, and independence. Where do soul and spirit come from? Genesis 2:7 (soul emerges from body + breath) versus Zechariah 12:1 (spirit formed by God). When do they begin? At creation/conception. Where do they go at death? Spirit returns to God (Ecclesiastes 12:7), soul departs to Sheol or heaven (Genesis 35:18, Psalm 16:10). Can they function independently from body and from each other? Evidence from the intermediate state.</w:t>
      </w:r>
    </w:p>
    <w:p>
      <w:pPr>
        <w:pStyle w:val="Heading2"/>
      </w:pPr>
      <w:r>
        <w:t xml:space="preserve">Chapter 4: Biblical Anthropology — Final Synthesis</w:t>
      </w:r>
    </w:p>
    <w:p>
      <w:pPr>
        <w:spacing w:after="120"/>
      </w:pPr>
      <w:r>
        <w:rPr>
          <w:sz w:val="22"/>
          <w:szCs w:val="22"/>
        </w:rPr>
        <w:t xml:space="preserve">Integration of heart (lev/kardia), mind (nous/dianoia), and breath (neshamah) into the trichotomous framework. The creation process reconstructed from Genesis 2:7. The comprehensive anthropological model: spirit as eternal essence from God, soul as the result of spirit + body union, body as the material vessel. Key compound passages examined: 1 Thessalonians 5:23, Hebrews 4:12, Matthew 22:37, Ezekiel 36:26. Theological conclusions: trichotomy validated, but not radically separated — soul and spirit are distinguishable but inseparable.</w:t>
      </w:r>
    </w:p>
    <w:p>
      <w:pPr>
        <w:pStyle w:val="Heading2"/>
      </w:pPr>
      <w:r>
        <w:t xml:space="preserve">Chapter 5: Biblical Categorisation of Spirit</w:t>
      </w:r>
    </w:p>
    <w:p>
      <w:pPr>
        <w:spacing w:after="120"/>
      </w:pPr>
      <w:r>
        <w:rPr>
          <w:sz w:val="22"/>
          <w:szCs w:val="22"/>
        </w:rPr>
        <w:t xml:space="preserve">Comprehensive categorisation of all 515+ occurrences of ruach (Hebrew) and pneuma (Greek). Seven categories identified: Category 1 — The Spirit of God/Holy Spirit (422 verses, 82%). Category 2 — Evil, harmful, or unclean spirits (52 verses, 10%). Category 3 — Human spirit (175 verses, 34%). Category 4 — Spirits as beings in the spirit realm (9 verses, 2%). Category 5 — Special theological passages (15 verses, 3%). Linguistic analysis of ruach and pneuma. Note: This chapter shares source data with Framework A but is analysed from an anthropological perspective, focusing on Category 3 (human spirit).</w:t>
      </w:r>
    </w:p>
    <w:p>
      <w:pPr>
        <w:pStyle w:val="Heading2"/>
      </w:pPr>
      <w:r>
        <w:t xml:space="preserve">Chapter 6: Biblical Categorisation of Soul</w:t>
      </w:r>
    </w:p>
    <w:p>
      <w:pPr>
        <w:spacing w:after="120"/>
      </w:pPr>
      <w:r>
        <w:rPr>
          <w:sz w:val="22"/>
          <w:szCs w:val="22"/>
        </w:rPr>
        <w:t xml:space="preserve">Comprehensive categorisation of all 825+ occurrences of nephesh (Hebrew) and psychē (Greek). Eight categories identified: Category 1 — Living creatures/animals (~50 verses, 6%). Category 2 — Physical life/vitality (~200 verses, 24%). Category 3 — Person/self/individual (~150 verses, 18%). Category 4 — Inner being/emotion (~150 verses, 18%). Category 5 — Desire/appetite (~80 verses, 10%). Category 6 — Will/moral agency (~60 verses, 7%). Category 7 — Immaterial part/afterlife (~40 verses, 5%). Category 8 — Dead body/corpse (~10 verses, 1%). This chapter now connects forward to the new Chapters 8–9, providing the category framework against which both Spirit-fruit and soul-corruptions are mapped.</w:t>
      </w:r>
    </w:p>
    <w:p>
      <w:pPr>
        <w:pStyle w:val="Heading2"/>
      </w:pPr>
      <w:r>
        <w:t xml:space="preserve">Chapter 7: The Soul, DNA, and Divine Design — Scientific Validation</w:t>
      </w:r>
    </w:p>
    <w:p>
      <w:pPr>
        <w:spacing w:after="120"/>
      </w:pPr>
      <w:r>
        <w:rPr>
          <w:sz w:val="22"/>
          <w:szCs w:val="22"/>
        </w:rPr>
        <w:t xml:space="preserve">The unexpected convergence of modern epigenetic research and biblical anthropology. Part 1: The biblical foundation — what Scripture teaches about soul, body, and generational consequences (Exodus 20:5, 34:7; Numbers 14:18; Deuteronomy 5:9). Part 2: The scientific discovery — epigenetics explained, DNA methylation, transgenerational inheritance mechanisms. Part 3: The convergence — the precise match between Scripture’s three-to-four generation pattern and epigenetic research findings. Holocaust survivor studies (Yehuda et al., 2015), animal models (Dias &amp; Ressler, 2013), Syrian refugee research (2025). Part 4: Theological implications — the holistic nature of biblical anthropology, the precision of divine design.</w:t>
      </w:r>
    </w:p>
    <w:p>
      <w:pPr>
        <w:pStyle w:val="Heading2"/>
      </w:pPr>
      <w:r>
        <w:t xml:space="preserve">Chapter 8: The Spirit’s Fruit in Spirit, Soul, and Body [NEW]</w:t>
      </w:r>
    </w:p>
    <w:p>
      <w:pPr>
        <w:spacing w:after="120"/>
      </w:pPr>
      <w:r>
        <w:rPr>
          <w:i/>
          <w:iCs/>
          <w:sz w:val="22"/>
          <w:szCs w:val="22"/>
        </w:rPr>
        <w:t xml:space="preserve">Primary source: HS_Spirit_Soul_Body_Deep_Analysis.docx (35KB)</w:t>
      </w:r>
    </w:p>
    <w:p>
      <w:pPr>
        <w:spacing w:after="120"/>
      </w:pPr>
      <w:r>
        <w:rPr>
          <w:sz w:val="22"/>
          <w:szCs w:val="22"/>
        </w:rPr>
        <w:t xml:space="preserve">The intersection of the Holy Spirit’s character-producing work (from Framework A’s Phenomena Catalogue) with the trichotomous human model. Twenty-seven Spirit-produced character qualities from six New Testament fruit lists are analysed across four dimensions: (a) biblical definition from original Greek, (b) psychology comparison showing convergences and divergences, (c) body-soul clinical connection through psychoneuroimmunology, and (d) spirit-soul-body mapping within the trichotomous framework. The chapter reveals the consistent spirit-to-soul-to-body flow: qualities originating in the human spirit through Holy Spirit communion, flowing into the soul’s emotional and volitional functions, and producing measurable positive effects in the body. A critical gap analysis identifies soul functions NOT represented in the Spirit’s fruit (biological life, memory, imagination, aesthetics, grief, sexuality, natural fear) — revealing that the Spirit transforms rather than replaces the soul’s natural functions. This chapter bridges Framework A and Framework B from the anthropological perspective.</w:t>
      </w:r>
    </w:p>
    <w:p>
      <w:pPr>
        <w:pStyle w:val="Heading2"/>
      </w:pPr>
      <w:r>
        <w:t xml:space="preserve">Chapter 9: The Unregenerate Soul: Corruption, Causation, and Bondage [NEW]</w:t>
      </w:r>
    </w:p>
    <w:p>
      <w:pPr>
        <w:spacing w:after="120"/>
      </w:pPr>
      <w:r>
        <w:rPr>
          <w:i/>
          <w:iCs/>
          <w:sz w:val="22"/>
          <w:szCs w:val="22"/>
        </w:rPr>
        <w:t xml:space="preserve">Primary sources: Unregenerate_Soul_Analysis.docx (47KB) + Evil_Devil_Sin_Causal_Analysis.docx (23KB)</w:t>
      </w:r>
    </w:p>
    <w:p>
      <w:pPr>
        <w:spacing w:after="120"/>
      </w:pPr>
      <w:r>
        <w:rPr>
          <w:sz w:val="22"/>
          <w:szCs w:val="22"/>
        </w:rPr>
        <w:t xml:space="preserve">The comprehensive catalogue of the soul operating outside Spirit-governance. Part 1: Thirty-five or more characteristics across eight categories (sensual, idolatrous, relational, self-oriented, deceptive, fear-based, despair, ungodliness), each analysed with Greek definition, psychological comparison, nephesh/psychē soul-mapping, body connection, and Spirit-fruit antidote. Part 2: The three-source causal model — the flesh (internal, James 1:14–15), the devil and demons (external supernatural, Ephesians 6:11–12), and the world system (external cultural, 1 John 2:15–16). Fourteen named spirits mapped to soul-corruption categories. The foothold principle (Ephesians 4:26–27). Eight additional characteristics discovered from comprehensive NT vice-list cross-referencing. Part 3: The architecture of the fallen soul — the Galatians 5 antithesis structure, the Romans 1:21–32 downward progression, and the psychoneuroimmunology mirror pattern (every corruption has documented negative physical effects, every Spirit-fruit has documented positive effects). This is the ‘dark’ chapter — the problem that Chapter 10 resolves.</w:t>
      </w:r>
    </w:p>
    <w:p>
      <w:pPr>
        <w:pStyle w:val="Heading2"/>
      </w:pPr>
      <w:r>
        <w:t xml:space="preserve">Chapter 10: From Death to Life: The Transformation Pathway [NEW]</w:t>
      </w:r>
    </w:p>
    <w:p>
      <w:pPr>
        <w:spacing w:after="120"/>
      </w:pPr>
      <w:r>
        <w:rPr>
          <w:i/>
          <w:iCs/>
          <w:sz w:val="22"/>
          <w:szCs w:val="22"/>
        </w:rPr>
        <w:t xml:space="preserve">Primary source: From_Death_to_Life_Transformation.docx (28KB)</w:t>
      </w:r>
    </w:p>
    <w:p>
      <w:pPr>
        <w:spacing w:after="120"/>
      </w:pPr>
      <w:r>
        <w:rPr>
          <w:sz w:val="22"/>
          <w:szCs w:val="22"/>
        </w:rPr>
        <w:t xml:space="preserve">The complete pathway from the unregenerate to the Spirit-renewed condition. Section 1: The starting point — the unregenerate condition mapped to spirit (dead toward God), soul (governed by the flesh), and body (bearing consequences). Section 2: God’s provision — the atonement as foundation, with the five-step redemptive sequence (promise, preparation, accomplishment, outpouring, application) and what Christ’s work accomplished for spirit, soul, and body respectively. Section 3: Man’s response — the seven conditions (humility, prayer, seeking God, repentance, faith, obedience, expectancy) mapped to their trichotomy locations. Section 4: The three phases of transformation — Phase 1: Regeneration (spirit made alive, instantaneous), Phase 2: Sanctification (soul being transformed, progressive/lifelong), Phase 3: Glorification (body redeemed, future/instantaneous). Each phase details what happens in spirit, soul, and body. Section 5: The complete reversal — every corruption category systematically addressed, every foothold dismantled, the three-source model countered (Spirit vs. flesh, Christ’s authority vs. devil, faith vs. world). The means of grace (Scripture, prayer, community, sacraments, suffering) as instruments of transformation.</w:t>
      </w:r>
    </w:p>
    <w:p>
      <w:pPr>
        <w:pStyle w:val="Heading2"/>
      </w:pPr>
      <w:r>
        <w:t xml:space="preserve">Conclusion: Integration and Implications</w:t>
      </w:r>
    </w:p>
    <w:p>
      <w:pPr>
        <w:spacing w:after="120"/>
      </w:pPr>
      <w:r>
        <w:rPr>
          <w:sz w:val="22"/>
          <w:szCs w:val="22"/>
        </w:rPr>
        <w:t xml:space="preserve">Synthesis of all ten chapters into a coherent whole. The complete anthropological arc: creation design (Chapters 1–7) → corruption (Chapter 9) → restoration (Chapters 8, 10). How the trichotomous model integrates with soteriology (salvation), pneumatology (the Spirit’s work), and demonology. Connection to Framework A: the human spirit (Framework B) as the faculty through which the Holy Spirit (Framework A) works — acknowledged by cross-reference, not by merger. Practical implications for theology, pastoral care, counselling, discipleship, and daily life. The psychoneuroimmunology convergence: Scripture’s prescriptions for the soul confirmed by clinical science’s findings for the body. The epigenetic convergence: Scripture’s generational patterns confirmed by molecular biology. Areas for future study. Final personal reflection: the coherence of truth — ancient wisdom confirmed by modern science, the full arc of redemption revealed through the lens of biblical anthropology.</w:t>
      </w:r>
    </w:p>
    <w:p>
      <w:r>
        <w:br/>
      </w:r>
    </w:p>
    <w:p>
      <w:pPr>
        <w:pStyle w:val="Heading1"/>
      </w:pPr>
      <w:r>
        <w:t xml:space="preserve">3. Document Index — Source Materials for Framework B</w:t>
      </w:r>
    </w:p>
    <w:p>
      <w:pPr>
        <w:spacing w:after="120"/>
      </w:pPr>
      <w:r>
        <w:rPr>
          <w:sz w:val="22"/>
          <w:szCs w:val="22"/>
        </w:rPr>
        <w:t xml:space="preserve">The following table maps every project document that contains material directly relevant to Framework B. Version 2 adds four new primary research documents (highlighted) that feed Chapters 8–10.</w:t>
      </w:r>
    </w:p>
    <w:p>
      <w:pPr>
        <w:pStyle w:val="Heading2"/>
      </w:pPr>
      <w:r>
        <w:t xml:space="preserve">3.1 Primary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c>
          <w:tcPr>
            <w:tcW w:type="dxa" w:w="3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Maps to Chapter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Spirit_Soul_Body_REORGANIZED_COMPLETE.docx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139KB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document — contains all 7 chapters integrated with introduction and conclusion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00_Introduction_and_Overview.docx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Introduction: Overview, methodology, roadmap, executive summary</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Doc1_Soul_Spirit_Overlap_Analysis.docx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1: Overlap analysis between soul and spirit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Doc2_Soul_Spirit_Distinct_Characteristics.docx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2: Five critical distinctions proving trichotomy</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Doc3_Soul_Spirit_Ontology.docx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3: Origins, life cycles, and destinies</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Doc4_Final_Synthesis_Complete.docx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4: Heart, mind, breath integration; complete model</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Soul_Categorization_Complete.docx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6: All 825+ soul (nephesh/psychē) occurrences categorised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soul_dna_divine_design_complete.docx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7: Epigenetic research and biblical validation</w:t>
            </w:r>
          </w:p>
        </w:tc>
      </w:tr>
      <w:tr>
        <w:tc>
          <w:tcPr>
            <w:tcW w:type="dxa" w:w="36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HS_Spirit_Soul_Body_Deep_Analysis.docx</w:t>
            </w:r>
          </w:p>
        </w:tc>
        <w:tc>
          <w:tcPr>
            <w:tcW w:type="dxa" w:w="9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35KB</w:t>
            </w:r>
          </w:p>
        </w:tc>
        <w:tc>
          <w:tcPr>
            <w:tcW w:type="dxa" w:w="48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Chapter 8 [NEW]: 27 Spirit-produced qualities, psychology comparison, body-soul mapping, gap analysis</w:t>
            </w:r>
          </w:p>
        </w:tc>
      </w:tr>
      <w:tr>
        <w:tc>
          <w:tcPr>
            <w:tcW w:type="dxa" w:w="36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Unregenerate_Soul_Analysis.docx</w:t>
            </w:r>
          </w:p>
        </w:tc>
        <w:tc>
          <w:tcPr>
            <w:tcW w:type="dxa" w:w="9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47KB</w:t>
            </w:r>
          </w:p>
        </w:tc>
        <w:tc>
          <w:tcPr>
            <w:tcW w:type="dxa" w:w="48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Chapter 9 [NEW]: 35+ characteristics of the unregenerate soul across 8 categories</w:t>
            </w:r>
          </w:p>
        </w:tc>
      </w:tr>
      <w:tr>
        <w:tc>
          <w:tcPr>
            <w:tcW w:type="dxa" w:w="36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Evil_Devil_Sin_Causal_Analysis.docx</w:t>
            </w:r>
          </w:p>
        </w:tc>
        <w:tc>
          <w:tcPr>
            <w:tcW w:type="dxa" w:w="9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23KB</w:t>
            </w:r>
          </w:p>
        </w:tc>
        <w:tc>
          <w:tcPr>
            <w:tcW w:type="dxa" w:w="48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Chapter 9 [NEW]: Three-source model, 14 named spirits, foothold principle, 8 additional characteristics</w:t>
            </w:r>
          </w:p>
        </w:tc>
      </w:tr>
      <w:tr>
        <w:tc>
          <w:tcPr>
            <w:tcW w:type="dxa" w:w="36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From_Death_to_Life_Transformation.docx</w:t>
            </w:r>
          </w:p>
        </w:tc>
        <w:tc>
          <w:tcPr>
            <w:tcW w:type="dxa" w:w="9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28KB</w:t>
            </w:r>
          </w:p>
        </w:tc>
        <w:tc>
          <w:tcPr>
            <w:tcW w:type="dxa" w:w="48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Chapter 10 [NEW]: Complete transformation pathway — atonement, Spirit’s seven works, man’s seven conditions, three phases</w:t>
            </w:r>
          </w:p>
        </w:tc>
      </w:tr>
    </w:tbl>
    <w:p>
      <w:pPr>
        <w:pStyle w:val="Heading2"/>
      </w:pPr>
      <w:r>
        <w:t xml:space="preserve">3.2 Shared Documents (Relevant to Both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c>
          <w:tcPr>
            <w:tcW w:type="dxa" w:w="3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Framework B Relevance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Spirit_Categorization_Complete.docx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5: Spirit categories. Category 3 (human spirit, 175 verses) is primary for Framework B</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COMPLETE_RESEARCH_MASTER_INDEX_FINAL.md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navigation index for entire project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CHANGES_SUMMARY.md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11KB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Editorial log of reorganisation changes</w:t>
            </w:r>
          </w:p>
        </w:tc>
      </w:tr>
    </w:tbl>
    <w:p>
      <w:pPr>
        <w:pStyle w:val="Heading2"/>
      </w:pPr>
      <w:r>
        <w:t xml:space="preserve">3.3 Supporting Data (Raw Verse Extractions)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2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soul_versus.md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61KB</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 raw extraction of all biblical soul references — data source for Chapters 1–4, 6, 8–9</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versus_for_spirit_and_related_words_-_old_testament.md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158KB</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 OT spirit references — data source for Chapters 1–5, 8</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versus_of_spirit_and_related_words_-_new_testament_-_revised.md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149KB</w:t>
            </w:r>
          </w:p>
        </w:tc>
        <w:tc>
          <w:tcPr>
            <w:tcW w:type="dxa" w:w="4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 NT spirit references — data source for Chapters 1–5, 8</w:t>
            </w:r>
          </w:p>
        </w:tc>
      </w:tr>
    </w:tbl>
    <w:p>
      <w:pPr>
        <w:pStyle w:val="Heading2"/>
      </w:pPr>
      <w:r>
        <w:t xml:space="preserve">3.4 Reference Only (Framework A Cross-References)</w:t>
      </w:r>
    </w:p>
    <w:p>
      <w:pPr>
        <w:spacing w:after="120"/>
      </w:pPr>
      <w:r>
        <w:rPr>
          <w:sz w:val="22"/>
          <w:szCs w:val="22"/>
        </w:rPr>
        <w:t xml:space="preserve">The following Framework A documents contain passages that reference Framework B findings. These are not source material for Framework B but document the touchpoints between the two studies: Framework_A_Holy_Spirit_Study_v3.docx (Section 1.6), Part1_Foundations_Chapters_1-3.docx (Chapter 1.1), Executive_Summary_FINAL.docx, and Holy_Spirit_Study_Febr_2026.pdf (Section 1.6 and multiple chapters).</w:t>
      </w:r>
    </w:p>
    <w:p>
      <w:pPr>
        <w:pStyle w:val="Heading2"/>
      </w:pPr>
      <w:r>
        <w:t xml:space="preserve">3.5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9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Documents</w:t>
            </w:r>
          </w:p>
        </w:tc>
        <w:tc>
          <w:tcPr>
            <w:tcW w:type="dxa" w:w="19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Size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documents (Chapters 1–7)</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~276KB</w:t>
            </w:r>
          </w:p>
        </w:tc>
      </w:tr>
      <w:tr>
        <w:tc>
          <w:tcPr>
            <w:tcW w:type="dxa" w:w="5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New primary documents (Chapters 8–10)</w:t>
            </w:r>
          </w:p>
        </w:tc>
        <w:tc>
          <w:tcPr>
            <w:tcW w:type="dxa" w:w="198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4</w:t>
            </w:r>
          </w:p>
        </w:tc>
        <w:tc>
          <w:tcPr>
            <w:tcW w:type="dxa" w:w="198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~133KB</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Shared documents</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~76KB</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Raw verse data</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~368KB</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18</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~853KB</w:t>
            </w:r>
          </w:p>
        </w:tc>
      </w:tr>
    </w:tbl>
    <w:p>
      <w:r>
        <w:br/>
      </w:r>
    </w:p>
    <w:p>
      <w:pPr>
        <w:pStyle w:val="Heading1"/>
      </w:pPr>
      <w:r>
        <w:t xml:space="preserve">4. Key Findings Summary</w:t>
      </w:r>
    </w:p>
    <w:p>
      <w:pPr>
        <w:pStyle w:val="Heading2"/>
      </w:pPr>
      <w:r>
        <w:t xml:space="preserve">4.1 The Four Hypotheses — All Confirmed</w:t>
      </w:r>
    </w:p>
    <w:p>
      <w:pPr>
        <w:spacing w:after="120"/>
      </w:pPr>
      <w:r>
        <w:rPr>
          <w:b/>
          <w:bCs/>
          <w:sz w:val="22"/>
          <w:szCs w:val="22"/>
        </w:rPr>
        <w:t xml:space="preserve">1. The Sin Hypothesis: </w:t>
      </w:r>
      <w:r>
        <w:rPr>
          <w:sz w:val="22"/>
          <w:szCs w:val="22"/>
        </w:rPr>
        <w:t xml:space="preserve">The soul is the locus of sin and moral culpability, while the spirit does not sin directly. Confirmed by Ezekiel 18:4, 20 and the complete absence of any verse attributing sin to the human spirit.</w:t>
      </w:r>
    </w:p>
    <w:p>
      <w:pPr>
        <w:spacing w:after="120"/>
      </w:pPr>
      <w:r>
        <w:rPr>
          <w:b/>
          <w:bCs/>
          <w:sz w:val="22"/>
          <w:szCs w:val="22"/>
        </w:rPr>
        <w:t xml:space="preserve">2. The Animal Distinction: </w:t>
      </w:r>
      <w:r>
        <w:rPr>
          <w:sz w:val="22"/>
          <w:szCs w:val="22"/>
        </w:rPr>
        <w:t xml:space="preserve">Animals possess souls (nephesh chayyah) but not spirits, making the spirit the uniquely human characteristic. Confirmed by Genesis 1:20–24 (Ecclesiastes 3:21 is the sole ambiguous exception).</w:t>
      </w:r>
    </w:p>
    <w:p>
      <w:pPr>
        <w:spacing w:after="120"/>
      </w:pPr>
      <w:r>
        <w:rPr>
          <w:b/>
          <w:bCs/>
          <w:sz w:val="22"/>
          <w:szCs w:val="22"/>
        </w:rPr>
        <w:t xml:space="preserve">3. The Directional Hypothesis: </w:t>
      </w:r>
      <w:r>
        <w:rPr>
          <w:sz w:val="22"/>
          <w:szCs w:val="22"/>
        </w:rPr>
        <w:t xml:space="preserve">Soul is self-ward while spirit is God-ward. Confirmed by consistent patterns across 1,340+ verses.</w:t>
      </w:r>
    </w:p>
    <w:p>
      <w:pPr>
        <w:spacing w:after="120"/>
      </w:pPr>
      <w:r>
        <w:rPr>
          <w:b/>
          <w:bCs/>
          <w:sz w:val="22"/>
          <w:szCs w:val="22"/>
        </w:rPr>
        <w:t xml:space="preserve">4. The Overlap Phenomenon: </w:t>
      </w:r>
      <w:r>
        <w:rPr>
          <w:sz w:val="22"/>
          <w:szCs w:val="22"/>
        </w:rPr>
        <w:t xml:space="preserve">Despite distinctions, soul and spirit are used interchangeably in many contexts, suggesting intimate unity — distinguishable but inseparable.</w:t>
      </w:r>
    </w:p>
    <w:p>
      <w:pPr>
        <w:pStyle w:val="Heading2"/>
      </w:pPr>
      <w:r>
        <w:t xml:space="preserve">4.2 The Comprehensive Anthropological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560"/>
        <w:gridCol w:w="2000"/>
      </w:tblGrid>
      <w:tr>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w:t>
            </w:r>
          </w:p>
        </w:tc>
        <w:tc>
          <w:tcPr>
            <w:tcW w:type="dxa" w:w="2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Functions</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Destiny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SPIRIT (ruach/pneuma)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Given/formed by God (Zec 12:1)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Ethereal, wind-like, divine gift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God-consciousness, worship, spiritual communion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Returns to God (Ecc 12:7)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SOUL (nephesh/psychē)</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Emerges: man becomes nephesh (Gen 2:7)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Life-force, tied to blood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Emotions, desires, will, personhood, moral agency, sin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Departs to Sheol or heaven (Gen 35:18)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BODY (basar/soma)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Formed from dust (Gen 2:7)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Physical, material, flesh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Physical actions, senses, appetites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Returns to dust (Ecc 12:7)</w:t>
            </w:r>
          </w:p>
        </w:tc>
      </w:tr>
    </w:tbl>
    <w:p>
      <w:pPr>
        <w:spacing w:after="120"/>
      </w:pPr>
      <w:r>
        <w:rPr>
          <w:sz w:val="22"/>
          <w:szCs w:val="22"/>
        </w:rPr>
        <w:t xml:space="preserve">Supplementary elements: Heart (lev/kardia) is the integration point where spirit and soul meet. Mind (nous/dianoia) is the cognitive faculty. Breath (neshamah) is the physical expression of spirit.</w:t>
      </w:r>
    </w:p>
    <w:p>
      <w:pPr>
        <w:pStyle w:val="Heading2"/>
      </w:pPr>
      <w:r>
        <w:t xml:space="preserve">4.3 New Findings: The Complete Soul Picture</w:t>
      </w:r>
    </w:p>
    <w:p>
      <w:pPr>
        <w:spacing w:after="120"/>
      </w:pPr>
      <w:r>
        <w:rPr>
          <w:sz w:val="22"/>
          <w:szCs w:val="22"/>
        </w:rPr>
        <w:t xml:space="preserve">With the new research, Framework B now provides a three-part picture of the soul’s operational range:</w:t>
      </w:r>
    </w:p>
    <w:p>
      <w:pPr>
        <w:spacing w:after="120"/>
      </w:pPr>
      <w:r>
        <w:rPr>
          <w:b/>
          <w:bCs/>
          <w:sz w:val="22"/>
          <w:szCs w:val="22"/>
        </w:rPr>
        <w:t xml:space="preserve">The soul governed by the Spirit </w:t>
      </w:r>
      <w:r>
        <w:rPr>
          <w:sz w:val="22"/>
          <w:szCs w:val="22"/>
        </w:rPr>
        <w:t xml:space="preserve">(Chapter 8): produces the fruit of the Spirit — love, joy, peace, patience, kindness, goodness, faithfulness, gentleness, self-control, and all 27 related qualities. Each quality originates in the human spirit through Holy Spirit communion and flows into the soul.</w:t>
      </w:r>
    </w:p>
    <w:p>
      <w:pPr>
        <w:spacing w:after="120"/>
      </w:pPr>
      <w:r>
        <w:rPr>
          <w:b/>
          <w:bCs/>
          <w:sz w:val="22"/>
          <w:szCs w:val="22"/>
        </w:rPr>
        <w:t xml:space="preserve">The soul governed by the flesh </w:t>
      </w:r>
      <w:r>
        <w:rPr>
          <w:sz w:val="22"/>
          <w:szCs w:val="22"/>
        </w:rPr>
        <w:t xml:space="preserve">(Chapter 9): produces the works of the flesh — 35+ corruptions across 8 categories, amplified by demonic influence and normalised by the world system. Every corruption maps to specific nephesh/psychē categories and has a specific Spirit-fruit antidote.</w:t>
      </w:r>
    </w:p>
    <w:p>
      <w:pPr>
        <w:spacing w:after="120"/>
      </w:pPr>
      <w:r>
        <w:rPr>
          <w:b/>
          <w:bCs/>
          <w:sz w:val="22"/>
          <w:szCs w:val="22"/>
        </w:rPr>
        <w:t xml:space="preserve">The soul’s natural functions </w:t>
      </w:r>
      <w:r>
        <w:rPr>
          <w:sz w:val="22"/>
          <w:szCs w:val="22"/>
        </w:rPr>
        <w:t xml:space="preserve">(Gap analysis, Chapters 8–9): memory, imagination, aesthetics, natural fear, grief, and sexuality continue operating in both states but are progressively transformed (under Spirit governance) or progressively corrupted (under fleshly governance).</w:t>
      </w:r>
    </w:p>
    <w:p>
      <w:pPr>
        <w:pStyle w:val="Heading2"/>
      </w:pPr>
      <w:r>
        <w:t xml:space="preserve">4.4 The Psychoneuroimmunology Convergence</w:t>
      </w:r>
    </w:p>
    <w:p>
      <w:pPr>
        <w:spacing w:after="120"/>
      </w:pPr>
      <w:r>
        <w:rPr>
          <w:sz w:val="22"/>
          <w:szCs w:val="22"/>
        </w:rPr>
        <w:t xml:space="preserve">Every one of the 27 Spirit-produced qualities has documented positive physical health effects, while every one of the 35+ soul-corruptions has documented negative physical health effects. This bidirectional pattern — corruptions producing disease, Spirit-fruit producing health — provides powerful empirical support for the spirit-soul-body integration that Scripture describes. The body is not neutral in the spiritual battle; it registers the outcome.</w:t>
      </w:r>
    </w:p>
    <w:p>
      <w:pPr>
        <w:pStyle w:val="Heading2"/>
      </w:pPr>
      <w:r>
        <w:t xml:space="preserve">4.5 Statistical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Total verses analysed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1,340+</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Spirit (ruach/pneuma) occurrences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515+</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 (nephesh/psychē) occurrences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825+</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Related terms (heart, mind, breath)</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75+</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Spirit categories identified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 (with subcategories)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Soul categories identified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(with subcategories)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Hypotheses tested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(all confirmed)</w:t>
            </w:r>
          </w:p>
        </w:tc>
      </w:tr>
      <w:tr>
        <w:tc>
          <w:tcPr>
            <w:tcW w:type="dxa" w:w="5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Spirit-produced qualities analysed [NEW]</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27</w:t>
            </w:r>
          </w:p>
        </w:tc>
      </w:tr>
      <w:tr>
        <w:tc>
          <w:tcPr>
            <w:tcW w:type="dxa" w:w="5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Unregenerate soul characteristics [NEW]</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35+ across 8 categories</w:t>
            </w:r>
          </w:p>
        </w:tc>
      </w:tr>
      <w:tr>
        <w:tc>
          <w:tcPr>
            <w:tcW w:type="dxa" w:w="5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Named evil spirits identified [NEW]</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14</w:t>
            </w:r>
          </w:p>
        </w:tc>
      </w:tr>
      <w:tr>
        <w:tc>
          <w:tcPr>
            <w:tcW w:type="dxa" w:w="5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Transformation phases mapped [NEW]</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3 (regeneration, sanctification, glorification)</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source documents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documents (~409KB)</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Raw verse data</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files (~368KB)</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Total source material</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~853KB across 18 documents</w:t>
            </w:r>
          </w:p>
        </w:tc>
      </w:tr>
    </w:tbl>
    <w:p>
      <w:r>
        <w:br/>
      </w:r>
    </w:p>
    <w:p>
      <w:pPr>
        <w:pStyle w:val="Heading1"/>
      </w:pPr>
      <w:r>
        <w:t xml:space="preserve">5. Updated Gap Analysis</w:t>
      </w:r>
    </w:p>
    <w:p>
      <w:pPr>
        <w:spacing w:after="120"/>
      </w:pPr>
      <w:r>
        <w:rPr>
          <w:sz w:val="22"/>
          <w:szCs w:val="22"/>
        </w:rPr>
        <w:t xml:space="preserve">The original Framework B identified six gaps. The new research has addressed several and revealed new ones. The following table provides the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400"/>
        <w:gridCol w:w="3960"/>
      </w:tblGrid>
      <w:tr>
        <w:tc>
          <w:tcPr>
            <w:tcW w:type="dxa" w:w="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Gap Description</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Body analysis depth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Important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B8860B"/>
                <w:sz w:val="20"/>
                <w:szCs w:val="20"/>
              </w:rPr>
              <w:t xml:space="preserve">PARTIALLY ADDRESSED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Psychoneuroimmunology data in Chapters 8–9 significantly deepens body analysis. Full body chapter still optional.</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NT vocabulary depth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Important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0000"/>
                <w:sz w:val="20"/>
                <w:szCs w:val="20"/>
              </w:rPr>
              <w:t xml:space="preserve">OPEN</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Greek NT terms (sarx, sarkikos, pneumatikos, psychikos) deserve fuller analysis. Can be addressed within Chapters 4–6 during compilation.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Framework A connection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Important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28B22"/>
                <w:sz w:val="20"/>
                <w:szCs w:val="20"/>
              </w:rPr>
              <w:t xml:space="preserve">SUBSTANTIALLY ADDRESSED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8 (Spirit’s fruit) and Chapter 10 (transformation) provide the bridge. Connection acknowledged without merging.</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Heart/mind/conscience depth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0000"/>
                <w:sz w:val="20"/>
                <w:szCs w:val="20"/>
              </w:rPr>
              <w:t xml:space="preserve">OPEN</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Can be addressed within Chapter 4 during compilation.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Practical application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28B22"/>
                <w:sz w:val="20"/>
                <w:szCs w:val="20"/>
              </w:rPr>
              <w:t xml:space="preserve">ADDRESSED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10 (transformation pathway) provides extensive practical application. Conclusion will expand further.</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Theological survey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0000"/>
                <w:sz w:val="20"/>
                <w:szCs w:val="20"/>
              </w:rPr>
              <w:t xml:space="preserve">OPEN</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Survey of historical trichotomy/dichotomy debate. Non-blocking. Can be a brief section in Chapter 4 or Conclusion.</w:t>
            </w:r>
          </w:p>
        </w:tc>
      </w:tr>
      <w:tr>
        <w:tc>
          <w:tcPr>
            <w:tcW w:type="dxa" w:w="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Complete vice-list integration [NEW]</w:t>
            </w:r>
          </w:p>
        </w:tc>
        <w:tc>
          <w:tcPr>
            <w:tcW w:type="dxa" w:w="12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Important</w:t>
            </w:r>
          </w:p>
        </w:tc>
        <w:tc>
          <w:tcPr>
            <w:tcW w:type="dxa" w:w="1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color w:val="B8860B"/>
                <w:sz w:val="20"/>
                <w:szCs w:val="20"/>
              </w:rPr>
              <w:t xml:space="preserve">PARTIALLY ADDRESSED</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8 additional characteristics discovered (2 Tim 3, Rom 1). Need verification that all NT vice lists are fully captured in Chapter 9.</w:t>
            </w:r>
          </w:p>
        </w:tc>
      </w:tr>
      <w:tr>
        <w:tc>
          <w:tcPr>
            <w:tcW w:type="dxa" w:w="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8</w:t>
            </w:r>
          </w:p>
        </w:tc>
        <w:tc>
          <w:tcPr>
            <w:tcW w:type="dxa" w:w="2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Detailed soul-function mapping [NEW]</w:t>
            </w:r>
          </w:p>
        </w:tc>
        <w:tc>
          <w:tcPr>
            <w:tcW w:type="dxa" w:w="12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Important</w:t>
            </w:r>
          </w:p>
        </w:tc>
        <w:tc>
          <w:tcPr>
            <w:tcW w:type="dxa" w:w="140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color w:val="228B22"/>
                <w:sz w:val="20"/>
                <w:szCs w:val="20"/>
              </w:rPr>
              <w:t xml:space="preserve">ADDRESSED</w:t>
            </w:r>
          </w:p>
        </w:tc>
        <w:tc>
          <w:tcPr>
            <w:tcW w:type="dxa" w:w="3960"/>
            <w:tcBorders>
              <w:top w:val="single" w:color="999999" w:sz="1"/>
              <w:left w:val="single" w:color="999999" w:sz="1"/>
              <w:bottom w:val="single" w:color="999999" w:sz="1"/>
              <w:right w:val="single" w:color="999999" w:sz="1"/>
            </w:tcBorders>
            <w:shd w:fill="E8F4E8" w:val="clear"/>
            <w:tcMar>
              <w:top w:type="dxa" w:w="60"/>
              <w:left w:type="dxa" w:w="100"/>
              <w:bottom w:type="dxa" w:w="60"/>
              <w:right w:type="dxa" w:w="100"/>
            </w:tcMar>
          </w:tcPr>
          <w:p>
            <w:r>
              <w:rPr>
                <w:rFonts w:ascii="Arial" w:cs="Arial" w:eastAsia="Arial" w:hAnsi="Arial"/>
                <w:sz w:val="20"/>
                <w:szCs w:val="20"/>
              </w:rPr>
              <w:t xml:space="preserve">Complete three-part soul picture achieved: Spirit-fruit (Ch.8), natural functions (gap analysis), and fleshly corruptions (Ch.9).</w:t>
            </w:r>
          </w:p>
        </w:tc>
      </w:tr>
    </w:tbl>
    <w:p>
      <w:pPr>
        <w:spacing w:after="60"/>
      </w:pPr>
    </w:p>
    <w:p>
      <w:pPr>
        <w:spacing w:after="120"/>
      </w:pPr>
      <w:r>
        <w:rPr>
          <w:sz w:val="22"/>
          <w:szCs w:val="22"/>
        </w:rPr>
        <w:t xml:space="preserve">Gap analysis result: Eight gaps identified. Four are Important (body analysis, NT vocabulary, vice-list integration, soul-function mapping); four are Optional or substantially addressed. Two Important gaps (Framework A connection, soul-function mapping) are now resolved. None are blocking — the existing research base is sufficient to proceed with compilation.</w:t>
      </w:r>
    </w:p>
    <w:p>
      <w:r>
        <w:br/>
      </w:r>
    </w:p>
    <w:p>
      <w:pPr>
        <w:pStyle w:val="Heading1"/>
      </w:pPr>
      <w:r>
        <w:t xml:space="preserve">6. Methodology and Tools</w:t>
      </w:r>
    </w:p>
    <w:p>
      <w:pPr>
        <w:pStyle w:val="Heading2"/>
      </w:pPr>
      <w:r>
        <w:t xml:space="preserve">6.1 Data Collection</w:t>
      </w:r>
    </w:p>
    <w:p>
      <w:pPr>
        <w:spacing w:after="120"/>
      </w:pPr>
      <w:r>
        <w:rPr>
          <w:sz w:val="22"/>
          <w:szCs w:val="22"/>
        </w:rPr>
        <w:t xml:space="preserve">All biblical references were extracted using STEP Bible software (stepbible.org), which enables search by original language terms. The Hebrew terms extracted include ruach (רוּחַ, spirit), nephesh (נֶפֶשׁ, soul), lev (לֵב, heart), and neshamah (נְשָׁמָה, breath). The Greek terms include pneuma (πνεῦμα, spirit), psychē (ψυχή, soul), kardia (καρδία, heart), and nous (νοῦς, mind). The resulting raw verse files total 368KB across three extraction documents.</w:t>
      </w:r>
    </w:p>
    <w:p>
      <w:pPr>
        <w:pStyle w:val="Heading2"/>
      </w:pPr>
      <w:r>
        <w:t xml:space="preserve">6.2 Analysis Framework</w:t>
      </w:r>
    </w:p>
    <w:p>
      <w:pPr>
        <w:spacing w:after="120"/>
      </w:pPr>
      <w:r>
        <w:rPr>
          <w:sz w:val="22"/>
          <w:szCs w:val="22"/>
        </w:rPr>
        <w:t xml:space="preserve">The analysis proceeded in four phases. Phase 1 (Individual Categorisation): every occurrence of spirit and soul was categorised by semantic function. Phase 2 (Comparative Analysis): overlap and distinction passages identified. Phase 3 (Ontological Analysis): origins, life cycles, and destinations examined. Phase 4 (Final Synthesis): all findings integrated into a comprehensive anthropological model, with heart, mind, and breath incorporated.</w:t>
      </w:r>
    </w:p>
    <w:p>
      <w:pPr>
        <w:pStyle w:val="Heading2"/>
      </w:pPr>
      <w:r>
        <w:t xml:space="preserve">6.3 Extended Analysis (February 2026)</w:t>
      </w:r>
    </w:p>
    <w:p>
      <w:pPr>
        <w:spacing w:after="120"/>
      </w:pPr>
      <w:r>
        <w:rPr>
          <w:sz w:val="22"/>
          <w:szCs w:val="22"/>
        </w:rPr>
        <w:t xml:space="preserve">The new research extended the analysis in three additional dimensions. Extended Phase A (Spirit-Fruit Mapping): each of the 27 Spirit-produced qualities was mapped to the trichotomous model with four-dimensional analysis (definition, psychology, clinical, mapping). Extended Phase B (Unregenerate Soul Cataloguing): all NT vice-lists were cross-referenced to produce a comprehensive catalogue of 35+ corruptions mapped to nephesh/psychē categories. Extended Phase C (Transformation Pathway): the complete redemptive pathway was mapped across spirit, soul, and body with three phases (regeneration, sanctification, glorification).</w:t>
      </w:r>
    </w:p>
    <w:p>
      <w:pPr>
        <w:pStyle w:val="Heading2"/>
      </w:pPr>
      <w:r>
        <w:t xml:space="preserve">6.4 Scientific Corroboration</w:t>
      </w:r>
    </w:p>
    <w:p>
      <w:pPr>
        <w:spacing w:after="120"/>
      </w:pPr>
      <w:r>
        <w:rPr>
          <w:sz w:val="22"/>
          <w:szCs w:val="22"/>
        </w:rPr>
        <w:t xml:space="preserve">The epigenetic research was independently discovered during biblical analysis. The psychoneuroimmunology data was gathered during the extended analysis of Spirit-fruit and soul-corruptions. Scientific literature was examined for peer-reviewed studies. The convergence was documented without claiming that science ‘proves’ the Bible, but rather that the two bodies of evidence converge independently.</w:t>
      </w:r>
    </w:p>
    <w:p>
      <w:pPr>
        <w:pStyle w:val="Heading2"/>
      </w:pPr>
      <w:r>
        <w:t xml:space="preserve">6.5 Quality Controls</w:t>
      </w:r>
    </w:p>
    <w:p>
      <w:pPr>
        <w:spacing w:after="120"/>
      </w:pPr>
      <w:r>
        <w:rPr>
          <w:sz w:val="22"/>
          <w:szCs w:val="22"/>
        </w:rPr>
        <w:t xml:space="preserve">Context verification: every verse checked in its surrounding passage. Cross-referencing: findings tested across chapters for consistency. Dichotomy testing: data tested against both interpretations at each stage. Peer-reviewed sources: scientific citations rely exclusively on published, peer-reviewed studies. Framework separation: Framework A (Holy Spirit) and Framework B (Spirit, Soul, Body) maintained as separate outputs throughout.</w:t>
      </w:r>
    </w:p>
    <w:p>
      <w:r>
        <w:br/>
      </w:r>
    </w:p>
    <w:p>
      <w:pPr>
        <w:pStyle w:val="Heading1"/>
      </w:pPr>
      <w:r>
        <w:t xml:space="preserve">7. Next Steps and Workflow</w:t>
      </w:r>
    </w:p>
    <w:p>
      <w:pPr>
        <w:pStyle w:val="Heading2"/>
      </w:pPr>
      <w:r>
        <w:t xml:space="preserve">7.1 Current Status</w:t>
      </w:r>
    </w:p>
    <w:p>
      <w:pPr>
        <w:spacing w:after="120"/>
      </w:pPr>
      <w:r>
        <w:rPr>
          <w:sz w:val="22"/>
          <w:szCs w:val="22"/>
        </w:rPr>
        <w:t xml:space="preserve">Framework B’s research phase is complete. All primary research documents exist and have been validated. The Build Plan (Session 0) and this revised framework (Session 1) establish the structure and governance for the compilation phase.</w:t>
      </w:r>
    </w:p>
    <w:p>
      <w:pPr>
        <w:pStyle w:val="Heading2"/>
      </w:pPr>
      <w:r>
        <w:t xml:space="preserve">7.2 Session-by-Session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Session</w:t>
            </w:r>
          </w:p>
        </w:tc>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3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Build Plan document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 + process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28B22"/>
                <w:sz w:val="20"/>
                <w:szCs w:val="20"/>
              </w:rPr>
              <w:t xml:space="preserve">COMPLETE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Framework_B_v2.docx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Executive Summary + Revised Structure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A6B8C"/>
                <w:sz w:val="20"/>
                <w:szCs w:val="20"/>
              </w:rPr>
              <w:t xml:space="preserve">THIS DOCUMENT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Part1_Foundations.docx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Introduction + Chapters 1–3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approval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Part2_Synthesis.docx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Chapters 4–6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Session 2</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Part3_Science_Fruit.docx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Chapters 7–8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Session 3</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Part4_Corruption.docx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Session 4</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Part5_Transformation.docx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Chapter 10 + Conclusion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Session 5</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Framework_B_COMPLETE.docx</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assembly + review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Pending Session 6</w:t>
            </w:r>
          </w:p>
        </w:tc>
      </w:tr>
    </w:tbl>
    <w:p>
      <w:pPr>
        <w:pStyle w:val="Heading2"/>
      </w:pPr>
      <w:r>
        <w:t xml:space="preserve">7.3 Principles and Guardrails</w:t>
      </w:r>
    </w:p>
    <w:p>
      <w:pPr>
        <w:spacing w:after="120"/>
      </w:pPr>
      <w:r>
        <w:rPr>
          <w:b/>
          <w:bCs/>
          <w:sz w:val="22"/>
          <w:szCs w:val="22"/>
        </w:rPr>
        <w:t xml:space="preserve">Framework Separation: </w:t>
      </w:r>
      <w:r>
        <w:rPr>
          <w:sz w:val="22"/>
          <w:szCs w:val="22"/>
        </w:rPr>
        <w:t xml:space="preserve">Framework A (Holy Spirit) and Framework B (Spirit, Soul, Body) are SEPARATE outputs. They must never be merged into a single document. Cross-references are made by acknowledgement, not by incorporation.</w:t>
      </w:r>
    </w:p>
    <w:p>
      <w:pPr>
        <w:spacing w:after="120"/>
      </w:pPr>
      <w:r>
        <w:rPr>
          <w:b/>
          <w:bCs/>
          <w:sz w:val="22"/>
          <w:szCs w:val="22"/>
        </w:rPr>
        <w:t xml:space="preserve">Research Integrity: </w:t>
      </w:r>
      <w:r>
        <w:rPr>
          <w:sz w:val="22"/>
          <w:szCs w:val="22"/>
        </w:rPr>
        <w:t xml:space="preserve">All findings are built directly from biblical texts and source documents. No findings are invented or assumed. Where there are multiple theological perspectives, both are presented fairly before the data-driven conclusion is stated.</w:t>
      </w:r>
    </w:p>
    <w:p>
      <w:pPr>
        <w:spacing w:after="120"/>
      </w:pPr>
      <w:r>
        <w:rPr>
          <w:b/>
          <w:bCs/>
          <w:sz w:val="22"/>
          <w:szCs w:val="22"/>
        </w:rPr>
        <w:t xml:space="preserve">First-Person Narrative Style: </w:t>
      </w:r>
      <w:r>
        <w:rPr>
          <w:sz w:val="22"/>
          <w:szCs w:val="22"/>
        </w:rPr>
        <w:t xml:space="preserve">The output follows the established style: first-person research narrative documenting a journey of discovery. Not academic detachment but engaged investigation with biblical and historical references preserved throughout.</w:t>
      </w:r>
    </w:p>
    <w:p>
      <w:pPr>
        <w:spacing w:after="120"/>
      </w:pPr>
      <w:r>
        <w:rPr>
          <w:b/>
          <w:bCs/>
          <w:sz w:val="22"/>
          <w:szCs w:val="22"/>
        </w:rPr>
        <w:t xml:space="preserve">Session Discipline: </w:t>
      </w:r>
      <w:r>
        <w:rPr>
          <w:sz w:val="22"/>
          <w:szCs w:val="22"/>
        </w:rPr>
        <w:t xml:space="preserve">Each session focuses on its defined scope. Each deliverable is a standalone document reviewed independently. The approval gate between sessions prevents cascading errors.</w:t>
      </w:r>
    </w:p>
    <w:p>
      <w:pPr>
        <w:spacing w:after="120"/>
      </w:pPr>
      <w:r>
        <w:rPr>
          <w:b/>
          <w:bCs/>
          <w:sz w:val="22"/>
          <w:szCs w:val="22"/>
        </w:rPr>
        <w:t xml:space="preserve">Exclusion: </w:t>
      </w:r>
      <w:r>
        <w:rPr>
          <w:sz w:val="22"/>
          <w:szCs w:val="22"/>
        </w:rPr>
        <w:t xml:space="preserve">The chat titled ‘Comprehensive study validation check’ (February 16, 2026) remains INVALID. All documents from that chat must not be used.</w:t>
      </w:r>
    </w:p>
    <w:p>
      <w:pPr>
        <w:pStyle w:val="Heading2"/>
      </w:pPr>
      <w:r>
        <w:t xml:space="preserve">7.4 Immediate Next Action</w:t>
      </w:r>
    </w:p>
    <w:p>
      <w:pPr>
        <w:spacing w:after="120"/>
      </w:pPr>
      <w:r>
        <w:rPr>
          <w:sz w:val="22"/>
          <w:szCs w:val="22"/>
        </w:rPr>
        <w:t xml:space="preserve">Leroux reviews and approves this Framework B v2 document. On approval, proceed to Session 2: compile the detailed content for the Introduction and Chapters 1–3 (Part 1: Foundations), drawing from the approved v2 framework, Spirit_Soul_Body_REORGANIZED_COMPLETE.docx (Introduction + Chapters 1–3), and Doc1, Doc2, Doc3.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Framework B: Spirit, Soul, and Body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6B8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2026-02-18T15:58:34.395Z</dcterms:created>
  <dcterms:modified xsi:type="dcterms:W3CDTF">2026-02-18T15:58:34.396Z</dcterms:modified>
</cp:coreProperties>
</file>

<file path=docProps/custom.xml><?xml version="1.0" encoding="utf-8"?>
<Properties xmlns="http://schemas.openxmlformats.org/officeDocument/2006/custom-properties" xmlns:vt="http://schemas.openxmlformats.org/officeDocument/2006/docPropsVTypes"/>
</file>