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Georgia" w:cs="Georgia" w:eastAsia="Georgia" w:hAnsi="Georgia"/>
          <w:b/>
          <w:bCs/>
          <w:color w:val="3B2F1E"/>
          <w:sz w:val="52"/>
          <w:szCs w:val="52"/>
        </w:rPr>
        <w:t xml:space="preserve">SPIRIT, SOUL, AND BODY</w:t>
      </w:r>
    </w:p>
    <w:p>
      <w:pPr>
        <w:spacing w:after="120"/>
        <w:jc w:val="center"/>
      </w:pPr>
      <w:r>
        <w:rPr>
          <w:rFonts w:ascii="Georgia" w:cs="Georgia" w:eastAsia="Georgia" w:hAnsi="Georgia"/>
          <w:i/>
          <w:iCs/>
          <w:sz w:val="26"/>
          <w:szCs w:val="26"/>
        </w:rPr>
        <w:t xml:space="preserve">What a Human Being Is Made Of</w:t>
      </w:r>
    </w:p>
    <w:p>
      <w:pPr>
        <w:spacing w:after="200"/>
      </w:pPr>
    </w:p>
    <w:p>
      <w:pPr>
        <w:spacing w:after="120"/>
        <w:jc w:val="center"/>
      </w:pPr>
      <w:r>
        <w:rPr>
          <w:rFonts w:ascii="Georgia" w:cs="Georgia" w:eastAsia="Georgia" w:hAnsi="Georgia"/>
          <w:sz w:val="24"/>
          <w:szCs w:val="24"/>
        </w:rPr>
        <w:t xml:space="preserve">A Comprehensive Biblical and Scientific Investigation</w:t>
      </w:r>
    </w:p>
    <w:p>
      <w:pPr>
        <w:spacing w:after="120"/>
        <w:jc w:val="center"/>
      </w:pPr>
      <w:r>
        <w:rPr>
          <w:rFonts w:ascii="Georgia" w:cs="Georgia" w:eastAsia="Georgia" w:hAnsi="Georgia"/>
          <w:i/>
          <w:iCs/>
          <w:color w:val="5A4A33"/>
          <w:sz w:val="22"/>
          <w:szCs w:val="22"/>
        </w:rPr>
        <w:t xml:space="preserve">Told in plain language, for the ordinary reader</w:t>
      </w:r>
    </w:p>
    <w:p>
      <w:pPr>
        <w:spacing w:after="320"/>
      </w:pPr>
    </w:p>
    <w:p>
      <w:pPr>
        <w:spacing w:after="120"/>
        <w:jc w:val="center"/>
      </w:pPr>
      <w:r>
        <w:rPr>
          <w:rFonts w:ascii="Georgia" w:cs="Georgia" w:eastAsia="Georgia" w:hAnsi="Georgia"/>
          <w:sz w:val="24"/>
          <w:szCs w:val="24"/>
        </w:rPr>
        <w:t xml:space="preserve">le Roux Cilliers</w:t>
      </w:r>
    </w:p>
    <w:p>
      <w:pPr>
        <w:spacing w:after="120"/>
        <w:jc w:val="center"/>
      </w:pPr>
      <w:r>
        <w:rPr>
          <w:rFonts w:ascii="Georgia" w:cs="Georgia" w:eastAsia="Georgia" w:hAnsi="Georgia"/>
          <w:color w:val="5A4A33"/>
          <w:sz w:val="20"/>
          <w:szCs w:val="20"/>
        </w:rPr>
        <w:t xml:space="preserve">Original summary: February 2026  ·  This plain retelling: May 2026</w:t>
      </w:r>
    </w:p>
    <w:p>
      <w:pPr>
        <w:spacing w:after="200"/>
      </w:pPr>
    </w:p>
    <w:p>
      <w:pPr>
        <w:spacing w:after="120"/>
        <w:jc w:val="center"/>
      </w:pPr>
      <w:r>
        <w:rPr>
          <w:rFonts w:ascii="Georgia" w:cs="Georgia" w:eastAsia="Georgia" w:hAnsi="Georgia"/>
          <w:i/>
          <w:iCs/>
          <w:color w:val="5A4A33"/>
          <w:sz w:val="20"/>
          <w:szCs w:val="20"/>
        </w:rPr>
        <w:t xml:space="preserve">Companion document: The Holy Spirit — Biblical Theology and Historical Movements</w:t>
      </w:r>
    </w:p>
    <w:p>
      <w:pPr>
        <w:pageBreakBefore/>
      </w:pPr>
    </w:p>
    <w:p>
      <w:pPr>
        <w:pStyle w:val="Heading1"/>
      </w:pPr>
      <w:r>
        <w:t xml:space="preserve">The question that started it all</w:t>
      </w:r>
    </w:p>
    <w:p>
      <w:pPr>
        <w:spacing w:after="180" w:line="300"/>
        <w:jc w:val="left"/>
      </w:pPr>
      <w:r>
        <w:t xml:space="preserve">What are we made of? I do not mean the chemical elements — the carbon, oxygen, and hydrogen that any textbook can list. I mean the deeper question: the one that decides how we live, how we relate to God, and what is left of us when the body finally returns to the dust.</w:t>
      </w:r>
    </w:p>
    <w:p>
      <w:pPr>
        <w:spacing w:after="180" w:line="300"/>
        <w:jc w:val="left"/>
      </w:pPr>
      <w:r>
        <w:t xml:space="preserve">Here is the heart of it. Are we two-part beings — a body and an inner self — with the words “soul” and “spirit” being simply two names for that one inner self? Or are we three-part beings — body, soul, and spirit — each with its own beginning, its own job, and its own destiny?</w:t>
      </w:r>
    </w:p>
    <w:p>
      <w:pPr>
        <w:spacing w:after="180" w:line="300"/>
        <w:jc w:val="left"/>
      </w:pPr>
      <w:r>
        <w:t xml:space="preserve">These questions have kept thinkers busy for two thousand years. On one side stands the two-part view, held by John Calvin, Louis Berkhof, and most of Reformed theology: the inner person, they say, is a single thing that we sometimes call “soul” and sometimes call “spirit,” but it is one and the same. On the other side stands the three-part view, held by the early teacher Irenaeus, by Watchman Nee, and by much of the charismatic world: spirit and soul, they say, are genuinely different — the spirit being the part of us that faces God, the soul being the part of us that faces ourselves. The argument has never been settled by people simply insisting that they are right. It can only be settled by evidence.</w:t>
      </w:r>
    </w:p>
    <w:p>
      <w:pPr>
        <w:spacing w:after="180" w:line="300"/>
        <w:jc w:val="left"/>
      </w:pPr>
      <w:r>
        <w:t xml:space="preserve">So I set out to settle it. I gave it a long and sustained investigation. I examined every major place the Bible speaks of soul and spirit — more than one thousand three hundred and forty appearances of the Hebrew words for soul and spirit (nephesh and ruach) and their Greek equivalents (psychē and pneuma) — along with the related words for heart (lev in Hebrew, kardia in Greek), mind (nous and dianoia), and breath (neshamah). To pull all of this out of the text in an orderly way, I used a Bible-study computer programme called STEP Bible, which produced more than three hundred and sixty thousand characters of raw verse data across three documents. I then sorted every single appearance by what it actually meant in its place, compared the cases where the two words overlap with the cases where they clearly differ, traced the big questions of where each part comes from and where each part is going, and finally drew the findings together into one complete picture of what a human being is. The result was not what I expected. It was far more than I expected.</w:t>
      </w:r>
    </w:p>
    <w:p>
      <w:pPr>
        <w:pStyle w:val="Heading1"/>
      </w:pPr>
      <w:r>
        <w:t xml:space="preserve">Two studies that belong together</w:t>
      </w:r>
    </w:p>
    <w:p>
      <w:pPr>
        <w:spacing w:after="180" w:line="300"/>
        <w:jc w:val="left"/>
      </w:pPr>
      <w:r>
        <w:t xml:space="preserve">This piece of work is one half of a larger project. This half — which I have called Framework B — asks what a human being is: how we are put together as spirit, soul, and body, what each of those parts does, and the whole sweep of the human story from how we were made, through how we were spoiled, to how we are mended. The other half — Framework A — asks who the Holy Spirit is: where He comes from, what He is like, what He does, His character, and how He has dealt with people across five thousand years of recorded history.</w:t>
      </w:r>
    </w:p>
    <w:p>
      <w:pPr>
        <w:spacing w:after="180" w:line="300"/>
        <w:jc w:val="left"/>
      </w:pPr>
      <w:r>
        <w:t xml:space="preserve">The two halves meet at one crucial point. The human spirit, as this study shows, is the part of us through which a person connects with God — the part that faces Him. The Holy Spirit, as the companion study sets out, is the person of God who comes to live in that human spirit and change it. One verse catches the meeting exactly: “The Spirit himself bears witness with our spirit that we are children of God” (Romans 8:16). That little word “with” — in the original Greek, sun — points to two parties giving evidence together: the Spirit of God and the spirit of the person, side by side. So to understand what the Holy Spirit does, you have to understand who He is working on — and this study shows that the main place He works is the human spirit, the very part that sin had left “dead,” and that He brings back to life.</w:t>
      </w:r>
    </w:p>
    <w:p>
      <w:pPr>
        <w:pStyle w:val="Heading1"/>
      </w:pPr>
      <w:r>
        <w:t xml:space="preserve">The puzzle: soul and spirit look like the same thing</w:t>
      </w:r>
    </w:p>
    <w:p>
      <w:pPr>
        <w:spacing w:after="180" w:line="300"/>
        <w:jc w:val="left"/>
      </w:pPr>
      <w:r>
        <w:t xml:space="preserve">My investigation started exactly where the difficulty starts: with the fact that, in the Bible, soul and spirit so often seem to be the same thing. The poet declares, “My soul yearns for you in the night; my spirit within me earnestly seeks you” (Isaiah 26:9). Mary sings, “My soul magnifies the Lord, and my spirit rejoices in God my Saviour” (Luke 1:46–47). In Job 7:11 and in 1 Samuel 1:15, the two words sit side by side as though you could swap one for the other. Someone holding the two-part view reads these lines and concludes, reasonably enough: soul and spirit are simply two words for one reality. And I might have agreed with them — had the evidence stopped there.</w:t>
      </w:r>
    </w:p>
    <w:p>
      <w:pPr>
        <w:pStyle w:val="Heading1"/>
      </w:pPr>
      <w:r>
        <w:t xml:space="preserve">But five things give the game away</w:t>
      </w:r>
    </w:p>
    <w:p>
      <w:pPr>
        <w:spacing w:after="180" w:line="300"/>
        <w:jc w:val="left"/>
      </w:pPr>
      <w:r>
        <w:t xml:space="preserve">It did not stop there. Five patterns rose out of the evidence that you cannot wave away as mere poetic variety.</w:t>
      </w:r>
    </w:p>
    <w:p>
      <w:pPr>
        <w:spacing w:after="180" w:line="300"/>
        <w:jc w:val="left"/>
      </w:pPr>
      <w:r>
        <w:t xml:space="preserve">First: the soul sins. “The soul who sins shall die,” says Ezekiel (Ezekiel 18:4, 20). Yet the human spirit is never — not in a single verse, in either the Old or the New Testament — described as sinning. And this is not silence because there was nothing to say; it is a steady, consistent silence stretching across all one thousand three hundred and forty passages.</w:t>
      </w:r>
    </w:p>
    <w:p>
      <w:pPr>
        <w:spacing w:after="180" w:line="300"/>
        <w:jc w:val="left"/>
      </w:pPr>
      <w:r>
        <w:t xml:space="preserve">Second: animals have souls. The Hebrew phrase translated “living soul” — nephesh chayyah — is used of fish, birds, and land animals in the opening chapter of the Bible (Genesis 1:20–24). But animals are almost never said to have spirits. The spirit, it turns out, is the thing that makes a human uniquely human; the soul is the thing we share with the animal kingdom. There is one verse that seems to muddy this — a question in Ecclesiastes 3:21 — but its very wording (“Who knows?”) actually leans on the distinction rather than against it.</w:t>
      </w:r>
    </w:p>
    <w:p>
      <w:pPr>
        <w:spacing w:after="180" w:line="300"/>
        <w:jc w:val="left"/>
      </w:pPr>
      <w:r>
        <w:t xml:space="preserve">Third: the soul is bound up with blood, appetite, and bodily life. “The life of the flesh is in the blood,” says Leviticus (Leviticus 17:11) — and that word for life is the soul-word. The spirit, by contrast, is repeatedly set over against mere flesh and tied instead to God.</w:t>
      </w:r>
    </w:p>
    <w:p>
      <w:pPr>
        <w:spacing w:after="180" w:line="300"/>
        <w:jc w:val="left"/>
      </w:pPr>
      <w:r>
        <w:t xml:space="preserve">Fourth: the soul faces inward, the spirit faces upward. The soul is the seat of feelings, longings, and personal experience — it is turned toward the self. The spirit is turned toward worship, conscience, and communion with God.</w:t>
      </w:r>
    </w:p>
    <w:p>
      <w:pPr>
        <w:spacing w:after="180" w:line="300"/>
        <w:jc w:val="left"/>
      </w:pPr>
      <w:r>
        <w:t xml:space="preserve">Fifth, and most directly of all: the writer of Hebrews says the word of God is sharp enough to divide “soul and spirit” (Hebrews 4:12) — a plain statement that the two are distinct enough to be told apart and even separated.</w:t>
      </w:r>
    </w:p>
    <w:p>
      <w:pPr>
        <w:spacing w:after="180" w:line="300"/>
        <w:jc w:val="left"/>
      </w:pPr>
      <w:r>
        <w:t xml:space="preserve">I had carried four working questions into the study. Does the soul sin while the spirit does not? Do animals have souls but not spirits? Is the soul turned toward the self while the spirit is turned toward God? And are the two words, despite all their overlap, still pointing to two genuinely different things? The evidence confirmed all four. The overlap is completely real: soul and spirit do share emotional language, they do appear side by side, and they are sometimes swapped for one another to mean simply “me, myself.” But the differences are just as real, and they cannot be dissolved. So the answer is not “either/or” but “both/and.” Soul and spirit can be told apart, yet they cannot be pulled apart — like the two faces of a single coin, or the separate strands woven into one rope. The three-part view of human beings is confirmed — not as a clean splitting into pieces, but as a true distinction held within a deep unity.</w:t>
      </w:r>
    </w:p>
    <w:p>
      <w:pPr>
        <w:pStyle w:val="Heading1"/>
      </w:pPr>
      <w:r>
        <w:t xml:space="preserve">The formula hidden in the opening pages</w:t>
      </w:r>
    </w:p>
    <w:p>
      <w:pPr>
        <w:spacing w:after="180" w:line="300"/>
        <w:jc w:val="left"/>
      </w:pPr>
      <w:r>
        <w:t xml:space="preserve">The foundation stone is a single sentence near the start of the Bible: “The LORD God formed the man of dust from the ground and breathed into his nostrils the breath of life, and the man became a living soul” (Genesis 2:7). The Hebrew is exact about the order of events. God shaped the body (basar) out of dust; He breathed breath — the word is neshamah, closely related to the word for spirit, ruach — into that body; and the result of the two coming together was a living soul (nephesh chayyah). Notice what this means: the soul is not some ready-made object that gets slotted into the body. The soul comes into being when body and divine breath are joined. The spirit is given directly by God — another verse says plainly that God “forms the spirit of man within him” (Zechariah 12:1) — while the soul is the living, feeling reality that arises when that God-given spirit lives inside a physical body. Body plus spirit equals soul. That is the formula of our making.</w:t>
      </w:r>
    </w:p>
    <w:p>
      <w:pPr>
        <w:spacing w:after="180" w:line="300"/>
        <w:jc w:val="left"/>
      </w:pPr>
      <w:r>
        <w:t xml:space="preserve">When I widened the lens to take in the words for heart, mind, and breath as well, a tidy three-storey structure came into view. The spirit is our God-ward part: spiritual instinct, conscience, and the ability to commune with God — what one proverb beautifully calls “the lamp of the LORD” that searches our innermost depths (Proverbs 20:27). The soul is our self-ward part: emotions, desires, will, personality, the power to choose right or wrong, and the capacity to sin. The body is our world-ward part: the way we touch and handle the physical world around us. And the heart (lev in Hebrew, kardia in Greek) acts as the meeting-place where spirit and soul come together — which is exactly why the Bible tells us to love God with all our “heart,” and why God’s promise of renewal is the gift of a “new heart” (Ezekiel 36:26). The mind (nous and dianoia) is the thinking part of our inner self, which can either be “renewed” (Romans 12:2) or “darkened” (Ephesians 4:18), depending on whether it is being run by the spirit or by the lower appetites.</w:t>
      </w:r>
    </w:p>
    <w:p>
      <w:pPr>
        <w:pStyle w:val="Heading1"/>
      </w:pPr>
      <w:r>
        <w:t xml:space="preserve">Counting it all up</w:t>
      </w:r>
    </w:p>
    <w:p>
      <w:pPr>
        <w:spacing w:after="180" w:line="300"/>
        <w:jc w:val="left"/>
      </w:pPr>
      <w:r>
        <w:t xml:space="preserve">Then came the patient work of sorting all one thousand three hundred and forty verses.</w:t>
      </w:r>
    </w:p>
    <w:p>
      <w:pPr>
        <w:spacing w:after="180" w:line="300"/>
        <w:jc w:val="left"/>
      </w:pPr>
      <w:r>
        <w:t xml:space="preserve">The spirit words came to five hundred and fifteen appearances across both Testaments, and I sorted them into seven groups. By far the biggest group — four hundred and twenty-two verses, eighty-two out of every hundred — speaks of the Spirit of God, the Holy Spirit. (This is the same body of data the companion study uses, but here I am looking at it from the angle of what it tells us about human beings.) The group at the centre of this study is the third one: the human spirit, with one hundred and seventy-five verses — the spirit of courage, the spirit of wisdom, the spirit that groans within us, the spirit that is willing even when the body is weak. A further fifty-two verses speak of evil and unclean spirits, and these become very important later, when the study turns to what lies behind the soul’s corruption.</w:t>
      </w:r>
    </w:p>
    <w:p>
      <w:pPr>
        <w:spacing w:after="180" w:line="300"/>
        <w:jc w:val="left"/>
      </w:pPr>
      <w:r>
        <w:t xml:space="preserve">The soul words came to eight hundred and twenty-five appearances — a noticeably wider range of meaning than the spirit words, which is itself telling. I sorted these into eight groups: living creatures and animals (about fifty verses); physical life and vitality (about two hundred); the person or self as an individual (about one hundred and fifty); the inner being and the seat of emotion (about one hundred and fifty); desire and appetite (about eighty); will and moral choice (about sixty); the immaterial part of us that outlives death (about forty); and, occasionally, a dead body or corpse (about ten). These eight groupings became the framework for everything that followed — because later, when I came to examine what the Spirit grows in the soul and what sin rots in the soul, these were the very categories that gave me my coordinates.</w:t>
      </w:r>
    </w:p>
    <w:p>
      <w:pPr>
        <w:pStyle w:val="Heading1"/>
      </w:pPr>
      <w:r>
        <w:t xml:space="preserve">The discovery I never went looking for</w:t>
      </w:r>
    </w:p>
    <w:p>
      <w:pPr>
        <w:spacing w:after="180" w:line="300"/>
        <w:jc w:val="left"/>
      </w:pPr>
      <w:r>
        <w:t xml:space="preserve">The single most surprising finding of the whole study came not from theology at all, but from molecular biology.</w:t>
      </w:r>
    </w:p>
    <w:p>
      <w:pPr>
        <w:spacing w:after="180" w:line="300"/>
        <w:jc w:val="left"/>
      </w:pPr>
      <w:r>
        <w:t xml:space="preserve">I was working through the Bible’s passages about consequences that run down the generations — the places where God says He “visits the iniquity of the fathers on the children to the third and fourth generation” (Exodus 20:5; 34:7; Numbers 14:18; Deuteronomy 5:9). I began to wonder whether there might be some biological mechanism that matched that oddly specific number — three to four generations. The answer left me stunned.</w:t>
      </w:r>
    </w:p>
    <w:p>
      <w:pPr>
        <w:spacing w:after="180" w:line="300"/>
        <w:jc w:val="left"/>
      </w:pPr>
      <w:r>
        <w:t xml:space="preserve">Modern science has discovered that deeply distressing experiences can leave chemical “tags” on a person’s DNA. These tags do not change the genetic code itself; they simply switch certain genes on or off — the study of this is called epigenetics. And here is the remarkable part: these tags can be passed on to one’s children. A landmark study led by Rachel Yehuda and her colleagues at Mount Sinai in 2015 found that survivors of the Holocaust, and their children, carried distinctive chemical marks on the genes that govern the body’s response to stress — marks that were not found in Jewish families who had lived outside Europe during the war. An animal experiment by Dias and Ressler at Emory University in 2013 showed that mice taught to fear a particular smell passed that fear, through these same chemical tags, to their pups and even to their pups’ pups. A 2025 study of Syrian refugees documented the same kind of inherited, violence-related changes. And the crucial detail running through all of these studies is this: the chemical tags last for about three to four generations, and then they fade. The match with the Bible’s exact number is not roughly close. It is precise.</w:t>
      </w:r>
    </w:p>
    <w:p>
      <w:pPr>
        <w:spacing w:after="180" w:line="300"/>
        <w:jc w:val="left"/>
      </w:pPr>
      <w:r>
        <w:t xml:space="preserve">I want to be clear that this came together on its own — I did not force it onto the evidence. I was not hunting for science to prop up the Bible; I was looking for the physical channel through which the soul might carry its effects down the family line. What I found was that the soul’s biblical job-description — the seat of emotion, desire, psychological experience, and moral consequence — lines up strikingly with what this new science reveals about how lived experience physically reshapes the way our genes behave and then hands that on to our descendants. The body carries the marks of what the soul has been through. Scripture knew this three thousand years before the laboratories confirmed it.</w:t>
      </w:r>
    </w:p>
    <w:p>
      <w:pPr>
        <w:pStyle w:val="Heading1"/>
      </w:pPr>
      <w:r>
        <w:t xml:space="preserve">The soul at its best</w:t>
      </w:r>
    </w:p>
    <w:p>
      <w:pPr>
        <w:spacing w:after="180" w:line="300"/>
        <w:jc w:val="left"/>
      </w:pPr>
      <w:r>
        <w:t xml:space="preserve">Mapping out what spirit, soul, and body are took seven chapters of work. But a map of the parts cannot, on its own, answer the questions that matter most for ordinary daily life: What happens when things go wrong? What does a damaged soul actually look like? And how does God put it right? So in February 2026 I added four further pieces of research that carried the study from structure into function — from the anatomy of the parts to how they actually work, from the blueprint to the lived experience. Out of that came the full picture.</w:t>
      </w:r>
    </w:p>
    <w:p>
      <w:pPr>
        <w:spacing w:after="180" w:line="300"/>
        <w:jc w:val="left"/>
      </w:pPr>
      <w:r>
        <w:t xml:space="preserve">The first addition looked at the good fruit the Holy Spirit grows in a person. I took the twenty-seven distinct qualities of character named across six different lists in the New Testament — Galatians 5:22–23, Colossians 3:12–15, 2 Peter 1:5–7, Ephesians 5:9, 2 Corinthians 6:6–7, and Romans 14:17 — and put each one through the same four-part examination: what it means in the original Greek, how modern psychology understands the same quality, what medical research says about its effect on the body, and exactly where it fits within the spirit-soul-body model. The same pattern showed up in all twenty-seven: each quality begins in the human spirit, in its communion with the Holy Spirit; flows into the soul, where it is felt as emotion and carried out by the will; and finally produces real, measurable good in the body. Love lowers cortisol, the body’s main stress hormone, and strengthens the immune system. Joy boosts the activity of the immune cells that fight off threats. Peace improves the steadiness of the heartbeat. Forgiveness lowers blood pressure and reduces the body’s signs of inflammation. The flow from spirit to soul to body is not just a theological idea; it shows up in the clinical measurements.</w:t>
      </w:r>
    </w:p>
    <w:p>
      <w:pPr>
        <w:spacing w:after="180" w:line="300"/>
        <w:jc w:val="left"/>
      </w:pPr>
      <w:r>
        <w:t xml:space="preserve">A careful look at the gaps then showed me what the Spirit does not produce. Biological life, memory, imagination, the appreciation of beauty, ordinary fear, grief, and sexuality are all functions of the soul — and not one of them appears on the Spirit’s lists of fruit. The reason became clear: these belong to the created order; they were given to us when we were made, not when we were made new. The Spirit does not replace the soul’s natural workings; He transforms them. He does not make a person more biologically alive; He makes them more spiritually alive. That distinction — between what the Spirit produces and what He simply makes holy — turned out to be essential for grasping the soul’s full range.</w:t>
      </w:r>
    </w:p>
    <w:p>
      <w:pPr>
        <w:pStyle w:val="Heading1"/>
      </w:pPr>
      <w:r>
        <w:t xml:space="preserve">The soul at its worst</w:t>
      </w:r>
    </w:p>
    <w:p>
      <w:pPr>
        <w:spacing w:after="180" w:line="300"/>
        <w:jc w:val="left"/>
      </w:pPr>
      <w:r>
        <w:t xml:space="preserve">The second addition turned to the dark side. I set out to catalogue every feature of the human soul when it operates outside the Holy Spirit’s governance — what the apostle Paul calls “the works of the flesh” (Galatians 5:19–21). By cross-checking that passage against every other list of vices in the New Testament (Romans 1:29–31, Mark 7:21–22, 2 Timothy 3:2–5, Colossians 3:5–9, 1 Corinthians 6:9–10, Ephesians 5:3–5, and Revelation 21:8), I identified thirty-five or more distinct corruptions, which fell into eight families: bodily and sensual corruptions (sexual immorality — the Greek porneia — impurity, debauchery, drunkenness, wild partying, and gluttony); corruptions of false worship (idolatry, and sorcery — the Greek word pharmakeia, which carries the sense of potions and drugs); corruptions of our relationships (hatred, quarrelling, jealousy, envy, anger, selfish ambition, division, and murder); corruptions centred on the self (pride, self-obsession, greed, boastfulness, and self-destruction); corruptions of dishonesty (deceit, slander, and flattery used to manipulate); fear-based corruptions (paralysing fear, constant anxiety, and an over-sensitivity to rejection); corruptions of despair (hopelessness, bitterness, and shame); and finally a kind of spiritual deadness (unbelief, ingratitude, and moral foolishness). Each was put through the same four-part examination as the good fruit: its meaning in the Greek, its place in modern psychology, where it sits among the soul’s eight categories, and its effect on the body.</w:t>
      </w:r>
    </w:p>
    <w:p>
      <w:pPr>
        <w:spacing w:after="180" w:line="300"/>
        <w:jc w:val="left"/>
      </w:pPr>
      <w:r>
        <w:t xml:space="preserve">And the mirror image was striking. Just as every good quality brings documented benefits to the body, every corruption brings documented harm. Hatred damages the heart and blood vessels. A burst of intense anger raises the risk of a heart attack more than eightfold in the two hours that follow it. Bitterness weakens the immune system. Anxiety throws the delicate conversation between gut and brain into disorder. The body, it turns out, is not a neutral bystander in the spiritual struggle; it keeps the score.</w:t>
      </w:r>
    </w:p>
    <w:p>
      <w:pPr>
        <w:spacing w:after="180" w:line="300"/>
        <w:jc w:val="left"/>
      </w:pPr>
      <w:r>
        <w:t xml:space="preserve">I then paired each corruption with its specific cure from among the Spirit’s fruit: hatred pushed out by love, anger transformed by patience, quarrelling replaced by peace, runaway appetite reined in by self-control, pride brought low by humility, deceit shown up by truth, fear driven out by love and courage, despair anchored by hope, and bitterness let go through forgiveness. The famous contrast in Galatians 5 is not just a list of vices set beside a list of virtues. It reveals two completely opposed systems of government, each fighting to rule the very same human soul.</w:t>
      </w:r>
    </w:p>
    <w:p>
      <w:pPr>
        <w:pStyle w:val="Heading1"/>
      </w:pPr>
      <w:r>
        <w:t xml:space="preserve">Where the corruption comes from</w:t>
      </w:r>
    </w:p>
    <w:p>
      <w:pPr>
        <w:spacing w:after="180" w:line="300"/>
        <w:jc w:val="left"/>
      </w:pPr>
      <w:r>
        <w:t xml:space="preserve">All this cataloguing of corruption raised a deeper question: where does it actually come from? Is every sin the work of the devil? Or is it all simply human nature? Read carefully, Scripture points to not one source but three, working together.</w:t>
      </w:r>
    </w:p>
    <w:p>
      <w:pPr>
        <w:spacing w:after="180" w:line="300"/>
        <w:jc w:val="left"/>
      </w:pPr>
      <w:r>
        <w:t xml:space="preserve">The first and main source is from inside us: what the Bible calls “the flesh,” meaning the soul’s own fallen nature. James puts it bluntly: “Each person is tempted when he is lured and enticed by his own desire” (James 1:14–15). The soul is perfectly capable of producing corruption all by itself, with no help from any devil. Not every sin has a demon behind it.</w:t>
      </w:r>
    </w:p>
    <w:p>
      <w:pPr>
        <w:spacing w:after="180" w:line="300"/>
        <w:jc w:val="left"/>
      </w:pPr>
      <w:r>
        <w:t xml:space="preserve">But the flesh does not work entirely alone. Satan and his demons actively seize on, magnify, and steer the weaknesses the soul already has. The study turned up fourteen named evil spirits in Scripture, each one aimed at a particular family of soul-corruption: a spirit of jealousy (Numbers 5:14), a spirit of whoredom (Hosea 4:12), a spirit of deep sleep that brings on spiritual stupor (Isaiah 29:10), a lying spirit (1 Kings 22:21–23), a spirit of divination, or fortune-telling (Acts 16:16–18), a spirit of fear and bondage (2 Timothy 1:7; Romans 8:15), and others besides. These named spirits line up neatly with the eight families of soul-corruption — as though the demonic realm were organised precisely to exploit particular weak points in us. A passage in Ephesians explains how it works: when we let sin go unresolved — “do not let the sun go down on your anger” — we hand the devil a foothold (Ephesians 4:26–27). The original word for that foothold means, literally, “a place.” A corruption that began in the flesh can, if we keep feeding it, escalate into genuine demonic bondage.</w:t>
      </w:r>
    </w:p>
    <w:p>
      <w:pPr>
        <w:spacing w:after="180" w:line="300"/>
        <w:jc w:val="left"/>
      </w:pPr>
      <w:r>
        <w:t xml:space="preserve">The third source is the world — meaning the whole organised system of human society as it runs under Satan’s sway (1 John 5:19). The world makes normal what Scripture calls wrong, hands us endless opportunities to act on it, and presses us socially to go along with the crowd. One sentence in Ephesians shows all three sources at work at once: “You once walked following the course of this world, following the prince of the power of the air” — that is the devil — “the spirit that is now at work in the sons of disobedience — among whom we all once lived in the passions of our flesh” (Ephesians 2:2–3). Three forces, one sorry condition: a soul ruled by its own fallen appetites, amplified by demons, and made to seem normal by the world.</w:t>
      </w:r>
    </w:p>
    <w:p>
      <w:pPr>
        <w:pStyle w:val="Heading1"/>
      </w:pPr>
      <w:r>
        <w:t xml:space="preserve">From death to life</w:t>
      </w:r>
    </w:p>
    <w:p>
      <w:pPr>
        <w:spacing w:after="180" w:line="300"/>
        <w:jc w:val="left"/>
      </w:pPr>
      <w:r>
        <w:t xml:space="preserve">The study’s last and most important finding charts the whole road from the un-rescued condition to the Spirit-renewed one.</w:t>
      </w:r>
    </w:p>
    <w:p>
      <w:pPr>
        <w:spacing w:after="180" w:line="300"/>
        <w:jc w:val="left"/>
      </w:pPr>
      <w:r>
        <w:t xml:space="preserve">The starting point is stark: “You were dead in trespasses and sins” (Ephesians 2:1). The spirit is dead toward God — not absent, but no longer doing the one thing it was made for, which is communion with Him. The soul, left to its own self-centred drives, churns out the full catalogue of corruptions across all eight families. And the body pays the physical price. That is the human condition without God.</w:t>
      </w:r>
    </w:p>
    <w:p>
      <w:pPr>
        <w:spacing w:after="180" w:line="300"/>
        <w:jc w:val="left"/>
      </w:pPr>
      <w:r>
        <w:t xml:space="preserve">God’s rescue deals with the problem at every level. Christ’s death on the cross — “It is finished” (John 19:30) — removed the barrier of sin, bought forgiveness for the soul (“there is therefore now no condemnation,” Romans 8:1), and broke sin’s legal hold over the person. The cross made the rescue possible; the Holy Spirit makes it real. And the way the Spirit applies Christ’s work unfolds in three stages that map exactly onto the three parts of a person.</w:t>
      </w:r>
    </w:p>
    <w:p>
      <w:pPr>
        <w:pStyle w:val="Heading2"/>
      </w:pPr>
      <w:r>
        <w:t xml:space="preserve">Stage one — the spirit brought back to life</w:t>
      </w:r>
    </w:p>
    <w:p>
      <w:pPr>
        <w:spacing w:after="180" w:line="300"/>
        <w:jc w:val="left"/>
      </w:pPr>
      <w:r>
        <w:t xml:space="preserve">This happens in an instant: the moment of new birth. “That which is born of the Spirit is spirit” (John 3:6). The dead human spirit is woken up; the Holy Spirit moves in to live there (“your body is a temple of the Holy Spirit,” 1 Corinthians 6:19); and the spirit is marked as God’s own possession, as if stamped with a seal (Ephesians 1:13–14). For the first time since humanity’s fall, the human spirit can commune with God. Fresh desires start to stir in the soul — a hunger for God, for the Scriptures, for holiness — desires that the un-rescued soul simply could not have. The mind starts to see things differently. But the soul’s deep, long-worn grooves of corruption have not yet been changed. That is the next stage.</w:t>
      </w:r>
    </w:p>
    <w:p>
      <w:pPr>
        <w:pStyle w:val="Heading2"/>
      </w:pPr>
      <w:r>
        <w:t xml:space="preserve">Stage two — the soul being transformed</w:t>
      </w:r>
    </w:p>
    <w:p>
      <w:pPr>
        <w:spacing w:after="180" w:line="300"/>
        <w:jc w:val="left"/>
      </w:pPr>
      <w:r>
        <w:t xml:space="preserve">This one is gradual and lasts a lifetime. “We all, with unveiled face, beholding the glory of the Lord, are being transformed into the same image from one degree of glory to another” (2 Corinthians 3:18). Every function of the soul is slowly renewed: feelings come to be governed by love and peace instead of hatred and anxiety; desires are steered by self-control instead of raw appetite; the will is brought into line with God’s purposes instead of selfish ambition; the mind is renewed rather than darkened; the sense of self comes to rest on God’s valuation of us instead of being puffed up by pride or crushed by shame; and our way of relating to others is healed, from quarrelling and manipulation back to forgiveness and unity. This is the main battleground of the Christian life, and it is a joint effort: “Work out your own salvation with fear and trembling, for it is God who works in you, both to will and to work for his good pleasure” (Philippians 2:12–13). As the soul is steadily made holy and its sin-patterns are dealt with, the demonic footholds identified earlier are pulled away one by one. And the body shares in the benefit: the medical evidence gathered throughout this study — the science of how mind and emotions affect our nerves and our body’s defences — shows that as the Spirit’s good fruit crowds out the works of the flesh, the heart and blood vessels grow healthier, the immune system strengthens, stress hormones settle, and even those inherited chemical tags on our DNA may begin to reverse.</w:t>
      </w:r>
    </w:p>
    <w:p>
      <w:pPr>
        <w:pStyle w:val="Heading2"/>
      </w:pPr>
      <w:r>
        <w:t xml:space="preserve">Stage three — the body redeemed</w:t>
      </w:r>
    </w:p>
    <w:p>
      <w:pPr>
        <w:spacing w:after="180" w:line="300"/>
        <w:jc w:val="left"/>
      </w:pPr>
      <w:r>
        <w:t xml:space="preserve">This is still in the future, and it too will happen in an instant — “in the twinkling of an eye” (1 Corinthians 15:52). The spirit’s communion with God becomes direct and unclouded — face to face, rather than as if peering through dim glass. The soul’s transformation is finished — every last trace of corruption gone, every function made perfect. And the body — the part that has had to wait the longest — is finally redeemed: “It is sown in corruption; it is raised in incorruption. It is sown in dishonour; it is raised in glory” (1 Corinthians 15:42–43). Every inherited mark of generational sin wiped away. Every disease healed. Every disability removed. The body at last catches up with what the spirit received at the new birth and what the soul has been growing toward all through life. One verse holds the whole vision together: “May the God of peace himself sanctify you completely, and may your whole spirit and soul and body be kept blameless at the coming of our Lord Jesus Christ” (1 Thessalonians 5:23).</w:t>
      </w:r>
    </w:p>
    <w:p>
      <w:pPr>
        <w:pStyle w:val="Heading1"/>
      </w:pPr>
      <w:r>
        <w:t xml:space="preserve">What unlocks the change</w:t>
      </w:r>
    </w:p>
    <w:p>
      <w:pPr>
        <w:spacing w:after="180" w:line="300"/>
        <w:jc w:val="left"/>
      </w:pPr>
      <w:r>
        <w:t xml:space="preserve">This transformation is not automatic. What Christ has done is finished and complete in itself, but it still has to be personally received. The companion study on the Holy Spirit identified seven conditions that come before every genuine move of the Spirit in recorded history: humility, prayer, seeking God’s presence, turning from wrongdoing, unity, obedience, and a hopeful, expectant faith. These conditions — drawn from an ancient promise in the Old Testament (2 Chronicles 7:14) and confirmed in every documented revival from the Moravians, through the Korean church, to the movements sweeping the developing world today — map neatly onto the three parts of a person. Humility is the spirit owning up to its distance from God while the soul’s pride is broken. Prayer is the switching-back-on of the spirit’s power to commune with God. Repentance is the conscience waking up, the mind changing its course (the Greek word is metanoia, literally a change of mind), the will turning, and behaviour following. Faith is the spirit receiving from God while the mind agrees and the will commits. These are not so much separate steps to climb as overlapping aspects of a single act: the whole person turning toward God — spirit, soul, and body together.</w:t>
      </w:r>
    </w:p>
    <w:p>
      <w:pPr>
        <w:pStyle w:val="Heading1"/>
      </w:pPr>
      <w:r>
        <w:t xml:space="preserve">What it all means</w:t>
      </w:r>
    </w:p>
    <w:p>
      <w:pPr>
        <w:spacing w:after="180" w:line="300"/>
        <w:jc w:val="left"/>
      </w:pPr>
      <w:r>
        <w:t xml:space="preserve">This study set out with a structural question — what are we made of? — and ended up telling the entire biblical story of redemption. God made human beings as spirit-soul-body creatures, designed for friendship with Himself. Sin damaged all three parts: the spirit went dead toward God, the soul was corrupted in every one of its functions, and the body became subject to death and disease. Christ’s sacrifice dealt with the damage to all three. And the Holy Spirit was sent to apply that rescue — beginning with the spirit (the new birth), moving on to the soul (the lifelong transformation), and finally taking in the body (the resurrection). The direction is from the inside out: spirit first, soul second, body third. The timing goes: all at once, then gradually, then all at once again. And the scope is total — every corruption reversed, every demonic foothold removed, every part restored.</w:t>
      </w:r>
    </w:p>
    <w:p>
      <w:pPr>
        <w:spacing w:after="180" w:line="300"/>
        <w:jc w:val="left"/>
      </w:pPr>
      <w:r>
        <w:t xml:space="preserve">The way the study kept meeting modern science was not something I went looking for, but it is striking all the same. The new genetics confirms the Bible’s three-to-four-generation pattern with exact numerical precision. The science of mind, nerves, and immunity confirms the spirit-soul-body connection by showing that every quality the Spirit produces improves physical health and every soul-corruption damages it. The body is not cut off from the spiritual life; it is the place where everything that happens in soul and spirit is finally received and recorded. This is what Scripture has been saying all along. Modern science is simply catching up.</w:t>
      </w:r>
    </w:p>
    <w:p>
      <w:pPr>
        <w:pStyle w:val="Heading1"/>
      </w:pPr>
      <w:r>
        <w:t xml:space="preserve">What this study cannot claim</w:t>
      </w:r>
    </w:p>
    <w:p>
      <w:pPr>
        <w:spacing w:after="180" w:line="300"/>
        <w:jc w:val="left"/>
      </w:pPr>
      <w:r>
        <w:t xml:space="preserve">I want to be honest about the study’s limits. The body — and the Hebrew and Greek words for it — has not yet been mapped verse by verse in the same depth as soul and spirit. The New Testament’s other words for our nature, especially the words for “flesh” and for the “spiritual” and “natural” person, deserve a fuller treatment than I have given them. The long historical argument between the two-part and three-part views, though I have referred to it, has not been surveyed in anything like the detail it warrants. And in cross-checking the lists of vices, I may not have caught every single occurrence. I name these gaps plainly as work still to be done; none of them unsettles the central findings.</w:t>
      </w:r>
    </w:p>
    <w:p>
      <w:pPr>
        <w:spacing w:after="180" w:line="300"/>
        <w:jc w:val="left"/>
      </w:pPr>
      <w:r>
        <w:t xml:space="preserve">The human person, as this study reveals, is not a riddle we must simply give up on, but a design we can actually understand. We are body, soul, and spirit — fearfully and wonderfully made, deeply damaged by sin, and fully redeemed by Christ through the work of the Holy Spirit. The spirit is the God-ward part that makes friendship with God possible. The soul is the self-ward part where character is shaped, where sin takes hold, and where transformation is felt. The body is the world-ward part that registers the results of both the spoiling and the mending. Grasping this three-part make-up changes everything: how we pray (engaging the spirit), how we counsel and care for one another (addressing the soul), how we live (honouring the body), and how we hope (looking forward to the day when all three are made perfect). The evidence — across one thousand three hundred and forty verses, eighteen source documents, and getting on for nine hundred thousand characters of analysed research — all points to one single, coherent, and deeply hopeful conclusion: we are made for God, we are damaged by sin, and we can be redeemed in every part of our being.</w:t>
      </w:r>
    </w:p>
    <w:p>
      <w:pPr>
        <w:pBdr>
          <w:bottom w:val="single" w:color="7A6A52" w:sz="6" w:space="1"/>
        </w:pBdr>
        <w:spacing w:after="240" w:before="120"/>
      </w:pPr>
    </w:p>
    <w:p>
      <w:pPr>
        <w:spacing w:after="60"/>
      </w:pPr>
      <w:r>
        <w:rPr>
          <w:rFonts w:ascii="Georgia" w:cs="Georgia" w:eastAsia="Georgia" w:hAnsi="Georgia"/>
          <w:i/>
          <w:iCs/>
          <w:color w:val="5A4A33"/>
          <w:sz w:val="18"/>
          <w:szCs w:val="18"/>
        </w:rPr>
        <w:t xml:space="preserve">Companion document: The Holy Spirit — Biblical Theology and Historical Movements (the complete study, with full evidence and biblical references).</w:t>
      </w:r>
    </w:p>
    <w:p>
      <w:pPr>
        <w:spacing w:after="60"/>
      </w:pPr>
      <w:r>
        <w:rPr>
          <w:rFonts w:ascii="Georgia" w:cs="Georgia" w:eastAsia="Georgia" w:hAnsi="Georgia"/>
          <w:color w:val="5A4A33"/>
          <w:sz w:val="18"/>
          <w:szCs w:val="18"/>
        </w:rPr>
        <w:t xml:space="preserve">File: WA-Spirit-Soul-Body-Plain-Retell-v1.0-2026-05-31.docx  ·  Created 2026-05-31.</w:t>
      </w:r>
    </w:p>
    <w:p>
      <w:r>
        <w:rPr>
          <w:rFonts w:ascii="Georgia" w:cs="Georgia" w:eastAsia="Georgia" w:hAnsi="Georgia"/>
          <w:color w:val="5A4A33"/>
          <w:sz w:val="18"/>
          <w:szCs w:val="18"/>
        </w:rPr>
        <w:t xml:space="preserve">Previous output: WA-Holy-Spirit-Plain-Retell-v1.1-2026-05-31 (Framework A companion). Version 1.0 — new document (Framework B). Change note: first plain-language retelling of the Spirit, Soul, and Body executive summary; all factual content and full Scripture/source references retained, scholarly terminology rendered in everyday language; author given as le Roux Cilliers (consistent with the companion retelling); the source phrase “five centuries of personal inquiry” omitted pending researcher confirmation.</w:t>
      </w:r>
    </w:p>
    <w:sectPr>
      <w:footerReference w:type="default" r:id="rId7"/>
      <w:pgSz w:w="11906" w:h="16838"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A4A3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3B2F1E"/>
      <w:sz w:val="30"/>
      <w:szCs w:val="30"/>
    </w:rPr>
  </w:style>
  <w:style w:type="paragraph" w:styleId="Heading2">
    <w:name w:val="Heading 2"/>
    <w:basedOn w:val="Normal"/>
    <w:next w:val="Normal"/>
    <w:qFormat/>
    <w:pPr>
      <w:spacing w:after="120" w:before="220"/>
      <w:outlineLvl w:val="1"/>
    </w:pPr>
    <w:rPr>
      <w:rFonts w:ascii="Georgia" w:cs="Georgia" w:eastAsia="Georgia" w:hAnsi="Georgia"/>
      <w:b/>
      <w:bCs/>
      <w:i/>
      <w:iCs/>
      <w:color w:val="5A4A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Spirit, Soul, and Body — A Plain-Language Retelling</dc:title>
  <dc:creator>le Roux Cilliers</dc:creator>
  <cp:lastModifiedBy>Un-named</cp:lastModifiedBy>
  <cp:revision>1</cp:revision>
  <dcterms:created xsi:type="dcterms:W3CDTF">2026-05-31T06:07:40.414Z</dcterms:created>
  <dcterms:modified xsi:type="dcterms:W3CDTF">2026-05-31T06:07:40.428Z</dcterms:modified>
</cp:coreProperties>
</file>

<file path=docProps/custom.xml><?xml version="1.0" encoding="utf-8"?>
<Properties xmlns="http://schemas.openxmlformats.org/officeDocument/2006/custom-properties" xmlns:vt="http://schemas.openxmlformats.org/officeDocument/2006/docPropsVTypes"/>
</file>