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4"/>
          <w:szCs w:val="24"/>
        </w:rPr>
        <w:t xml:space="preserve">Framework B — Soul Word Analysis Programme</w:t>
      </w:r>
    </w:p>
    <w:p>
      <w:pPr>
        <w:spacing w:after="80"/>
      </w:pPr>
      <w:r>
        <w:rPr>
          <w:rFonts w:ascii="Arial" w:cs="Arial" w:eastAsia="Arial" w:hAnsi="Arial"/>
          <w:b/>
          <w:bCs/>
          <w:color w:val="AA4400"/>
          <w:sz w:val="24"/>
          <w:szCs w:val="24"/>
        </w:rPr>
        <w:t xml:space="preserve">Working Document — For Debate</w:t>
      </w:r>
    </w:p>
    <w:p>
      <w:pPr>
        <w:spacing w:after="80"/>
      </w:pPr>
      <w:r>
        <w:t xml:space="preserve"/>
      </w:r>
    </w:p>
    <w:p>
      <w:pPr>
        <w:spacing w:after="80"/>
      </w:pPr>
      <w:r>
        <w:t xml:space="preserve"/>
      </w:r>
    </w:p>
    <w:p>
      <w:pPr>
        <w:spacing w:after="120"/>
      </w:pPr>
      <w:r>
        <w:rPr>
          <w:rFonts w:ascii="Arial" w:cs="Arial" w:eastAsia="Arial" w:hAnsi="Arial"/>
          <w:b/>
          <w:bCs/>
          <w:color w:val="2E4057"/>
          <w:sz w:val="44"/>
          <w:szCs w:val="44"/>
        </w:rPr>
        <w:t xml:space="preserve">SESSION D CAPTURE MECHANISM</w:t>
      </w:r>
    </w:p>
    <w:p>
      <w:pPr>
        <w:spacing w:after="80"/>
      </w:pPr>
      <w:r>
        <w:rPr>
          <w:rFonts w:ascii="Arial" w:cs="Arial" w:eastAsia="Arial" w:hAnsi="Arial"/>
          <w:color w:val="666666"/>
          <w:sz w:val="24"/>
          <w:szCs w:val="24"/>
        </w:rPr>
        <w:t xml:space="preserve">Debate Notes — 26 March 2026</w:t>
      </w:r>
    </w:p>
    <w:p>
      <w:pPr>
        <w:spacing w:after="80"/>
      </w:pPr>
      <w:r>
        <w:rPr>
          <w:rFonts w:ascii="Arial" w:cs="Arial" w:eastAsia="Arial" w:hAnsi="Arial"/>
          <w:color w:val="AA0000"/>
          <w:sz w:val="22"/>
          <w:szCs w:val="22"/>
        </w:rPr>
        <w:t xml:space="preserve">Status: Debate interrupted, to be resumed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AF0FB" w:val="clear"/>
            <w:tcMar>
              <w:top w:type="dxa" w:w="120"/>
              <w:left w:type="dxa" w:w="180"/>
              <w:bottom w:type="dxa" w:w="120"/>
              <w:right w:type="dxa" w:w="180"/>
            </w:tcMar>
          </w:tcPr>
          <w:p>
            <w:pPr>
              <w:spacing w:after="0"/>
            </w:pPr>
            <w:r>
              <w:rPr>
                <w:rFonts w:ascii="Arial" w:cs="Arial" w:eastAsia="Arial" w:hAnsi="Arial"/>
                <w:i/>
                <w:iCs/>
                <w:sz w:val="22"/>
                <w:szCs w:val="22"/>
              </w:rPr>
              <w:t xml:space="preserve">PURPOSE OF THIS DOCUMENT: Preserves the thinking developed in the 26 March 2026 session so the debate can resume without loss. Captures: (1) the corrections Leroux made to initial analysis; (2) the agreed framing of the three core questions; (3) the proposed architecture to date; (4) the open design question where the debate paused. Not a specification. A working note.</w:t>
            </w:r>
          </w:p>
        </w:tc>
      </w:tr>
    </w:tbl>
    <w:p>
      <w:pPr>
        <w:spacing w:after="80"/>
      </w:pPr>
      <w:r>
        <w:t xml:space="preserve"/>
      </w:r>
    </w:p>
    <w:p>
      <w:pPr>
        <w:pageBreakBefore/>
      </w:pPr>
      <w:r>
        <w:t xml:space="preserve"/>
      </w:r>
    </w:p>
    <w:p>
      <w:pPr>
        <w:pStyle w:val="Heading1"/>
      </w:pPr>
      <w:r>
        <w:rPr>
          <w:rFonts w:ascii="Arial" w:cs="Arial" w:eastAsia="Arial" w:hAnsi="Arial"/>
          <w:b/>
          <w:bCs/>
          <w:color w:val="2E4057"/>
          <w:sz w:val="32"/>
          <w:szCs w:val="32"/>
        </w:rPr>
        <w:t xml:space="preserve">Section 1 — Corrections to Initial Analysis</w:t>
      </w:r>
    </w:p>
    <w:p>
      <w:pPr>
        <w:spacing w:after="120"/>
      </w:pPr>
      <w:r>
        <w:rPr>
          <w:rFonts w:ascii="Arial" w:cs="Arial" w:eastAsia="Arial" w:hAnsi="Arial"/>
          <w:sz w:val="24"/>
          <w:szCs w:val="24"/>
        </w:rPr>
        <w:t xml:space="preserve">Before the architecture debate began, Leroux corrected three significant errors in the initial reflection on Session D readiness. These corrections are foundational to the debate that followed and must not be lost.</w:t>
      </w:r>
    </w:p>
    <w:p>
      <w:pPr>
        <w:spacing w:after="80"/>
      </w:pPr>
      <w:r>
        <w:t xml:space="preserve"/>
      </w:r>
    </w:p>
    <w:p>
      <w:pPr>
        <w:pStyle w:val="Heading2"/>
      </w:pPr>
      <w:r>
        <w:rPr>
          <w:rFonts w:ascii="Arial" w:cs="Arial" w:eastAsia="Arial" w:hAnsi="Arial"/>
          <w:b/>
          <w:bCs/>
          <w:color w:val="1E6091"/>
          <w:sz w:val="28"/>
          <w:szCs w:val="28"/>
        </w:rPr>
        <w:t xml:space="preserve">1.1  The Verse Coverage Claim Was Flawed</w:t>
      </w:r>
    </w:p>
    <w:p>
      <w:pPr>
        <w:spacing w:after="120"/>
      </w:pPr>
      <w:r>
        <w:rPr>
          <w:rFonts w:ascii="Arial" w:cs="Arial" w:eastAsia="Arial" w:hAnsi="Arial"/>
          <w:sz w:val="24"/>
          <w:szCs w:val="24"/>
        </w:rPr>
        <w:t xml:space="preserve">The initial reflection stated that the 33 completed Session B registries covered 73% of the total verse corpus (85,242 of 116,803 verses), and used this as a basis for thinking about synthesis readiness. </w:t>
      </w:r>
      <w:r>
        <w:rPr>
          <w:rFonts w:ascii="Arial" w:cs="Arial" w:eastAsia="Arial" w:hAnsi="Arial"/>
          <w:b/>
          <w:bCs/>
          <w:sz w:val="24"/>
          <w:szCs w:val="24"/>
        </w:rPr>
        <w:t xml:space="preserve">This reasoning was wrong.</w:t>
      </w:r>
    </w:p>
    <w:p>
      <w:pPr>
        <w:spacing w:after="120"/>
      </w:pPr>
      <w:r>
        <w:rPr>
          <w:rFonts w:ascii="Arial" w:cs="Arial" w:eastAsia="Arial" w:hAnsi="Arial"/>
          <w:sz w:val="24"/>
          <w:szCs w:val="24"/>
        </w:rPr>
        <w:t xml:space="preserve">The 116,803 figure is the current Phase 1 verse count — a snapshot of the verses extracted so far. The 26 March session alone added significant verse volume. Many of the 142 registries still to process (wisdom, sin, iniquity, evil, praise, worship, knowledge, mind, understanding, meditation) will each draw from large Hebrew and Greek word families with extensive verse sets. The true total verse corpus at programme completion is unknowable now and will be substantially larger than today's figure.</w:t>
      </w:r>
    </w:p>
    <w:p>
      <w:pPr>
        <w:spacing w:after="120"/>
      </w:pPr>
      <w:r>
        <w:rPr>
          <w:rFonts w:ascii="Arial" w:cs="Arial" w:eastAsia="Arial" w:hAnsi="Arial"/>
          <w:sz w:val="24"/>
          <w:szCs w:val="24"/>
        </w:rPr>
        <w:t xml:space="preserve">The 73% figure is therefore meaningless as a proxy for programme completeness. The denominator is moving, and it is moving in the direction of increasing the remaining work, not decreasing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pPr>
              <w:spacing w:after="0"/>
            </w:pPr>
            <w:r>
              <w:rPr>
                <w:rFonts w:ascii="Arial" w:cs="Arial" w:eastAsia="Arial" w:hAnsi="Arial"/>
                <w:i/>
                <w:iCs/>
                <w:sz w:val="22"/>
                <w:szCs w:val="22"/>
              </w:rPr>
              <w:t xml:space="preserve">Correction in force: No claims about proportional completion based on verse counts. The baseline is still growing. Any estimate of 'how far we are down the track' based on current verse totals will systematically understate the remaining work.</w:t>
            </w:r>
          </w:p>
        </w:tc>
      </w:tr>
    </w:tbl>
    <w:p>
      <w:pPr>
        <w:spacing w:after="80"/>
      </w:pPr>
      <w:r>
        <w:t xml:space="preserve"/>
      </w:r>
    </w:p>
    <w:p>
      <w:pPr>
        <w:pStyle w:val="Heading2"/>
      </w:pPr>
      <w:r>
        <w:rPr>
          <w:rFonts w:ascii="Arial" w:cs="Arial" w:eastAsia="Arial" w:hAnsi="Arial"/>
          <w:b/>
          <w:bCs/>
          <w:color w:val="1E6091"/>
          <w:sz w:val="28"/>
          <w:szCs w:val="28"/>
        </w:rPr>
        <w:t xml:space="preserve">1.2  The Pigeon-Hole Risk</w:t>
      </w:r>
    </w:p>
    <w:p>
      <w:pPr>
        <w:spacing w:after="120"/>
      </w:pPr>
      <w:r>
        <w:rPr>
          <w:rFonts w:ascii="Arial" w:cs="Arial" w:eastAsia="Arial" w:hAnsi="Arial"/>
          <w:sz w:val="24"/>
          <w:szCs w:val="24"/>
        </w:rPr>
        <w:t xml:space="preserve">The initial reflection moved too quickly from cross-registry observations to synthesis propositions. The governing methodological principle of this programme — stated at the outset and maintained throughout — is that structural categories must emerge from the data rather than be imposed from existing frameworks.</w:t>
      </w:r>
    </w:p>
    <w:p>
      <w:pPr>
        <w:spacing w:after="120"/>
      </w:pPr>
      <w:r>
        <w:rPr>
          <w:rFonts w:ascii="Arial" w:cs="Arial" w:eastAsia="Arial" w:hAnsi="Arial"/>
          <w:sz w:val="24"/>
          <w:szCs w:val="24"/>
        </w:rPr>
        <w:t xml:space="preserve">Making synthesis moves at 33/181 words carries a specific risk that was named precisely: it is easy to construct a narrative from the words that fit together, and very difficult to dismantle that narrative when subsequent evidence challenges it. A well-articulated framework is more resistant to revision than a loose one. The sophistication of the cross-registry analysis in the existing preparatory note makes this risk greater, not smaller.</w:t>
      </w:r>
    </w:p>
    <w:p>
      <w:pPr>
        <w:spacing w:after="120"/>
      </w:pPr>
      <w:r>
        <w:rPr>
          <w:rFonts w:ascii="Arial" w:cs="Arial" w:eastAsia="Arial" w:hAnsi="Arial"/>
          <w:sz w:val="24"/>
          <w:szCs w:val="24"/>
        </w:rPr>
        <w:t xml:space="preserve">The concern is not that the observations are wrong. It is that they may harden prematurely into a frame that shapes how subsequent data is read — arriving at 181 words having confirmed a story rather than discovered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pPr>
              <w:spacing w:after="0"/>
            </w:pPr>
            <w:r>
              <w:rPr>
                <w:rFonts w:ascii="Arial" w:cs="Arial" w:eastAsia="Arial" w:hAnsi="Arial"/>
                <w:i/>
                <w:iCs/>
                <w:sz w:val="22"/>
                <w:szCs w:val="22"/>
              </w:rPr>
              <w:t xml:space="preserve">Correction in force: Cross-registry observations are flags, not conclusions. The Session D capture mechanism must be designed to accumulate structural data without synthesising it. The gate between observation and interpretation belongs in Session D itself, not in the capture step.</w:t>
            </w:r>
          </w:p>
        </w:tc>
      </w:tr>
    </w:tbl>
    <w:p>
      <w:pPr>
        <w:spacing w:after="80"/>
      </w:pPr>
      <w:r>
        <w:t xml:space="preserve"/>
      </w:r>
    </w:p>
    <w:p>
      <w:pPr>
        <w:pStyle w:val="Heading2"/>
      </w:pPr>
      <w:r>
        <w:rPr>
          <w:rFonts w:ascii="Arial" w:cs="Arial" w:eastAsia="Arial" w:hAnsi="Arial"/>
          <w:b/>
          <w:bCs/>
          <w:color w:val="1E6091"/>
          <w:sz w:val="28"/>
          <w:szCs w:val="28"/>
        </w:rPr>
        <w:t xml:space="preserve">1.3  Memory Bias in the Reflection</w:t>
      </w:r>
    </w:p>
    <w:p>
      <w:pPr>
        <w:spacing w:after="120"/>
      </w:pPr>
      <w:r>
        <w:rPr>
          <w:rFonts w:ascii="Arial" w:cs="Arial" w:eastAsia="Arial" w:hAnsi="Arial"/>
          <w:sz w:val="24"/>
          <w:szCs w:val="24"/>
        </w:rPr>
        <w:t xml:space="preserve">The initial reflection repeatedly drifted toward the eight registries processed on 26 March — the chesed cluster, the Pauline flesh-will complex, the splanchnon compassion data. The 25 earlier completed registries were not represented with equivalent weight. Synthesis propositions generated from the most recent eight words would look quite different from those generated across the full 33, and neither sample is the full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pPr>
              <w:spacing w:after="0"/>
            </w:pPr>
            <w:r>
              <w:rPr>
                <w:rFonts w:ascii="Arial" w:cs="Arial" w:eastAsia="Arial" w:hAnsi="Arial"/>
                <w:i/>
                <w:iCs/>
                <w:sz w:val="22"/>
                <w:szCs w:val="22"/>
              </w:rPr>
              <w:t xml:space="preserve">Correction in force: Any cross-registry observation or synthesis proposition produced during or immediately after a production session is subject to recency bias. The capture mechanism should be designed to be useful regardless of which words were most recently processed.</w:t>
            </w:r>
          </w:p>
        </w:tc>
      </w:tr>
    </w:tbl>
    <w:p>
      <w:pPr>
        <w:spacing w:after="80"/>
      </w:pPr>
      <w:r>
        <w:t xml:space="preserve"/>
      </w:r>
    </w:p>
    <w:p>
      <w:pPr>
        <w:pageBreakBefore/>
      </w:pPr>
      <w:r>
        <w:t xml:space="preserve"/>
      </w:r>
    </w:p>
    <w:p>
      <w:pPr>
        <w:pStyle w:val="Heading1"/>
      </w:pPr>
      <w:r>
        <w:rPr>
          <w:rFonts w:ascii="Arial" w:cs="Arial" w:eastAsia="Arial" w:hAnsi="Arial"/>
          <w:b/>
          <w:bCs/>
          <w:color w:val="2E4057"/>
          <w:sz w:val="32"/>
          <w:szCs w:val="32"/>
        </w:rPr>
        <w:t xml:space="preserve">Section 2 — The Agreed Framing</w:t>
      </w:r>
    </w:p>
    <w:p>
      <w:pPr>
        <w:spacing w:after="120"/>
      </w:pPr>
      <w:r>
        <w:rPr>
          <w:rFonts w:ascii="Arial" w:cs="Arial" w:eastAsia="Arial" w:hAnsi="Arial"/>
          <w:sz w:val="24"/>
          <w:szCs w:val="24"/>
        </w:rPr>
        <w:t xml:space="preserve">After the corrections, agreement was reached on the purpose and scope of the debate. The following framing was established.</w:t>
      </w:r>
    </w:p>
    <w:p>
      <w:pPr>
        <w:spacing w:after="80"/>
      </w:pPr>
      <w:r>
        <w:t xml:space="preserve"/>
      </w:r>
    </w:p>
    <w:p>
      <w:pPr>
        <w:pStyle w:val="Heading2"/>
      </w:pPr>
      <w:r>
        <w:rPr>
          <w:rFonts w:ascii="Arial" w:cs="Arial" w:eastAsia="Arial" w:hAnsi="Arial"/>
          <w:b/>
          <w:bCs/>
          <w:color w:val="1E6091"/>
          <w:sz w:val="28"/>
          <w:szCs w:val="28"/>
        </w:rPr>
        <w:t xml:space="preserve">2.1  What We Are Building</w:t>
      </w:r>
    </w:p>
    <w:p>
      <w:pPr>
        <w:spacing w:after="120"/>
      </w:pPr>
      <w:r>
        <w:rPr>
          <w:rFonts w:ascii="Arial" w:cs="Arial" w:eastAsia="Arial" w:hAnsi="Arial"/>
          <w:b/>
          <w:bCs/>
          <w:sz w:val="24"/>
          <w:szCs w:val="24"/>
        </w:rPr>
        <w:t xml:space="preserve">Not a synthesis mechanism. A capture mechanism.</w:t>
      </w:r>
      <w:r>
        <w:rPr>
          <w:rFonts w:ascii="Arial" w:cs="Arial" w:eastAsia="Arial" w:hAnsi="Arial"/>
          <w:sz w:val="24"/>
          <w:szCs w:val="24"/>
        </w:rPr>
        <w:t xml:space="preserve"> The distinction is foundational. Synthesis belongs to Session D, which cannot begin formally until the dataset is substantially more complete. What is needed now is a mechanism that ensures the structural observations surfacing during Session B are preserved in a form that Session D can use — without those observations being allowed to harden into interpretive frameworks.</w:t>
      </w:r>
    </w:p>
    <w:p>
      <w:pPr>
        <w:spacing w:after="120"/>
      </w:pPr>
      <w:r>
        <w:rPr>
          <w:rFonts w:ascii="Arial" w:cs="Arial" w:eastAsia="Arial" w:hAnsi="Arial"/>
          <w:sz w:val="24"/>
          <w:szCs w:val="24"/>
        </w:rPr>
        <w:t xml:space="preserve">The model is an index, not a store. The capture tables point Session D back to the original verse and term data rather than summarising it. Session D does the synthesis; the capture mechanism ensures the pointers are there.</w:t>
      </w:r>
    </w:p>
    <w:p>
      <w:pPr>
        <w:spacing w:after="80"/>
      </w:pPr>
      <w:r>
        <w:t xml:space="preserve"/>
      </w:r>
    </w:p>
    <w:p>
      <w:pPr>
        <w:pStyle w:val="Heading2"/>
      </w:pPr>
      <w:r>
        <w:rPr>
          <w:rFonts w:ascii="Arial" w:cs="Arial" w:eastAsia="Arial" w:hAnsi="Arial"/>
          <w:b/>
          <w:bCs/>
          <w:color w:val="1E6091"/>
          <w:sz w:val="28"/>
          <w:szCs w:val="28"/>
        </w:rPr>
        <w:t xml:space="preserve">2.2  The Three Core Questions</w:t>
      </w:r>
    </w:p>
    <w:p>
      <w:pPr>
        <w:spacing w:after="120"/>
      </w:pPr>
      <w:r>
        <w:rPr>
          <w:rFonts w:ascii="Arial" w:cs="Arial" w:eastAsia="Arial" w:hAnsi="Arial"/>
          <w:sz w:val="24"/>
          <w:szCs w:val="24"/>
        </w:rPr>
        <w:t xml:space="preserve">The debate was organised around three questions that remain the structure for when it resumes:</w:t>
      </w:r>
    </w:p>
    <w:p>
      <w:pPr>
        <w:pStyle w:val="ListParagraph"/>
        <w:numPr>
          <w:ilvl w:val="0"/>
          <w:numId w:val="2"/>
        </w:numPr>
        <w:spacing w:after="80"/>
      </w:pPr>
      <w:r>
        <w:rPr>
          <w:rFonts w:ascii="Arial" w:cs="Arial" w:eastAsia="Arial" w:hAnsi="Arial"/>
          <w:b/>
          <w:bCs/>
          <w:sz w:val="24"/>
          <w:szCs w:val="24"/>
        </w:rPr>
        <w:t xml:space="preserve">What do we want to capture?</w:t>
      </w:r>
      <w:r>
        <w:rPr>
          <w:rFonts w:ascii="Arial" w:cs="Arial" w:eastAsia="Arial" w:hAnsi="Arial"/>
          <w:sz w:val="24"/>
          <w:szCs w:val="24"/>
        </w:rPr>
        <w:t xml:space="preserve"> — What categories of structural observation are worth recording, and what should be explicitly excluded to prevent interpretive creep?</w:t>
      </w:r>
    </w:p>
    <w:p>
      <w:pPr>
        <w:pStyle w:val="ListParagraph"/>
        <w:numPr>
          <w:ilvl w:val="0"/>
          <w:numId w:val="2"/>
        </w:numPr>
        <w:spacing w:after="80"/>
      </w:pPr>
      <w:r>
        <w:rPr>
          <w:rFonts w:ascii="Arial" w:cs="Arial" w:eastAsia="Arial" w:hAnsi="Arial"/>
          <w:b/>
          <w:bCs/>
          <w:sz w:val="24"/>
          <w:szCs w:val="24"/>
        </w:rPr>
        <w:t xml:space="preserve">When does something trigger?</w:t>
      </w:r>
      <w:r>
        <w:rPr>
          <w:rFonts w:ascii="Arial" w:cs="Arial" w:eastAsia="Arial" w:hAnsi="Arial"/>
          <w:sz w:val="24"/>
          <w:szCs w:val="24"/>
        </w:rPr>
        <w:t xml:space="preserve"> — What are the gates or thresholds that cause a Session D flag to be raised? Quantitative gates (automatable) and qualitative gates (researcher-triggered) may work differently.</w:t>
      </w:r>
    </w:p>
    <w:p>
      <w:pPr>
        <w:pStyle w:val="ListParagraph"/>
        <w:numPr>
          <w:ilvl w:val="0"/>
          <w:numId w:val="2"/>
        </w:numPr>
        <w:spacing w:after="80"/>
      </w:pPr>
      <w:r>
        <w:rPr>
          <w:rFonts w:ascii="Arial" w:cs="Arial" w:eastAsia="Arial" w:hAnsi="Arial"/>
          <w:b/>
          <w:bCs/>
          <w:sz w:val="24"/>
          <w:szCs w:val="24"/>
        </w:rPr>
        <w:t xml:space="preserve">How do we relate it back to the base?</w:t>
      </w:r>
      <w:r>
        <w:rPr>
          <w:rFonts w:ascii="Arial" w:cs="Arial" w:eastAsia="Arial" w:hAnsi="Arial"/>
          <w:sz w:val="24"/>
          <w:szCs w:val="24"/>
        </w:rPr>
        <w:t xml:space="preserve"> — What is the database schema, and how do the capture tables link to the existing data structures in bible_research.db?</w:t>
      </w:r>
    </w:p>
    <w:p>
      <w:pPr>
        <w:spacing w:after="80"/>
      </w:pPr>
      <w:r>
        <w:t xml:space="preserve"/>
      </w:r>
    </w:p>
    <w:p>
      <w:pPr>
        <w:pStyle w:val="Heading2"/>
      </w:pPr>
      <w:r>
        <w:rPr>
          <w:rFonts w:ascii="Arial" w:cs="Arial" w:eastAsia="Arial" w:hAnsi="Arial"/>
          <w:b/>
          <w:bCs/>
          <w:color w:val="1E6091"/>
          <w:sz w:val="28"/>
          <w:szCs w:val="28"/>
        </w:rPr>
        <w:t xml:space="preserve">2.3  The Timing Constraint</w:t>
      </w:r>
    </w:p>
    <w:p>
      <w:pPr>
        <w:spacing w:after="120"/>
      </w:pPr>
      <w:r>
        <w:rPr>
          <w:rFonts w:ascii="Arial" w:cs="Arial" w:eastAsia="Arial" w:hAnsi="Arial"/>
          <w:sz w:val="24"/>
          <w:szCs w:val="24"/>
        </w:rPr>
        <w:t xml:space="preserve">This was stated explicitly and agreed: the Session D capture step should run after Session B analysis is complete and reviewed, not during it. Running flags during production would pull the analyst's attention toward synthesis during word-level work. The clean separation is: Session B finishes — SESSIONB patch is applied — then a separate Session D capture step follows as a distinct patch operation.</w:t>
      </w:r>
    </w:p>
    <w:p>
      <w:pPr>
        <w:spacing w:after="80"/>
      </w:pPr>
      <w:r>
        <w:t xml:space="preserve"/>
      </w:r>
    </w:p>
    <w:p>
      <w:pPr>
        <w:pageBreakBefore/>
      </w:pPr>
      <w:r>
        <w:t xml:space="preserve"/>
      </w:r>
    </w:p>
    <w:p>
      <w:pPr>
        <w:pStyle w:val="Heading1"/>
      </w:pPr>
      <w:r>
        <w:rPr>
          <w:rFonts w:ascii="Arial" w:cs="Arial" w:eastAsia="Arial" w:hAnsi="Arial"/>
          <w:b/>
          <w:bCs/>
          <w:color w:val="2E4057"/>
          <w:sz w:val="32"/>
          <w:szCs w:val="32"/>
        </w:rPr>
        <w:t xml:space="preserve">Section 3 — Proposed Architecture (To Be Debated)</w:t>
      </w:r>
    </w:p>
    <w:p>
      <w:pPr>
        <w:spacing w:after="120"/>
      </w:pPr>
      <w:r>
        <w:rPr>
          <w:rFonts w:ascii="Arial" w:cs="Arial" w:eastAsia="Arial" w:hAnsi="Arial"/>
          <w:sz w:val="24"/>
          <w:szCs w:val="24"/>
        </w:rPr>
        <w:t xml:space="preserve">The following is a proposed architecture put forward during the debate. It has not been agreed. It is recorded here for Leroux to respond to when the debate resumes.</w:t>
      </w:r>
    </w:p>
    <w:p>
      <w:pPr>
        <w:spacing w:after="80"/>
      </w:pPr>
      <w:r>
        <w:t xml:space="preserve"/>
      </w:r>
    </w:p>
    <w:p>
      <w:pPr>
        <w:pStyle w:val="Heading2"/>
      </w:pPr>
      <w:r>
        <w:rPr>
          <w:rFonts w:ascii="Arial" w:cs="Arial" w:eastAsia="Arial" w:hAnsi="Arial"/>
          <w:b/>
          <w:bCs/>
          <w:color w:val="1E6091"/>
          <w:sz w:val="28"/>
          <w:szCs w:val="28"/>
        </w:rPr>
        <w:t xml:space="preserve">3.1  What to Capture — Four Categories</w:t>
      </w:r>
    </w:p>
    <w:p>
      <w:pPr>
        <w:pStyle w:val="Heading3"/>
      </w:pPr>
      <w:r>
        <w:rPr>
          <w:rFonts w:ascii="Arial" w:cs="Arial" w:eastAsia="Arial" w:hAnsi="Arial"/>
          <w:b/>
          <w:bCs/>
          <w:color w:val="2E75B6"/>
          <w:sz w:val="24"/>
          <w:szCs w:val="24"/>
        </w:rPr>
        <w:t xml:space="preserve">Category A: Verse Co-occurrence</w:t>
      </w:r>
    </w:p>
    <w:p>
      <w:pPr>
        <w:spacing w:after="120"/>
      </w:pPr>
      <w:r>
        <w:rPr>
          <w:rFonts w:ascii="Arial" w:cs="Arial" w:eastAsia="Arial" w:hAnsi="Arial"/>
          <w:sz w:val="24"/>
          <w:szCs w:val="24"/>
        </w:rPr>
        <w:t xml:space="preserve">A verse that appears in the working verse set of two or more registries. This is a hard data fact — it either is or is not in both verse tables. No interpretive weight. The significance is entirely deferred to Session D.</w:t>
      </w:r>
    </w:p>
    <w:p>
      <w:pPr>
        <w:pStyle w:val="Heading3"/>
      </w:pPr>
      <w:r>
        <w:rPr>
          <w:rFonts w:ascii="Arial" w:cs="Arial" w:eastAsia="Arial" w:hAnsi="Arial"/>
          <w:b/>
          <w:bCs/>
          <w:color w:val="2E75B6"/>
          <w:sz w:val="24"/>
          <w:szCs w:val="24"/>
        </w:rPr>
        <w:t xml:space="preserve">Category B: Term Co-occurrence with Classification Divergence</w:t>
      </w:r>
    </w:p>
    <w:p>
      <w:pPr>
        <w:spacing w:after="120"/>
      </w:pPr>
      <w:r>
        <w:rPr>
          <w:rFonts w:ascii="Arial" w:cs="Arial" w:eastAsia="Arial" w:hAnsi="Arial"/>
          <w:sz w:val="24"/>
          <w:szCs w:val="24"/>
        </w:rPr>
        <w:t xml:space="preserve">A Strong's number that appears in the working inventory of two or more registries, AND where the MTI status differs between them (extracted in one, extracted_thin in the other; in scope in one, deleted in the other). The divergence is what makes this worth flagging. Identical status across registries is expected and does not warrant a record.</w:t>
      </w:r>
    </w:p>
    <w:p>
      <w:pPr>
        <w:pStyle w:val="Heading3"/>
      </w:pPr>
      <w:r>
        <w:rPr>
          <w:rFonts w:ascii="Arial" w:cs="Arial" w:eastAsia="Arial" w:hAnsi="Arial"/>
          <w:b/>
          <w:bCs/>
          <w:color w:val="2E75B6"/>
          <w:sz w:val="24"/>
          <w:szCs w:val="24"/>
        </w:rPr>
        <w:t xml:space="preserve">Category C: Volume Reliability Cross-Reference</w:t>
      </w:r>
    </w:p>
    <w:p>
      <w:pPr>
        <w:spacing w:after="120"/>
      </w:pPr>
      <w:r>
        <w:rPr>
          <w:rFonts w:ascii="Arial" w:cs="Arial" w:eastAsia="Arial" w:hAnsi="Arial"/>
          <w:sz w:val="24"/>
          <w:szCs w:val="24"/>
        </w:rPr>
        <w:t xml:space="preserve">Cases where a registry's analysis explicitly noted dependence on a volume-limited term (PH2 volume flag) that also appears in an adjacent registry. The cross-registry reliability picture matters for synthesis — if a term is volume-limited in both registries, any synthesis conclusion that rests on it is doubly fragile.</w:t>
      </w:r>
    </w:p>
    <w:p>
      <w:pPr>
        <w:pStyle w:val="Heading3"/>
      </w:pPr>
      <w:r>
        <w:rPr>
          <w:rFonts w:ascii="Arial" w:cs="Arial" w:eastAsia="Arial" w:hAnsi="Arial"/>
          <w:b/>
          <w:bCs/>
          <w:color w:val="2E75B6"/>
          <w:sz w:val="24"/>
          <w:szCs w:val="24"/>
        </w:rPr>
        <w:t xml:space="preserve">Category D: Researcher-Triggered Observation</w:t>
      </w:r>
    </w:p>
    <w:p>
      <w:pPr>
        <w:spacing w:after="120"/>
      </w:pPr>
      <w:r>
        <w:rPr>
          <w:rFonts w:ascii="Arial" w:cs="Arial" w:eastAsia="Arial" w:hAnsi="Arial"/>
          <w:sz w:val="24"/>
          <w:szCs w:val="24"/>
        </w:rPr>
        <w:t xml:space="preserve">A structural observation that does not meet Categories A-C's quantitative criteria but is nonetheless noted by the analyst as significant. Requires a brief justification. The gate for this category is qualitative and researcher-triggered.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pPr>
              <w:spacing w:after="0"/>
            </w:pPr>
            <w:r>
              <w:rPr>
                <w:rFonts w:ascii="Arial" w:cs="Arial" w:eastAsia="Arial" w:hAnsi="Arial"/>
                <w:i/>
                <w:iCs/>
                <w:sz w:val="22"/>
                <w:szCs w:val="22"/>
              </w:rPr>
              <w:t xml:space="preserve">Explicitly excluded from capture: Thematic observations, convergence narratives, hypotheses about structural relationships, interpretive propositions. These belong to Session D. The capture mechanism filters them out, not in.</w:t>
            </w:r>
          </w:p>
        </w:tc>
      </w:tr>
    </w:tbl>
    <w:p>
      <w:pPr>
        <w:spacing w:after="80"/>
      </w:pPr>
      <w:r>
        <w:t xml:space="preserve"/>
      </w:r>
    </w:p>
    <w:p>
      <w:pPr>
        <w:pStyle w:val="Heading2"/>
      </w:pPr>
      <w:r>
        <w:rPr>
          <w:rFonts w:ascii="Arial" w:cs="Arial" w:eastAsia="Arial" w:hAnsi="Arial"/>
          <w:b/>
          <w:bCs/>
          <w:color w:val="1E6091"/>
          <w:sz w:val="28"/>
          <w:szCs w:val="28"/>
        </w:rPr>
        <w:t xml:space="preserve">3.2  When to Trigger — Three Gates</w:t>
      </w:r>
    </w:p>
    <w:p>
      <w:pPr>
        <w:pStyle w:val="Heading3"/>
      </w:pPr>
      <w:r>
        <w:rPr>
          <w:rFonts w:ascii="Arial" w:cs="Arial" w:eastAsia="Arial" w:hAnsi="Arial"/>
          <w:b/>
          <w:bCs/>
          <w:color w:val="2E75B6"/>
          <w:sz w:val="24"/>
          <w:szCs w:val="24"/>
        </w:rPr>
        <w:t xml:space="preserve">Gate 1: Automatic — Verse Overlap Threshold</w:t>
      </w:r>
    </w:p>
    <w:p>
      <w:pPr>
        <w:spacing w:after="120"/>
      </w:pPr>
      <w:r>
        <w:rPr>
          <w:rFonts w:ascii="Arial" w:cs="Arial" w:eastAsia="Arial" w:hAnsi="Arial"/>
          <w:sz w:val="24"/>
          <w:szCs w:val="24"/>
        </w:rPr>
        <w:t xml:space="preserve">A verse appears in the current registry's working verse set AND in the working verse set of one or more previously completed registries. The threshold question — is any overlap enough, or only overlap at a certain density? — is open for debate.</w:t>
      </w:r>
    </w:p>
    <w:p>
      <w:pPr>
        <w:spacing w:after="120"/>
      </w:pPr>
      <w:r>
        <w:rPr>
          <w:rFonts w:ascii="Arial" w:cs="Arial" w:eastAsia="Arial" w:hAnsi="Arial"/>
          <w:i/>
          <w:iCs/>
          <w:sz w:val="24"/>
          <w:szCs w:val="24"/>
        </w:rPr>
        <w:t xml:space="preserve">Proposal on the table:</w:t>
      </w:r>
      <w:r>
        <w:rPr>
          <w:rFonts w:ascii="Arial" w:cs="Arial" w:eastAsia="Arial" w:hAnsi="Arial"/>
          <w:sz w:val="24"/>
          <w:szCs w:val="24"/>
        </w:rPr>
        <w:t xml:space="preserve"> Single verse appearing in two registries is noted but does not trigger a patch operation. Verses appearing in three or more registries, or a cluster of five or more verses shared between any two registries, triggers a Category A record. This is automatable by Claude Code at SESSIONB completion.</w:t>
      </w:r>
    </w:p>
    <w:p>
      <w:pPr>
        <w:pStyle w:val="Heading3"/>
      </w:pPr>
      <w:r>
        <w:rPr>
          <w:rFonts w:ascii="Arial" w:cs="Arial" w:eastAsia="Arial" w:hAnsi="Arial"/>
          <w:b/>
          <w:bCs/>
          <w:color w:val="2E75B6"/>
          <w:sz w:val="24"/>
          <w:szCs w:val="24"/>
        </w:rPr>
        <w:t xml:space="preserve">Gate 2: Automatic — Term Status Divergence</w:t>
      </w:r>
    </w:p>
    <w:p>
      <w:pPr>
        <w:spacing w:after="120"/>
      </w:pPr>
      <w:r>
        <w:rPr>
          <w:rFonts w:ascii="Arial" w:cs="Arial" w:eastAsia="Arial" w:hAnsi="Arial"/>
          <w:sz w:val="24"/>
          <w:szCs w:val="24"/>
        </w:rPr>
        <w:t xml:space="preserve">A Strong's number appears in the current registry's working set AND in a previously completed registry's working set, AND the MTI status differs between them. Automatable by Claude Code comparing the current working set against all previously completed registries.</w:t>
      </w:r>
    </w:p>
    <w:p>
      <w:pPr>
        <w:pStyle w:val="Heading3"/>
      </w:pPr>
      <w:r>
        <w:rPr>
          <w:rFonts w:ascii="Arial" w:cs="Arial" w:eastAsia="Arial" w:hAnsi="Arial"/>
          <w:b/>
          <w:bCs/>
          <w:color w:val="2E75B6"/>
          <w:sz w:val="24"/>
          <w:szCs w:val="24"/>
        </w:rPr>
        <w:t xml:space="preserve">Gate 3: Researcher-Triggered</w:t>
      </w:r>
    </w:p>
    <w:p>
      <w:pPr>
        <w:spacing w:after="120"/>
      </w:pPr>
      <w:r>
        <w:rPr>
          <w:rFonts w:ascii="Arial" w:cs="Arial" w:eastAsia="Arial" w:hAnsi="Arial"/>
          <w:sz w:val="24"/>
          <w:szCs w:val="24"/>
        </w:rPr>
        <w:t xml:space="preserve">During post-session review — not during production — an observation is noted that does not meet Gate 1 or Gate 2's quantitative criteria. Requires a brief note that names the observation without interpreting it. Example of acceptable note: 'H2617A chesed in working set of registries 23, 59, 42.' Example of unacceptable note: 'Chesed as integrating concept of covenant faithfulness across emotional domains' — that is Session D territory.</w:t>
      </w:r>
    </w:p>
    <w:p>
      <w:pPr>
        <w:spacing w:after="80"/>
      </w:pPr>
      <w:r>
        <w:t xml:space="preserve"/>
      </w:r>
    </w:p>
    <w:p>
      <w:pPr>
        <w:pStyle w:val="Heading2"/>
      </w:pPr>
      <w:r>
        <w:rPr>
          <w:rFonts w:ascii="Arial" w:cs="Arial" w:eastAsia="Arial" w:hAnsi="Arial"/>
          <w:b/>
          <w:bCs/>
          <w:color w:val="1E6091"/>
          <w:sz w:val="28"/>
          <w:szCs w:val="28"/>
        </w:rPr>
        <w:t xml:space="preserve">3.3  How to Relate Back to the Base — Proposed Schema</w:t>
      </w:r>
    </w:p>
    <w:p>
      <w:pPr>
        <w:spacing w:after="120"/>
      </w:pPr>
      <w:r>
        <w:rPr>
          <w:rFonts w:ascii="Arial" w:cs="Arial" w:eastAsia="Arial" w:hAnsi="Arial"/>
          <w:sz w:val="24"/>
          <w:szCs w:val="24"/>
        </w:rPr>
        <w:t xml:space="preserve">Three tables proposed, each linking via foreign keys to word_registry and mti_terms so Session D queries against original data rather than capture summaries.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120"/>
            </w:pPr>
            <w:r>
              <w:rPr>
                <w:rFonts w:ascii="Arial" w:cs="Arial" w:eastAsia="Arial" w:hAnsi="Arial"/>
                <w:b/>
                <w:bCs/>
                <w:color w:val="FFFFFF"/>
                <w:sz w:val="22"/>
                <w:szCs w:val="22"/>
              </w:rPr>
              <w:t xml:space="preserve">Table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120"/>
            </w:pPr>
            <w:r>
              <w:rPr>
                <w:rFonts w:ascii="Arial" w:cs="Arial" w:eastAsia="Arial" w:hAnsi="Arial"/>
                <w:b/>
                <w:bCs/>
                <w:color w:val="FFFFFF"/>
                <w:sz w:val="22"/>
                <w:szCs w:val="22"/>
              </w:rPr>
              <w:t xml:space="preserve">Column</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120"/>
            </w:pPr>
            <w:r>
              <w:rPr>
                <w:rFonts w:ascii="Arial" w:cs="Arial" w:eastAsia="Arial" w:hAnsi="Arial"/>
                <w:b/>
                <w:bCs/>
                <w:color w:val="FFFFFF"/>
                <w:sz w:val="22"/>
                <w:szCs w:val="22"/>
              </w:rPr>
              <w:t xml:space="preserve">Notes</w:t>
            </w:r>
          </w:p>
        </w:tc>
      </w:tr>
      <w:tr>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b/>
                <w:bCs/>
                <w:sz w:val="20"/>
                <w:szCs w:val="20"/>
              </w:rPr>
              <w:t xml:space="preserve">session_d_verse_links</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i/>
                <w:iCs/>
                <w:sz w:val="20"/>
                <w:szCs w:val="20"/>
              </w:rPr>
              <w:t xml:space="preserve">verse_reference</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sz w:val="20"/>
                <w:szCs w:val="20"/>
              </w:rPr>
              <w:t xml:space="preserve">The verse (e.g. Exo 34:6)</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i/>
                <w:iCs/>
                <w:sz w:val="20"/>
                <w:szCs w:val="20"/>
              </w:rPr>
              <w:t xml:space="preserve">registry_id_a, _b, _c...</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sz w:val="20"/>
                <w:szCs w:val="20"/>
              </w:rPr>
              <w:t xml:space="preserve">All registries whose working set includes this verse</w:t>
            </w:r>
          </w:p>
        </w:tc>
      </w:tr>
      <w:tr>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i/>
                <w:iCs/>
                <w:sz w:val="20"/>
                <w:szCs w:val="20"/>
              </w:rPr>
              <w:t xml:space="preserve">terms_involved</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sz w:val="20"/>
                <w:szCs w:val="20"/>
              </w:rPr>
              <w:t xml:space="preserve">Strong's numbers that brought the verse into each registry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i/>
                <w:iCs/>
                <w:sz w:val="20"/>
                <w:szCs w:val="20"/>
              </w:rPr>
              <w:t xml:space="preserve">gate_type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sz w:val="20"/>
                <w:szCs w:val="20"/>
              </w:rPr>
              <w:t xml:space="preserve">'automatic' for Gate 1</w:t>
            </w:r>
          </w:p>
        </w:tc>
      </w:tr>
      <w:tr>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i/>
                <w:iCs/>
                <w:sz w:val="20"/>
                <w:szCs w:val="20"/>
              </w:rPr>
              <w:t xml:space="preserve">date_raised</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sz w:val="20"/>
                <w:szCs w:val="20"/>
              </w:rPr>
              <w:t xml:space="preserve">Date of capture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b/>
                <w:bCs/>
                <w:sz w:val="20"/>
                <w:szCs w:val="20"/>
              </w:rPr>
              <w:t xml:space="preserve">session_d_term_links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i/>
                <w:iCs/>
                <w:sz w:val="20"/>
                <w:szCs w:val="20"/>
              </w:rPr>
              <w:t xml:space="preserve">strongs_number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sz w:val="20"/>
                <w:szCs w:val="20"/>
              </w:rPr>
              <w:t xml:space="preserve">The term appearing in multiple registries</w:t>
            </w:r>
          </w:p>
        </w:tc>
      </w:tr>
      <w:tr>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i/>
                <w:iCs/>
                <w:sz w:val="20"/>
                <w:szCs w:val="20"/>
              </w:rPr>
              <w:t xml:space="preserve">registry_id_a, status_a</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sz w:val="20"/>
                <w:szCs w:val="20"/>
              </w:rPr>
              <w:t xml:space="preserve">First registry and its MTI status for this term</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i/>
                <w:iCs/>
                <w:sz w:val="20"/>
                <w:szCs w:val="20"/>
              </w:rPr>
              <w:t xml:space="preserve">registry_id_b, status_b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sz w:val="20"/>
                <w:szCs w:val="20"/>
              </w:rPr>
              <w:t xml:space="preserve">Second registry and its MTI status</w:t>
            </w:r>
          </w:p>
        </w:tc>
      </w:tr>
      <w:tr>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i/>
                <w:iCs/>
                <w:sz w:val="20"/>
                <w:szCs w:val="20"/>
              </w:rPr>
              <w:t xml:space="preserve">divergence_type</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sz w:val="20"/>
                <w:szCs w:val="20"/>
              </w:rPr>
              <w:t xml:space="preserve">status_divergence / scope_divergence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i/>
                <w:iCs/>
                <w:sz w:val="20"/>
                <w:szCs w:val="20"/>
              </w:rPr>
              <w:t xml:space="preserve">date_raised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sz w:val="20"/>
                <w:szCs w:val="20"/>
              </w:rPr>
              <w:t xml:space="preserve">Date of capture</w:t>
            </w:r>
          </w:p>
        </w:tc>
      </w:tr>
      <w:tr>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b/>
                <w:bCs/>
                <w:sz w:val="20"/>
                <w:szCs w:val="20"/>
              </w:rPr>
              <w:t xml:space="preserve">session_d_observations</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i/>
                <w:iCs/>
                <w:sz w:val="20"/>
                <w:szCs w:val="20"/>
              </w:rPr>
              <w:t xml:space="preserve">observation_id</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sz w:val="20"/>
                <w:szCs w:val="20"/>
              </w:rPr>
              <w:t xml:space="preserve">Auto-generated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i/>
                <w:iCs/>
                <w:sz w:val="20"/>
                <w:szCs w:val="20"/>
              </w:rPr>
              <w:t xml:space="preserve">registry_id_primary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sz w:val="20"/>
                <w:szCs w:val="20"/>
              </w:rPr>
              <w:t xml:space="preserve">The registry that triggered the observation</w:t>
            </w:r>
          </w:p>
        </w:tc>
      </w:tr>
      <w:tr>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i/>
                <w:iCs/>
                <w:sz w:val="20"/>
                <w:szCs w:val="20"/>
              </w:rPr>
              <w:t xml:space="preserve">registries_implicated</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sz w:val="20"/>
                <w:szCs w:val="20"/>
              </w:rPr>
              <w:t xml:space="preserve">All registries relevant to the observation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i/>
                <w:iCs/>
                <w:sz w:val="20"/>
                <w:szCs w:val="20"/>
              </w:rPr>
              <w:t xml:space="preserve">observation_type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sz w:val="20"/>
                <w:szCs w:val="20"/>
              </w:rPr>
              <w:t xml:space="preserve">term_co_occurrence / verse_cluster / semantic_adjacency</w:t>
            </w:r>
          </w:p>
        </w:tc>
      </w:tr>
      <w:tr>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i/>
                <w:iCs/>
                <w:sz w:val="20"/>
                <w:szCs w:val="20"/>
              </w:rPr>
              <w:t xml:space="preserve">brief_note</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sz w:val="20"/>
                <w:szCs w:val="20"/>
              </w:rPr>
              <w:t xml:space="preserve">Max character limit — names observation, does not interpret it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i/>
                <w:iCs/>
                <w:sz w:val="20"/>
                <w:szCs w:val="20"/>
              </w:rPr>
              <w:t xml:space="preserve">researcher_flag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Arial" w:cs="Arial" w:eastAsia="Arial" w:hAnsi="Arial"/>
                <w:sz w:val="20"/>
                <w:szCs w:val="20"/>
              </w:rPr>
              <w:t xml:space="preserve">Boolean: analyst-triggered vs auto-generated</w:t>
            </w:r>
          </w:p>
        </w:tc>
      </w:tr>
      <w:tr>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b w:val="false"/>
                <w:bCs w:val="false"/>
                <w:sz w:val="20"/>
                <w:szCs w:val="20"/>
              </w:rPr>
              <w:t xml:space="preserve"/>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i/>
                <w:iCs/>
                <w:sz w:val="20"/>
                <w:szCs w:val="20"/>
              </w:rPr>
              <w:t xml:space="preserve">date_raised</w:t>
            </w:r>
          </w:p>
        </w:tc>
        <w:tc>
          <w:tcPr>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pPr>
              <w:spacing w:after="120"/>
            </w:pPr>
            <w:r>
              <w:rPr>
                <w:rFonts w:ascii="Arial" w:cs="Arial" w:eastAsia="Arial" w:hAnsi="Arial"/>
                <w:sz w:val="20"/>
                <w:szCs w:val="20"/>
              </w:rPr>
              <w:t xml:space="preserve">Date of capture</w:t>
            </w:r>
          </w:p>
        </w:tc>
      </w:tr>
    </w:tbl>
    <w:p>
      <w:pPr>
        <w:spacing w:after="80"/>
      </w:pPr>
      <w:r>
        <w:t xml:space="preserve"/>
      </w:r>
    </w:p>
    <w:p>
      <w:pPr>
        <w:pageBreakBefore/>
      </w:pPr>
      <w:r>
        <w:t xml:space="preserve"/>
      </w:r>
    </w:p>
    <w:p>
      <w:pPr>
        <w:pStyle w:val="Heading1"/>
      </w:pPr>
      <w:r>
        <w:rPr>
          <w:rFonts w:ascii="Arial" w:cs="Arial" w:eastAsia="Arial" w:hAnsi="Arial"/>
          <w:b/>
          <w:bCs/>
          <w:color w:val="2E4057"/>
          <w:sz w:val="32"/>
          <w:szCs w:val="32"/>
        </w:rPr>
        <w:t xml:space="preserve">Section 4 — The Open Design Question</w:t>
      </w:r>
    </w:p>
    <w:p>
      <w:pPr>
        <w:spacing w:after="120"/>
      </w:pPr>
      <w:r>
        <w:rPr>
          <w:rFonts w:ascii="Arial" w:cs="Arial" w:eastAsia="Arial" w:hAnsi="Arial"/>
          <w:sz w:val="24"/>
          <w:szCs w:val="24"/>
        </w:rPr>
        <w:t xml:space="preserve">The debate paused at this point. The open question is recorded here so the response to it is the first item when the debate resumes.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AF0FB" w:val="clear"/>
            <w:tcMar>
              <w:top w:type="dxa" w:w="120"/>
              <w:left w:type="dxa" w:w="180"/>
              <w:bottom w:type="dxa" w:w="120"/>
              <w:right w:type="dxa" w:w="180"/>
            </w:tcMar>
          </w:tcPr>
          <w:p>
            <w:pPr>
              <w:spacing w:after="0"/>
            </w:pPr>
            <w:r>
              <w:rPr>
                <w:rFonts w:ascii="Arial" w:cs="Arial" w:eastAsia="Arial" w:hAnsi="Arial"/>
                <w:i/>
                <w:iCs/>
                <w:sz w:val="22"/>
                <w:szCs w:val="22"/>
              </w:rPr>
              <w:t xml:space="preserve">THE OPEN QUESTION: The session_d_observations table (Category D / Gate 3) has a brief_note column with a proposed character limit to prevent interpretive creep. But an alternative was put on the table: no note in the database at all. Instead, the database captures only structure (registries implicated, terms involved, observation type), and the analyst writes a separate preparatory note document (like the one already produced for the dominion/flesh/will/mercy session) that lives as a document alongside the database records. The database is then entirely structural; the document is the qualitative layer. The two together may be richer and cleaner than either alone, and the discipline of keeping structural data out of the notes — and interpretive content out of the database — enforces the gate more reliably than a character limit does.</w:t>
            </w:r>
          </w:p>
        </w:tc>
      </w:tr>
    </w:tbl>
    <w:p>
      <w:pPr>
        <w:spacing w:after="80"/>
      </w:pPr>
      <w:r>
        <w:t xml:space="preserve"/>
      </w:r>
    </w:p>
    <w:p>
      <w:pPr>
        <w:spacing w:after="120"/>
      </w:pPr>
      <w:r>
        <w:rPr>
          <w:rFonts w:ascii="Arial" w:cs="Arial" w:eastAsia="Arial" w:hAnsi="Arial"/>
          <w:sz w:val="24"/>
          <w:szCs w:val="24"/>
        </w:rPr>
        <w:t xml:space="preserve">The question put to Leroux: What is your instinct on this division — the brief_note in the database vs. the structural/qualitative split model?</w:t>
      </w:r>
    </w:p>
    <w:p>
      <w:pPr>
        <w:spacing w:after="80"/>
      </w:pPr>
      <w:r>
        <w:t xml:space="preserve"/>
      </w:r>
    </w:p>
    <w:p>
      <w:pPr>
        <w:spacing w:after="120"/>
      </w:pPr>
      <w:r>
        <w:rPr>
          <w:rFonts w:ascii="Arial" w:cs="Arial" w:eastAsia="Arial" w:hAnsi="Arial"/>
          <w:sz w:val="24"/>
          <w:szCs w:val="24"/>
        </w:rPr>
        <w:t xml:space="preserve">What has not yet been discussed:</w:t>
      </w:r>
    </w:p>
    <w:p>
      <w:pPr>
        <w:pStyle w:val="ListParagraph"/>
        <w:numPr>
          <w:ilvl w:val="0"/>
          <w:numId w:val="3"/>
        </w:numPr>
        <w:spacing w:after="60"/>
      </w:pPr>
      <w:r>
        <w:rPr>
          <w:rFonts w:ascii="Arial" w:cs="Arial" w:eastAsia="Arial" w:hAnsi="Arial"/>
          <w:sz w:val="24"/>
          <w:szCs w:val="24"/>
        </w:rPr>
        <w:t xml:space="preserve">Whether the three proposed tables are the right three, or whether the category structure should be different.</w:t>
      </w:r>
    </w:p>
    <w:p>
      <w:pPr>
        <w:pStyle w:val="ListParagraph"/>
        <w:numPr>
          <w:ilvl w:val="0"/>
          <w:numId w:val="3"/>
        </w:numPr>
        <w:spacing w:after="60"/>
      </w:pPr>
      <w:r>
        <w:rPr>
          <w:rFonts w:ascii="Arial" w:cs="Arial" w:eastAsia="Arial" w:hAnsi="Arial"/>
          <w:sz w:val="24"/>
          <w:szCs w:val="24"/>
        </w:rPr>
        <w:t xml:space="preserve">The threshold question for Gate 1: any verse overlap vs. density threshold vs. something else entirely.</w:t>
      </w:r>
    </w:p>
    <w:p>
      <w:pPr>
        <w:pStyle w:val="ListParagraph"/>
        <w:numPr>
          <w:ilvl w:val="0"/>
          <w:numId w:val="3"/>
        </w:numPr>
        <w:spacing w:after="60"/>
      </w:pPr>
      <w:r>
        <w:rPr>
          <w:rFonts w:ascii="Arial" w:cs="Arial" w:eastAsia="Arial" w:hAnsi="Arial"/>
          <w:sz w:val="24"/>
          <w:szCs w:val="24"/>
        </w:rPr>
        <w:t xml:space="preserve">Whether the capture step runs as a separate patch type (e.g. SESSIOND patch distinct from SESSIONB patch), or as additional operations appended to the existing SESSIONB patch.</w:t>
      </w:r>
    </w:p>
    <w:p>
      <w:pPr>
        <w:pStyle w:val="ListParagraph"/>
        <w:numPr>
          <w:ilvl w:val="0"/>
          <w:numId w:val="3"/>
        </w:numPr>
        <w:spacing w:after="60"/>
      </w:pPr>
      <w:r>
        <w:rPr>
          <w:rFonts w:ascii="Arial" w:cs="Arial" w:eastAsia="Arial" w:hAnsi="Arial"/>
          <w:sz w:val="24"/>
          <w:szCs w:val="24"/>
        </w:rPr>
        <w:t xml:space="preserve">The relationship between these tables and the existing session_research_flags table (PH2 flags) — should they be unified or kept separate?</w:t>
      </w:r>
    </w:p>
    <w:p>
      <w:pPr>
        <w:pStyle w:val="ListParagraph"/>
        <w:numPr>
          <w:ilvl w:val="0"/>
          <w:numId w:val="3"/>
        </w:numPr>
        <w:spacing w:after="60"/>
      </w:pPr>
      <w:r>
        <w:rPr>
          <w:rFonts w:ascii="Arial" w:cs="Arial" w:eastAsia="Arial" w:hAnsi="Arial"/>
          <w:sz w:val="24"/>
          <w:szCs w:val="24"/>
        </w:rPr>
        <w:t xml:space="preserve">Whether the Conceptual Word Register (inspire, motivate, resilience, empathy, etc. from the Session D Orientation v0.1) should have its own table linked to this schema, or lives as a document only.</w:t>
      </w:r>
    </w:p>
    <w:p>
      <w:pPr>
        <w:pStyle w:val="ListParagraph"/>
        <w:numPr>
          <w:ilvl w:val="0"/>
          <w:numId w:val="3"/>
        </w:numPr>
        <w:spacing w:after="60"/>
      </w:pPr>
      <w:r>
        <w:rPr>
          <w:rFonts w:ascii="Arial" w:cs="Arial" w:eastAsia="Arial" w:hAnsi="Arial"/>
          <w:sz w:val="24"/>
          <w:szCs w:val="24"/>
        </w:rPr>
        <w:t xml:space="preserve">PATCH_SPEC.md implications: if a new Session D patch type is introduced, the spec document needs a new section.</w:t>
      </w:r>
    </w:p>
    <w:p>
      <w:pPr>
        <w:spacing w:after="80"/>
      </w:pPr>
      <w:r>
        <w:t xml:space="preserve"/>
      </w:r>
    </w:p>
    <w:p>
      <w:pPr>
        <w:pageBreakBefore/>
      </w:pPr>
      <w:r>
        <w:t xml:space="preserve"/>
      </w:r>
    </w:p>
    <w:p>
      <w:pPr>
        <w:pStyle w:val="Heading1"/>
      </w:pPr>
      <w:r>
        <w:rPr>
          <w:rFonts w:ascii="Arial" w:cs="Arial" w:eastAsia="Arial" w:hAnsi="Arial"/>
          <w:b/>
          <w:bCs/>
          <w:color w:val="2E4057"/>
          <w:sz w:val="32"/>
          <w:szCs w:val="32"/>
        </w:rPr>
        <w:t xml:space="preserve">Section 5 — Relevant Context</w:t>
      </w:r>
    </w:p>
    <w:p>
      <w:pPr>
        <w:spacing w:after="120"/>
      </w:pPr>
      <w:r>
        <w:rPr>
          <w:rFonts w:ascii="Arial" w:cs="Arial" w:eastAsia="Arial" w:hAnsi="Arial"/>
          <w:sz w:val="24"/>
          <w:szCs w:val="24"/>
        </w:rPr>
        <w:t xml:space="preserve">Background information that will be useful when the debate resumes.</w:t>
      </w:r>
    </w:p>
    <w:p>
      <w:pPr>
        <w:spacing w:after="80"/>
      </w:pPr>
      <w:r>
        <w:t xml:space="preserve"/>
      </w:r>
    </w:p>
    <w:p>
      <w:pPr>
        <w:pStyle w:val="Heading2"/>
      </w:pPr>
      <w:r>
        <w:rPr>
          <w:rFonts w:ascii="Arial" w:cs="Arial" w:eastAsia="Arial" w:hAnsi="Arial"/>
          <w:b/>
          <w:bCs/>
          <w:color w:val="1E6091"/>
          <w:sz w:val="28"/>
          <w:szCs w:val="28"/>
        </w:rPr>
        <w:t xml:space="preserve">5.1  Programme State at Debate Interruption (26 March 2026)</w:t>
      </w:r>
    </w:p>
    <w:p>
      <w:pPr>
        <w:spacing w:after="120"/>
      </w:pPr>
      <w:r>
        <w:rPr>
          <w:rFonts w:ascii="Arial" w:cs="Arial" w:eastAsia="Arial" w:hAnsi="Arial"/>
          <w:sz w:val="24"/>
          <w:szCs w:val="24"/>
        </w:rPr>
        <w:t xml:space="preserve">Session B complete: 33 registries (18.2% of effective 181-word scope).</w:t>
      </w:r>
    </w:p>
    <w:p>
      <w:pPr>
        <w:spacing w:after="120"/>
      </w:pPr>
      <w:r>
        <w:rPr>
          <w:rFonts w:ascii="Arial" w:cs="Arial" w:eastAsia="Arial" w:hAnsi="Arial"/>
          <w:sz w:val="24"/>
          <w:szCs w:val="24"/>
        </w:rPr>
        <w:t xml:space="preserve">Today's production: 8 registries — justice (98), covenant (34), thought (160), purpose (126), faith (59), delight (42), compassion (23), trust (163).</w:t>
      </w:r>
    </w:p>
    <w:p>
      <w:pPr>
        <w:spacing w:after="120"/>
      </w:pPr>
      <w:r>
        <w:rPr>
          <w:rFonts w:ascii="Arial" w:cs="Arial" w:eastAsia="Arial" w:hAnsi="Arial"/>
          <w:sz w:val="24"/>
          <w:szCs w:val="24"/>
        </w:rPr>
        <w:t xml:space="preserve">Phase 1 complete, Session B not yet started: 142 registries.</w:t>
      </w:r>
    </w:p>
    <w:p>
      <w:pPr>
        <w:spacing w:after="120"/>
      </w:pPr>
      <w:r>
        <w:rPr>
          <w:rFonts w:ascii="Arial" w:cs="Arial" w:eastAsia="Arial" w:hAnsi="Arial"/>
          <w:sz w:val="24"/>
          <w:szCs w:val="24"/>
        </w:rPr>
        <w:t xml:space="preserve">Phase 1 in progress: 8 registries. Excluded: 31.</w:t>
      </w:r>
    </w:p>
    <w:p>
      <w:pPr>
        <w:spacing w:after="120"/>
      </w:pPr>
      <w:r>
        <w:rPr>
          <w:rFonts w:ascii="Arial" w:cs="Arial" w:eastAsia="Arial" w:hAnsi="Arial"/>
          <w:sz w:val="24"/>
          <w:szCs w:val="24"/>
        </w:rPr>
        <w:t xml:space="preserve">Zero-term registries needing investigation: 13 (ambition, consciousness, distress, meekness, pride, resolve, sensuality, sorrow, wisdom, wrath, energy, resentment, being — several are likely data linkage issues, not genuine gaps).</w:t>
      </w:r>
    </w:p>
    <w:p>
      <w:pPr>
        <w:spacing w:after="80"/>
      </w:pPr>
      <w:r>
        <w:t xml:space="preserve"/>
      </w:r>
    </w:p>
    <w:p>
      <w:pPr>
        <w:pStyle w:val="Heading2"/>
      </w:pPr>
      <w:r>
        <w:rPr>
          <w:rFonts w:ascii="Arial" w:cs="Arial" w:eastAsia="Arial" w:hAnsi="Arial"/>
          <w:b/>
          <w:bCs/>
          <w:color w:val="1E6091"/>
          <w:sz w:val="28"/>
          <w:szCs w:val="28"/>
        </w:rPr>
        <w:t xml:space="preserve">5.2  Existing Session Research Flags in the Database</w:t>
      </w:r>
    </w:p>
    <w:p>
      <w:pPr>
        <w:spacing w:after="120"/>
      </w:pPr>
      <w:r>
        <w:rPr>
          <w:rFonts w:ascii="Arial" w:cs="Arial" w:eastAsia="Arial" w:hAnsi="Arial"/>
          <w:sz w:val="24"/>
          <w:szCs w:val="24"/>
        </w:rPr>
        <w:t xml:space="preserve">The database already has a session_research_flags table with the following flag types in active use:</w:t>
      </w:r>
    </w:p>
    <w:p>
      <w:pPr>
        <w:pStyle w:val="ListParagraph"/>
        <w:numPr>
          <w:ilvl w:val="0"/>
          <w:numId w:val="3"/>
        </w:numPr>
        <w:spacing w:after="60"/>
      </w:pPr>
      <w:r>
        <w:rPr>
          <w:rFonts w:ascii="Arial" w:cs="Arial" w:eastAsia="Arial" w:hAnsi="Arial"/>
          <w:b/>
          <w:bCs/>
          <w:sz w:val="24"/>
          <w:szCs w:val="24"/>
        </w:rPr>
        <w:t xml:space="preserve">PH2_VOLUME_LIMITATION</w:t>
      </w:r>
      <w:r>
        <w:rPr>
          <w:rFonts w:ascii="Arial" w:cs="Arial" w:eastAsia="Arial" w:hAnsi="Arial"/>
          <w:sz w:val="24"/>
          <w:szCs w:val="24"/>
        </w:rPr>
        <w:t xml:space="preserve"> — term has insufficient verse coverage for confident analysis</w:t>
      </w:r>
    </w:p>
    <w:p>
      <w:pPr>
        <w:pStyle w:val="ListParagraph"/>
        <w:numPr>
          <w:ilvl w:val="0"/>
          <w:numId w:val="3"/>
        </w:numPr>
        <w:spacing w:after="60"/>
      </w:pPr>
      <w:r>
        <w:rPr>
          <w:rFonts w:ascii="Arial" w:cs="Arial" w:eastAsia="Arial" w:hAnsi="Arial"/>
          <w:b/>
          <w:bCs/>
          <w:sz w:val="24"/>
          <w:szCs w:val="24"/>
        </w:rPr>
        <w:t xml:space="preserve">PH2_DATA_ERROR</w:t>
      </w:r>
      <w:r>
        <w:rPr>
          <w:rFonts w:ascii="Arial" w:cs="Arial" w:eastAsia="Arial" w:hAnsi="Arial"/>
          <w:sz w:val="24"/>
          <w:szCs w:val="24"/>
        </w:rPr>
        <w:t xml:space="preserve"> — extraction anomaly, data quality issue</w:t>
      </w:r>
    </w:p>
    <w:p>
      <w:pPr>
        <w:spacing w:after="120"/>
      </w:pPr>
      <w:r>
        <w:rPr>
          <w:rFonts w:ascii="Arial" w:cs="Arial" w:eastAsia="Arial" w:hAnsi="Arial"/>
          <w:sz w:val="24"/>
          <w:szCs w:val="24"/>
        </w:rPr>
        <w:t xml:space="preserve">These are registry-level flags, not cross-registry flags. The Session D tables proposed above are a separate concern but the question of whether they should be unified or kept separate has not been resolved.</w:t>
      </w:r>
    </w:p>
    <w:p>
      <w:pPr>
        <w:spacing w:after="80"/>
      </w:pPr>
      <w:r>
        <w:t xml:space="preserve"/>
      </w:r>
    </w:p>
    <w:p>
      <w:pPr>
        <w:pStyle w:val="Heading2"/>
      </w:pPr>
      <w:r>
        <w:rPr>
          <w:rFonts w:ascii="Arial" w:cs="Arial" w:eastAsia="Arial" w:hAnsi="Arial"/>
          <w:b/>
          <w:bCs/>
          <w:color w:val="1E6091"/>
          <w:sz w:val="28"/>
          <w:szCs w:val="28"/>
        </w:rPr>
        <w:t xml:space="preserve">5.3  The Existing Preparatory Note Format</w:t>
      </w:r>
    </w:p>
    <w:p>
      <w:pPr>
        <w:spacing w:after="120"/>
      </w:pPr>
      <w:r>
        <w:rPr>
          <w:rFonts w:ascii="Arial" w:cs="Arial" w:eastAsia="Arial" w:hAnsi="Arial"/>
          <w:sz w:val="24"/>
          <w:szCs w:val="24"/>
        </w:rPr>
        <w:t xml:space="preserve">A Session D preparatory note was already produced at the close of a previous session covering dominion (199), flesh (185), will (173), and mercy (111). That document identifies cross-registry flags under three types: SHARED VERSE, THEMATIC, and TERM OVERLAP. It includes a shared verse index and synthesis priority recommendations.</w:t>
      </w:r>
    </w:p>
    <w:p>
      <w:pPr>
        <w:spacing w:after="120"/>
      </w:pPr>
      <w:r>
        <w:rPr>
          <w:rFonts w:ascii="Arial" w:cs="Arial" w:eastAsia="Arial" w:hAnsi="Arial"/>
          <w:sz w:val="24"/>
          <w:szCs w:val="24"/>
        </w:rPr>
        <w:t xml:space="preserve">This document is the model for the qualitative layer in the structural/qualitative split option. Whether it should be formalised as a required output of each production session, or produced only when significant cross-registry flags are identified, is part of the debate.</w:t>
      </w:r>
    </w:p>
    <w:p>
      <w:pPr>
        <w:spacing w:after="80"/>
      </w:pPr>
      <w:r>
        <w:t xml:space="preserve"/>
      </w:r>
    </w:p>
    <w:p>
      <w:pPr>
        <w:pStyle w:val="Heading2"/>
      </w:pPr>
      <w:r>
        <w:rPr>
          <w:rFonts w:ascii="Arial" w:cs="Arial" w:eastAsia="Arial" w:hAnsi="Arial"/>
          <w:b/>
          <w:bCs/>
          <w:color w:val="1E6091"/>
          <w:sz w:val="28"/>
          <w:szCs w:val="28"/>
        </w:rPr>
        <w:t xml:space="preserve">5.4  Known Cross-Registry Flags From Today's Session</w:t>
      </w:r>
    </w:p>
    <w:p>
      <w:pPr>
        <w:spacing w:after="120"/>
      </w:pPr>
      <w:r>
        <w:rPr>
          <w:rFonts w:ascii="Arial" w:cs="Arial" w:eastAsia="Arial" w:hAnsi="Arial"/>
          <w:sz w:val="24"/>
          <w:szCs w:val="24"/>
        </w:rPr>
        <w:t xml:space="preserve">The following were identified during the 26 March production session but have not yet been captured in any formal mechanism. They are recorded here so they are not lost.</w:t>
      </w:r>
    </w:p>
    <w:p>
      <w:pPr>
        <w:pStyle w:val="ListParagraph"/>
        <w:numPr>
          <w:ilvl w:val="0"/>
          <w:numId w:val="3"/>
        </w:numPr>
        <w:spacing w:after="60"/>
      </w:pPr>
      <w:r>
        <w:rPr>
          <w:rFonts w:ascii="Arial" w:cs="Arial" w:eastAsia="Arial" w:hAnsi="Arial"/>
          <w:sz w:val="24"/>
          <w:szCs w:val="24"/>
        </w:rPr>
        <w:t xml:space="preserve">H2617A chesed in working set of registries 23 (compassion), 59 (faith), and 42 (delight) — term co-occurrence across three registries</w:t>
      </w:r>
    </w:p>
    <w:p>
      <w:pPr>
        <w:pStyle w:val="ListParagraph"/>
        <w:numPr>
          <w:ilvl w:val="0"/>
          <w:numId w:val="3"/>
        </w:numPr>
        <w:spacing w:after="60"/>
      </w:pPr>
      <w:r>
        <w:rPr>
          <w:rFonts w:ascii="Arial" w:cs="Arial" w:eastAsia="Arial" w:hAnsi="Arial"/>
          <w:sz w:val="24"/>
          <w:szCs w:val="24"/>
        </w:rPr>
        <w:t xml:space="preserve">H2530A chamad: working set of 42 (delight) and 43 (desire) — same term, different primary semantic contexts; covetousness/desire intersection</w:t>
      </w:r>
    </w:p>
    <w:p>
      <w:pPr>
        <w:pStyle w:val="ListParagraph"/>
        <w:numPr>
          <w:ilvl w:val="0"/>
          <w:numId w:val="3"/>
        </w:numPr>
        <w:spacing w:after="60"/>
      </w:pPr>
      <w:r>
        <w:rPr>
          <w:rFonts w:ascii="Arial" w:cs="Arial" w:eastAsia="Arial" w:hAnsi="Arial"/>
          <w:sz w:val="24"/>
          <w:szCs w:val="24"/>
        </w:rPr>
        <w:t xml:space="preserve">Berith shalom: covenant (34) and peace (117) registries — Isa 54:10 and Eze 37:26 as shared verse cluster</w:t>
      </w:r>
    </w:p>
    <w:p>
      <w:pPr>
        <w:pStyle w:val="ListParagraph"/>
        <w:numPr>
          <w:ilvl w:val="0"/>
          <w:numId w:val="3"/>
        </w:numPr>
        <w:spacing w:after="60"/>
      </w:pPr>
      <w:r>
        <w:rPr>
          <w:rFonts w:ascii="Arial" w:cs="Arial" w:eastAsia="Arial" w:hAnsi="Arial"/>
          <w:sz w:val="24"/>
          <w:szCs w:val="24"/>
        </w:rPr>
        <w:t xml:space="preserve">G2107 eudokia: appears in purpose (126) and delight (42) — Phil 2:13 is the shared anchor verse</w:t>
      </w:r>
    </w:p>
    <w:p>
      <w:pPr>
        <w:pStyle w:val="ListParagraph"/>
        <w:numPr>
          <w:ilvl w:val="0"/>
          <w:numId w:val="3"/>
        </w:numPr>
        <w:spacing w:after="60"/>
      </w:pPr>
      <w:r>
        <w:rPr>
          <w:rFonts w:ascii="Arial" w:cs="Arial" w:eastAsia="Arial" w:hAnsi="Arial"/>
          <w:sz w:val="24"/>
          <w:szCs w:val="24"/>
        </w:rPr>
        <w:t xml:space="preserve">Pistis/pisteuō family: shared across faith (59) and trust (163) — term co-occurrence, same status in both</w:t>
      </w:r>
    </w:p>
    <w:p>
      <w:pPr>
        <w:pStyle w:val="ListParagraph"/>
        <w:numPr>
          <w:ilvl w:val="0"/>
          <w:numId w:val="3"/>
        </w:numPr>
        <w:spacing w:after="60"/>
      </w:pPr>
      <w:r>
        <w:rPr>
          <w:rFonts w:ascii="Arial" w:cs="Arial" w:eastAsia="Arial" w:hAnsi="Arial"/>
          <w:sz w:val="24"/>
          <w:szCs w:val="24"/>
        </w:rPr>
        <w:t xml:space="preserve">Rom 7:14-25 / Gal 5:16-17: shared verse cluster now touching faith (59) and trust (163) in addition to the earlier flesh (185) and will (173)</w:t>
      </w:r>
    </w:p>
    <w:p>
      <w:pPr>
        <w:spacing w:after="80"/>
      </w:pPr>
      <w:r>
        <w:t xml:space="preserve"/>
      </w:r>
    </w:p>
    <w:p>
      <w:pPr>
        <w:pStyle w:val="Heading2"/>
      </w:pPr>
      <w:r>
        <w:rPr>
          <w:rFonts w:ascii="Arial" w:cs="Arial" w:eastAsia="Arial" w:hAnsi="Arial"/>
          <w:b/>
          <w:bCs/>
          <w:color w:val="1E6091"/>
          <w:sz w:val="28"/>
          <w:szCs w:val="28"/>
        </w:rPr>
        <w:t xml:space="preserve">5.5  The Eight Recurring Anomalies (For Context Only)</w:t>
      </w:r>
    </w:p>
    <w:p>
      <w:pPr>
        <w:spacing w:after="120"/>
      </w:pPr>
      <w:r>
        <w:rPr>
          <w:rFonts w:ascii="Arial" w:cs="Arial" w:eastAsia="Arial" w:hAnsi="Arial"/>
          <w:sz w:val="24"/>
          <w:szCs w:val="24"/>
        </w:rPr>
        <w:t xml:space="preserve">Not directly relevant to the Session D debate, but recorded so the full session context is available. Every registry processed in today's session showed:</w:t>
      </w:r>
    </w:p>
    <w:p>
      <w:pPr>
        <w:pStyle w:val="ListParagraph"/>
        <w:numPr>
          <w:ilvl w:val="0"/>
          <w:numId w:val="3"/>
        </w:numPr>
        <w:spacing w:after="60"/>
      </w:pPr>
      <w:r>
        <w:rPr>
          <w:rFonts w:ascii="Arial" w:cs="Arial" w:eastAsia="Arial" w:hAnsi="Arial"/>
          <w:b/>
          <w:bCs/>
          <w:sz w:val="24"/>
          <w:szCs w:val="24"/>
        </w:rPr>
        <w:t xml:space="preserve">Applicator anomaly</w:t>
      </w:r>
      <w:r>
        <w:rPr>
          <w:rFonts w:ascii="Arial" w:cs="Arial" w:eastAsia="Arial" w:hAnsi="Arial"/>
          <w:sz w:val="24"/>
          <w:szCs w:val="24"/>
        </w:rPr>
        <w:t xml:space="preserve">: update_registry ops in PREANALYSIS patches not executing; session_b_status left at Pre-Analysis Complete; patch_history showing null values. Eight consecutive registries.</w:t>
      </w:r>
    </w:p>
    <w:p>
      <w:pPr>
        <w:pStyle w:val="ListParagraph"/>
        <w:numPr>
          <w:ilvl w:val="0"/>
          <w:numId w:val="3"/>
        </w:numPr>
        <w:spacing w:after="60"/>
      </w:pPr>
      <w:r>
        <w:rPr>
          <w:rFonts w:ascii="Arial" w:cs="Arial" w:eastAsia="Arial" w:hAnsi="Arial"/>
          <w:b/>
          <w:bCs/>
          <w:sz w:val="24"/>
          <w:szCs w:val="24"/>
        </w:rPr>
        <w:t xml:space="preserve">Phase 1 extraction anomaly</w:t>
      </w:r>
      <w:r>
        <w:rPr>
          <w:rFonts w:ascii="Arial" w:cs="Arial" w:eastAsia="Arial" w:hAnsi="Arial"/>
          <w:sz w:val="24"/>
          <w:szCs w:val="24"/>
        </w:rPr>
        <w:t xml:space="preserve">: HFA particles/function words incorrectly extracted in Phase 1. Eight consecutive registries. Programme-wide audit required (PH2-034-005).</w:t>
      </w:r>
    </w:p>
    <w:p>
      <w:pPr>
        <w:spacing w:after="120"/>
      </w:pPr>
      <w:r>
        <w:rPr>
          <w:rFonts w:ascii="Arial" w:cs="Arial" w:eastAsia="Arial" w:hAnsi="Arial"/>
          <w:sz w:val="24"/>
          <w:szCs w:val="24"/>
        </w:rPr>
        <w:t xml:space="preserve">Both require Claude Code resolution before the next production session.</w:t>
      </w:r>
    </w:p>
    <w:p>
      <w:pPr>
        <w:spacing w:after="80"/>
      </w:pPr>
      <w:r>
        <w:t xml:space="preserve"/>
      </w:r>
    </w:p>
    <w:p>
      <w:pPr>
        <w:pageBreakBefore/>
      </w:pPr>
      <w:r>
        <w:t xml:space="preserve"/>
      </w:r>
    </w:p>
    <w:p>
      <w:pPr>
        <w:pStyle w:val="Heading1"/>
      </w:pPr>
      <w:r>
        <w:rPr>
          <w:rFonts w:ascii="Arial" w:cs="Arial" w:eastAsia="Arial" w:hAnsi="Arial"/>
          <w:b/>
          <w:bCs/>
          <w:color w:val="2E4057"/>
          <w:sz w:val="32"/>
          <w:szCs w:val="32"/>
        </w:rPr>
        <w:t xml:space="preserve">Section 6 — Resumption Checklist</w:t>
      </w:r>
    </w:p>
    <w:p>
      <w:pPr>
        <w:spacing w:after="120"/>
      </w:pPr>
      <w:r>
        <w:rPr>
          <w:rFonts w:ascii="Arial" w:cs="Arial" w:eastAsia="Arial" w:hAnsi="Arial"/>
          <w:sz w:val="24"/>
          <w:szCs w:val="24"/>
        </w:rPr>
        <w:t xml:space="preserve">When the debate resumes, work through these items in order:</w:t>
      </w:r>
    </w:p>
    <w:p>
      <w:pPr>
        <w:pStyle w:val="ListParagraph"/>
        <w:numPr>
          <w:ilvl w:val="0"/>
          <w:numId w:val="2"/>
        </w:numPr>
        <w:spacing w:after="80"/>
      </w:pPr>
      <w:r>
        <w:rPr>
          <w:rFonts w:ascii="Arial" w:cs="Arial" w:eastAsia="Arial" w:hAnsi="Arial"/>
          <w:b/>
          <w:bCs/>
          <w:sz w:val="24"/>
          <w:szCs w:val="24"/>
        </w:rPr>
        <w:t xml:space="preserve">Answer the open design question</w:t>
      </w:r>
      <w:r>
        <w:rPr>
          <w:rFonts w:ascii="Arial" w:cs="Arial" w:eastAsia="Arial" w:hAnsi="Arial"/>
          <w:sz w:val="24"/>
          <w:szCs w:val="24"/>
        </w:rPr>
        <w:t xml:space="preserve"> (Section 4): brief_note in session_d_observations vs. structural/qualitative split with separate preparatory note document.</w:t>
      </w:r>
    </w:p>
    <w:p>
      <w:pPr>
        <w:pStyle w:val="ListParagraph"/>
        <w:numPr>
          <w:ilvl w:val="0"/>
          <w:numId w:val="2"/>
        </w:numPr>
        <w:spacing w:after="80"/>
      </w:pPr>
      <w:r>
        <w:rPr>
          <w:rFonts w:ascii="Arial" w:cs="Arial" w:eastAsia="Arial" w:hAnsi="Arial"/>
          <w:b/>
          <w:bCs/>
          <w:sz w:val="24"/>
          <w:szCs w:val="24"/>
        </w:rPr>
        <w:t xml:space="preserve">Respond to the three-table schema</w:t>
      </w:r>
      <w:r>
        <w:rPr>
          <w:rFonts w:ascii="Arial" w:cs="Arial" w:eastAsia="Arial" w:hAnsi="Arial"/>
          <w:sz w:val="24"/>
          <w:szCs w:val="24"/>
        </w:rPr>
        <w:t xml:space="preserve"> (Section 3.3): right categories, or does the structure need to change?</w:t>
      </w:r>
    </w:p>
    <w:p>
      <w:pPr>
        <w:pStyle w:val="ListParagraph"/>
        <w:numPr>
          <w:ilvl w:val="0"/>
          <w:numId w:val="2"/>
        </w:numPr>
        <w:spacing w:after="80"/>
      </w:pPr>
      <w:r>
        <w:rPr>
          <w:rFonts w:ascii="Arial" w:cs="Arial" w:eastAsia="Arial" w:hAnsi="Arial"/>
          <w:b/>
          <w:bCs/>
          <w:sz w:val="24"/>
          <w:szCs w:val="24"/>
        </w:rPr>
        <w:t xml:space="preserve">Agree the Gate 1 threshold</w:t>
      </w:r>
      <w:r>
        <w:rPr>
          <w:rFonts w:ascii="Arial" w:cs="Arial" w:eastAsia="Arial" w:hAnsi="Arial"/>
          <w:sz w:val="24"/>
          <w:szCs w:val="24"/>
        </w:rPr>
        <w:t xml:space="preserve">: any verse overlap vs. minimum density threshold.</w:t>
      </w:r>
    </w:p>
    <w:p>
      <w:pPr>
        <w:pStyle w:val="ListParagraph"/>
        <w:numPr>
          <w:ilvl w:val="0"/>
          <w:numId w:val="2"/>
        </w:numPr>
        <w:spacing w:after="80"/>
      </w:pPr>
      <w:r>
        <w:rPr>
          <w:rFonts w:ascii="Arial" w:cs="Arial" w:eastAsia="Arial" w:hAnsi="Arial"/>
          <w:b/>
          <w:bCs/>
          <w:sz w:val="24"/>
          <w:szCs w:val="24"/>
        </w:rPr>
        <w:t xml:space="preserve">Agree the patch type</w:t>
      </w:r>
      <w:r>
        <w:rPr>
          <w:rFonts w:ascii="Arial" w:cs="Arial" w:eastAsia="Arial" w:hAnsi="Arial"/>
          <w:sz w:val="24"/>
          <w:szCs w:val="24"/>
        </w:rPr>
        <w:t xml:space="preserve">: separate SESSIOND patch vs. additional operations in SESSIONB patch.</w:t>
      </w:r>
    </w:p>
    <w:p>
      <w:pPr>
        <w:pStyle w:val="ListParagraph"/>
        <w:numPr>
          <w:ilvl w:val="0"/>
          <w:numId w:val="2"/>
        </w:numPr>
        <w:spacing w:after="80"/>
      </w:pPr>
      <w:r>
        <w:rPr>
          <w:rFonts w:ascii="Arial" w:cs="Arial" w:eastAsia="Arial" w:hAnsi="Arial"/>
          <w:b/>
          <w:bCs/>
          <w:sz w:val="24"/>
          <w:szCs w:val="24"/>
        </w:rPr>
        <w:t xml:space="preserve">Resolve the existing flags table relationship</w:t>
      </w:r>
      <w:r>
        <w:rPr>
          <w:rFonts w:ascii="Arial" w:cs="Arial" w:eastAsia="Arial" w:hAnsi="Arial"/>
          <w:sz w:val="24"/>
          <w:szCs w:val="24"/>
        </w:rPr>
        <w:t xml:space="preserve">: unified with session_research_flags or separate?</w:t>
      </w:r>
    </w:p>
    <w:p>
      <w:pPr>
        <w:pStyle w:val="ListParagraph"/>
        <w:numPr>
          <w:ilvl w:val="0"/>
          <w:numId w:val="2"/>
        </w:numPr>
        <w:spacing w:after="80"/>
      </w:pPr>
      <w:r>
        <w:rPr>
          <w:rFonts w:ascii="Arial" w:cs="Arial" w:eastAsia="Arial" w:hAnsi="Arial"/>
          <w:b/>
          <w:bCs/>
          <w:sz w:val="24"/>
          <w:szCs w:val="24"/>
        </w:rPr>
        <w:t xml:space="preserve">Decide the Conceptual Word Register home</w:t>
      </w:r>
      <w:r>
        <w:rPr>
          <w:rFonts w:ascii="Arial" w:cs="Arial" w:eastAsia="Arial" w:hAnsi="Arial"/>
          <w:sz w:val="24"/>
          <w:szCs w:val="24"/>
        </w:rPr>
        <w:t xml:space="preserve">: database table or document only?</w:t>
      </w:r>
    </w:p>
    <w:p>
      <w:pPr>
        <w:pStyle w:val="ListParagraph"/>
        <w:numPr>
          <w:ilvl w:val="0"/>
          <w:numId w:val="2"/>
        </w:numPr>
        <w:spacing w:after="80"/>
      </w:pPr>
      <w:r>
        <w:rPr>
          <w:rFonts w:ascii="Arial" w:cs="Arial" w:eastAsia="Arial" w:hAnsi="Arial"/>
          <w:b/>
          <w:bCs/>
          <w:sz w:val="24"/>
          <w:szCs w:val="24"/>
        </w:rPr>
        <w:t xml:space="preserve">Capture today's flags</w:t>
      </w:r>
      <w:r>
        <w:rPr>
          <w:rFonts w:ascii="Arial" w:cs="Arial" w:eastAsia="Arial" w:hAnsi="Arial"/>
          <w:sz w:val="24"/>
          <w:szCs w:val="24"/>
        </w:rPr>
        <w:t xml:space="preserve"> (Section 5.4): first use of the agreed mechanism once decided.</w:t>
      </w:r>
    </w:p>
    <w:p>
      <w:pPr>
        <w:pStyle w:val="ListParagraph"/>
        <w:numPr>
          <w:ilvl w:val="0"/>
          <w:numId w:val="2"/>
        </w:numPr>
        <w:spacing w:after="80"/>
      </w:pPr>
      <w:r>
        <w:rPr>
          <w:rFonts w:ascii="Arial" w:cs="Arial" w:eastAsia="Arial" w:hAnsi="Arial"/>
          <w:b/>
          <w:bCs/>
          <w:sz w:val="24"/>
          <w:szCs w:val="24"/>
        </w:rPr>
        <w:t xml:space="preserve">PATCH_SPEC.md</w:t>
      </w:r>
      <w:r>
        <w:rPr>
          <w:rFonts w:ascii="Arial" w:cs="Arial" w:eastAsia="Arial" w:hAnsi="Arial"/>
          <w:sz w:val="24"/>
          <w:szCs w:val="24"/>
        </w:rPr>
        <w:t xml:space="preserve">: update if a new Session D patch type is introduced.</w:t>
      </w:r>
    </w:p>
    <w:p>
      <w:pPr>
        <w:spacing w:after="80"/>
      </w:pPr>
      <w:r>
        <w:t xml:space="preserve"/>
      </w:r>
    </w:p>
    <w:p>
      <w:pPr>
        <w:spacing w:after="80"/>
      </w:pPr>
      <w:r>
        <w:t xml:space="preserve"/>
      </w:r>
    </w:p>
    <w:p>
      <w:pPr>
        <w:spacing w:before="240"/>
        <w:jc w:val="center"/>
      </w:pPr>
      <w:r>
        <w:rPr>
          <w:rFonts w:ascii="Arial" w:cs="Arial" w:eastAsia="Arial" w:hAnsi="Arial"/>
          <w:color w:val="888888"/>
          <w:sz w:val="18"/>
          <w:szCs w:val="18"/>
        </w:rPr>
        <w:t xml:space="preserve">Framework B — Soul Word Analysis Programme  |  Session D Capture Mechanism Debate Notes  |  26 March 2026  |  Debate interrupted, to be resumed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609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2026-03-26T16:05:18.907Z</dcterms:created>
  <dcterms:modified xsi:type="dcterms:W3CDTF">2026-03-26T16:05:18.908Z</dcterms:modified>
</cp:coreProperties>
</file>

<file path=docProps/custom.xml><?xml version="1.0" encoding="utf-8"?>
<Properties xmlns="http://schemas.openxmlformats.org/officeDocument/2006/custom-properties" xmlns:vt="http://schemas.openxmlformats.org/officeDocument/2006/docPropsVTypes"/>
</file>