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2E4057"/>
          <w:sz w:val="28"/>
          <w:szCs w:val="28"/>
        </w:rPr>
        <w:t xml:space="preserve">Soul Word Analysis Programme</w:t>
      </w:r>
    </w:p>
    <w:p>
      <w:pPr>
        <w:spacing w:after="480"/>
        <w:jc w:val="center"/>
      </w:pPr>
      <w:r>
        <w:rPr>
          <w:rFonts w:ascii="Calibri" w:cs="Calibri" w:eastAsia="Calibri" w:hAnsi="Calibri"/>
          <w:color w:val="555555"/>
          <w:sz w:val="24"/>
          <w:szCs w:val="24"/>
        </w:rPr>
        <w:t xml:space="preserve">Cluster M03</w:t>
      </w:r>
    </w:p>
    <w:p>
      <w:pPr>
        <w:spacing w:after="240"/>
        <w:jc w:val="center"/>
      </w:pPr>
      <w:r>
        <w:rPr>
          <w:rFonts w:ascii="Calibri" w:cs="Calibri" w:eastAsia="Calibri" w:hAnsi="Calibri"/>
          <w:b/>
          <w:bCs/>
          <w:sz w:val="48"/>
          <w:szCs w:val="48"/>
        </w:rPr>
        <w:t xml:space="preserve">Grief, Sorrow and Mourning</w:t>
      </w:r>
    </w:p>
    <w:p>
      <w:pPr>
        <w:spacing w:after="720"/>
        <w:jc w:val="center"/>
      </w:pPr>
      <w:r>
        <w:rPr>
          <w:rFonts w:ascii="Calibri" w:cs="Calibri" w:eastAsia="Calibri" w:hAnsi="Calibri"/>
          <w:color w:val="888888"/>
          <w:sz w:val="28"/>
          <w:szCs w:val="28"/>
        </w:rPr>
        <w:t xml:space="preserve">Draft v1</w:t>
      </w:r>
    </w:p>
    <w:p>
      <w:pPr>
        <w:spacing w:before="480"/>
        <w:jc w:val="center"/>
      </w:pPr>
      <w:r>
        <w:rPr>
          <w:rFonts w:ascii="Calibri" w:cs="Calibri" w:eastAsia="Calibri" w:hAnsi="Calibri"/>
          <w:color w:val="AAAAAA"/>
          <w:sz w:val="20"/>
          <w:szCs w:val="20"/>
        </w:rPr>
        <w:t xml:space="preserve">WA-cluster-M03-combined-draft-v1-2026-05-17</w:t>
      </w:r>
    </w:p>
    <w:p>
      <w:pPr>
        <w:jc w:val="center"/>
      </w:pPr>
      <w:r>
        <w:rPr>
          <w:rFonts w:ascii="Calibri" w:cs="Calibri" w:eastAsia="Calibri" w:hAnsi="Calibri"/>
          <w:color w:val="AAAAAA"/>
          <w:sz w:val="20"/>
          <w:szCs w:val="20"/>
        </w:rPr>
        <w:t xml:space="preserve">17 May 2026</w:t>
      </w:r>
    </w:p>
    <w:p>
      <w:r>
        <w:br w:type="page"/>
      </w:r>
    </w:p>
    <w:p>
      <w:pPr>
        <w:pStyle w:val="Heading1"/>
      </w:pPr>
      <w:r>
        <w:t xml:space="preserve">Chapter 1 — What this study is</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This study examines grief, sorrow, and mourning as Scripture presents them — not as states to be explained away or overcome, but as a family of related inner-life realities that are woven into what it means to be a creature who loves. The characteristics brought together here cover the full arc of what the inner person undergoes when it has lost, or is losing, something it was bonded to: the settled weight of sorrow in the heart, the acute crushing of anguish and distress, the involuntary overflowing of tears, the bodily utterance of groaning and sighing, the structured social forms of mourning, the sharp quality of bitterness, and the ache of pain that sits within the person like a wound. Together they describe what it is to carry grief — from the moment it arrives to the shape it leaves in the person who has carried it long.</w:t>
      </w:r>
    </w:p>
    <w:p>
      <w:r>
        <w:t xml:space="preserve"/>
      </w:r>
    </w:p>
    <w:p>
      <w:r>
        <w:rPr>
          <w:rFonts w:ascii="Calibri" w:cs="Calibri" w:eastAsia="Calibri" w:hAnsi="Calibri"/>
          <w:sz w:val="24"/>
          <w:szCs w:val="24"/>
        </w:rPr>
        <w:t xml:space="preserve">These characteristics belong together because they are all facets of one underlying reality. Each names a different dimension of what happens inside the person when grief takes hold, but none is self-contained. Inner sorrow is the condition; weeping and groaning are its overflow; mourning gives it social and ritual shape; anguish is its most acute form; pain is its phenomenological texture; bitterness is what grief becomes when it acquires a quality of sharpness and harshness. The characteristics are not separate emotions sitting side by side — they are the same inner-being reality expressing itself across the full range of the person's constitution: in the soul and heart where grief is felt, in the body where it breaks through, in the voice where it sounds, and in community where it is held.</w:t>
      </w:r>
    </w:p>
    <w:p>
      <w:r>
        <w:t xml:space="preserve"/>
      </w:r>
    </w:p>
    <w:p>
      <w:r>
        <w:rPr>
          <w:rFonts w:ascii="Calibri" w:cs="Calibri" w:eastAsia="Calibri" w:hAnsi="Calibri"/>
          <w:sz w:val="24"/>
          <w:szCs w:val="24"/>
        </w:rPr>
        <w:t xml:space="preserve">What holds this family together most firmly is what it reveals about the inner person as a relational being. Grief does not arise in a vacuum. The verse evidence consistently shows that grief arises from the disruption or loss of genuine bonds of love — and that the depth of grief is proportional to the depth of the bond. Scripture does not present this as a constitutional flaw. On the contrary, the same evidence shows that God himself grieves: the Spirit is grieved by sin (Eph 4:30), Jesus's soul was "very sorrowful, even to death" in Gethsemane (Mat 26:38), and in all Israel's distress God himself was afflicted (Isa 63:9). Grief, at its relational core, is not a mark of weakness in the creature but an image of the responsiveness that belongs to God — the inner seriousness with which a loving being holds the bonds it has formed, and the real cost it bears when those bonds are broken or threatened.</w:t>
      </w:r>
    </w:p>
    <w:p>
      <w:r>
        <w:t xml:space="preserve"/>
      </w:r>
    </w:p>
    <w:p>
      <w:r>
        <w:rPr>
          <w:rFonts w:ascii="Calibri" w:cs="Calibri" w:eastAsia="Calibri" w:hAnsi="Calibri"/>
          <w:sz w:val="24"/>
          <w:szCs w:val="24"/>
        </w:rPr>
        <w:t xml:space="preserve">The capacity to grieve is also, in Scripture, a morally significant capacity. The verse evidence shows that the absence of grief where grief is fitting marks a hardening of the inner life. Those who were not grieved over the ruin of others (Amo 6:6), who maintained arrogance where mourning was the appropriate inner response (1Cor 5:2), or who boasted they would never see sorrow (Rev 18:7), are presented not as strong but as inwardly deadened. Grief's presence, by contrast, signals that the relational and moral responsiveness of the inner person is alive.</w:t>
      </w:r>
    </w:p>
    <w:p>
      <w:r>
        <w:t xml:space="preserve"/>
      </w:r>
    </w:p>
    <w:p>
      <w:r>
        <w:rPr>
          <w:rFonts w:ascii="Calibri" w:cs="Calibri" w:eastAsia="Calibri" w:hAnsi="Calibri"/>
          <w:sz w:val="24"/>
          <w:szCs w:val="24"/>
        </w:rPr>
        <w:t xml:space="preserve">One consistent eschatological signal runs through the whole family of characteristics: the present experience of grief is the mark of the not-yet. Sighing shall flee when everlasting joy arrives (Isa 35:10); mourning shall be no more in the new creation (Rev 21:4). Grief belongs to this age, is real and honoured within it, but is not the final word.</w:t>
      </w:r>
    </w:p>
    <w:p>
      <w:r>
        <w:t xml:space="preserve"/>
      </w:r>
    </w:p>
    <w:p>
      <w:r>
        <w:rPr>
          <w:rFonts w:ascii="Calibri" w:cs="Calibri" w:eastAsia="Calibri" w:hAnsi="Calibri"/>
          <w:sz w:val="24"/>
          <w:szCs w:val="24"/>
        </w:rPr>
        <w:t xml:space="preserve">The chapters that follow examine each of these characteristics in depth, tracing where grief lives in the inner person, how it moves, what it produces, and how these related forms of sorrow and mourning are understood both within Scripture and in the light of what the physical and human sciences have observed about the grieving person.</w:t>
      </w:r>
    </w:p>
    <w:p>
      <w:r>
        <w:t xml:space="preserve"/>
      </w:r>
    </w:p>
    <w:p>
      <w:r>
        <w:br w:type="page"/>
      </w:r>
    </w:p>
    <w:p>
      <w:pPr>
        <w:pStyle w:val="Heading1"/>
      </w:pPr>
      <w:r>
        <w:t xml:space="preserve">Chapter 2 — The characteristics in this study</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The Bible's vocabulary for grief, sorrow, and mourning organises into seven distinct characteristics — each a different way the inner person experiences, expresses, or is shaped by the weight of loss — together with a set of related supporting terms. Taken together they map the full range of what it means, from the inside, to be a creature who grieves.</w:t>
      </w:r>
    </w:p>
    <w:p>
      <w:r>
        <w:t xml:space="preserve"/>
      </w:r>
    </w:p>
    <w:p>
      <w:pPr>
        <w:pBdr>
          <w:bottom w:val="single" w:color="AAAAAA" w:sz="6" w:space="1"/>
        </w:pBdr>
      </w:pPr>
      <w:r>
        <w:t xml:space="preserve"/>
      </w:r>
    </w:p>
    <w:p>
      <w:r>
        <w:t xml:space="preserve"/>
      </w:r>
    </w:p>
    <w:p>
      <w:pPr>
        <w:pStyle w:val="Heading2"/>
      </w:pPr>
      <w:r>
        <w:t xml:space="preserve">2.1 Weeping and Tears</w:t>
      </w:r>
    </w:p>
    <w:p>
      <w:r>
        <w:t xml:space="preserve"/>
      </w:r>
    </w:p>
    <w:p>
      <w:r>
        <w:rPr>
          <w:rFonts w:ascii="Calibri" w:cs="Calibri" w:eastAsia="Calibri" w:hAnsi="Calibri"/>
          <w:sz w:val="24"/>
          <w:szCs w:val="24"/>
        </w:rPr>
        <w:t xml:space="preserve">Weeping and tears is the most visible and immediate face of grief — the moment when sorrow in the inner person breaks through the body's surface and becomes audible, visible, and physically present. It names the act of weeping itself, the sound it makes, and the physical substance of tears. Scripture presents weeping as something that can no longer be contained: the grief presses from within until it overflows outward.</w:t>
      </w:r>
    </w:p>
    <w:p>
      <w:r>
        <w:t xml:space="preserve"/>
      </w:r>
    </w:p>
    <w:p>
      <w:r>
        <w:rPr>
          <w:rFonts w:ascii="Calibri" w:cs="Calibri" w:eastAsia="Calibri" w:hAnsi="Calibri"/>
          <w:sz w:val="24"/>
          <w:szCs w:val="24"/>
        </w:rPr>
        <w:t xml:space="preserve">The range of the evidence is wide. Weeping accompanies bereavement, exile, penitence, and prophetic anguish. It can be communal — entire peoples weeping together — or intensely private. It can be irresistible: when Joseph reveals himself to his brothers, his weeping is so uncontainable that it carries through the whole household. As Gen 45:2 records: "And he wept aloud, so that the Egyptians heard it, and the household of Pharaoh heard it." Equally, weeping can be bounded and purposeful: when the days of mourning for Jacob were concluded, the period had a shape, a beginning and an end, after which life resumed — "And when the days of weeping for him were past, Joseph spoke to the household of Pharaoh" (Gen 50:4).</w:t>
      </w:r>
    </w:p>
    <w:p>
      <w:r>
        <w:t xml:space="preserve"/>
      </w:r>
    </w:p>
    <w:p>
      <w:r>
        <w:rPr>
          <w:rFonts w:ascii="Calibri" w:cs="Calibri" w:eastAsia="Calibri" w:hAnsi="Calibri"/>
          <w:sz w:val="24"/>
          <w:szCs w:val="24"/>
        </w:rPr>
        <w:t xml:space="preserve">Scripture also shows tears as having weight before God. Hezekiah's tears are seen and answered; Josiah's weeping before the Lord moves God to hear him. Tears are not merely emotion — they are the body's testimony to what is happening in the inner person, and God attends to them.</w:t>
      </w:r>
    </w:p>
    <w:p>
      <w:r>
        <w:t xml:space="preserve"/>
      </w:r>
    </w:p>
    <w:p>
      <w:r>
        <w:rPr>
          <w:rFonts w:ascii="Calibri" w:cs="Calibri" w:eastAsia="Calibri" w:hAnsi="Calibri"/>
          <w:sz w:val="24"/>
          <w:szCs w:val="24"/>
        </w:rPr>
        <w:t xml:space="preserve">What distinguishes weeping and tears from the other characteristics in this study is its primary register: it is the somatic and visible expression of grief, rather than grief as inner condition, structured practice, or vocal utterance. Tears are what grief looks like from the outside. The inner condition of sorrow belongs to a different characteristic entirely; weeping is how that condition makes itself known.</w:t>
      </w:r>
    </w:p>
    <w:p>
      <w:r>
        <w:t xml:space="preserve"/>
      </w:r>
    </w:p>
    <w:p>
      <w:pPr>
        <w:pStyle w:val="Heading2"/>
      </w:pPr>
      <w:r>
        <w:t xml:space="preserve">2.2 Mourning and Lamentation</w:t>
      </w:r>
    </w:p>
    <w:p>
      <w:r>
        <w:t xml:space="preserve"/>
      </w:r>
    </w:p>
    <w:p>
      <w:r>
        <w:rPr>
          <w:rFonts w:ascii="Calibri" w:cs="Calibri" w:eastAsia="Calibri" w:hAnsi="Calibri"/>
          <w:sz w:val="24"/>
          <w:szCs w:val="24"/>
        </w:rPr>
        <w:t xml:space="preserve">Mourning and lamentation is grief given public, structured form — the act of mourning rather than the inner state of sorrow. Where weeping is the body's immediate overflow, mourning is the organised, socially recognised practice through which grief is held, expressed, and shared. It encompasses mourning periods with defined duration, mourning garments such as sackcloth, lament cries voiced in public spaces, and the communal wailing that gives individual grief a shared social shape.</w:t>
      </w:r>
    </w:p>
    <w:p>
      <w:r>
        <w:t xml:space="preserve"/>
      </w:r>
    </w:p>
    <w:p>
      <w:r>
        <w:rPr>
          <w:rFonts w:ascii="Calibri" w:cs="Calibri" w:eastAsia="Calibri" w:hAnsi="Calibri"/>
          <w:sz w:val="24"/>
          <w:szCs w:val="24"/>
        </w:rPr>
        <w:t xml:space="preserve">The biblical mourning vocabulary is deliberately outward and enacted. Abraham goes in to mourn for Sarah — a deliberate, willed act directed toward his deceased wife: "And Abraham went in to mourn for Sarah and to weep for her" (Gen 23:2). Jacob's mourning after the believed loss of Joseph is prolonged and embodied: "Then Jacob tore his garments and put sackcloth on his loins and mourned for his son many days" (Gen 37:34). Both show mourning as something the person chooses to do in response to grief — not merely something grief does to them.</w:t>
      </w:r>
    </w:p>
    <w:p>
      <w:r>
        <w:t xml:space="preserve"/>
      </w:r>
    </w:p>
    <w:p>
      <w:r>
        <w:rPr>
          <w:rFonts w:ascii="Calibri" w:cs="Calibri" w:eastAsia="Calibri" w:hAnsi="Calibri"/>
          <w:sz w:val="24"/>
          <w:szCs w:val="24"/>
        </w:rPr>
        <w:t xml:space="preserve">Mourning in Scripture is also commanded, withheld, and reversed. God calls entire communities to mourn as an act of moral response to national catastrophe. He forbids mourning when the relational context has been broken. And he transforms it: Psa 30:11 declares "You have turned for me my mourning into dancing" — a reversal that only divine action can accomplish. The Beatitudes frame mourning as the inner condition that receives divine comfort (Mat 5:4), and James commands it where levity is morally inappropriate (Jam 4:9).</w:t>
      </w:r>
    </w:p>
    <w:p>
      <w:r>
        <w:t xml:space="preserve"/>
      </w:r>
    </w:p>
    <w:p>
      <w:r>
        <w:rPr>
          <w:rFonts w:ascii="Calibri" w:cs="Calibri" w:eastAsia="Calibri" w:hAnsi="Calibri"/>
          <w:sz w:val="24"/>
          <w:szCs w:val="24"/>
        </w:rPr>
        <w:t xml:space="preserve">What distinguishes mourning and lamentation from weeping and tears is its structured, social character. Weeping is the immediate bodily expression of inner grief; mourning is the organised, communal, and often ritually shaped act through which that grief is sustained and given form over time.</w:t>
      </w:r>
    </w:p>
    <w:p>
      <w:r>
        <w:t xml:space="preserve"/>
      </w:r>
    </w:p>
    <w:p>
      <w:pPr>
        <w:pStyle w:val="Heading2"/>
      </w:pPr>
      <w:r>
        <w:t xml:space="preserve">2.3 Supporting characteristics</w:t>
      </w:r>
    </w:p>
    <w:p>
      <w:r>
        <w:t xml:space="preserve"/>
      </w:r>
    </w:p>
    <w:p>
      <w:r>
        <w:rPr>
          <w:rFonts w:ascii="Calibri" w:cs="Calibri" w:eastAsia="Calibri" w:hAnsi="Calibri"/>
          <w:sz w:val="24"/>
          <w:szCs w:val="24"/>
        </w:rPr>
        <w:t xml:space="preserve">A substantial group of terms gathered in the verse evidence for this study are held as supporting rather than primary characteristics. These twenty-eight terms sit at the edges of the grief vocabulary — touching it but not fully belonging to it, or belonging partly to other areas of the inner life as well.</w:t>
      </w:r>
    </w:p>
    <w:p>
      <w:r>
        <w:t xml:space="preserve"/>
      </w:r>
    </w:p>
    <w:p>
      <w:r>
        <w:rPr>
          <w:rFonts w:ascii="Calibri" w:cs="Calibri" w:eastAsia="Calibri" w:hAnsi="Calibri"/>
          <w:sz w:val="24"/>
          <w:szCs w:val="24"/>
        </w:rPr>
        <w:t xml:space="preserve">The range is wide. Some terms belong primarily to the vocabulary of weakness, pressure, or affliction — the crushing weight of suffering rather than grief specifically (terms such as thlibo, pressed or hemmed in, and stenochорео, confined by distress). Others belong to a torment or judgment register, naming the suffering of the condemned rather than the grief of the bereaved. Several terms cross into neighbouring areas of inner life: the complaint-and-meditation vocabulary (si.ach) touches both lament and reflective inner speech; the bitterness-and-provocation vocabulary (ma.rar) connects both to grief's sharpness and to the anger vocabulary Scripture addresses separately. The birth-pang and toil vocabulary stands at the intersection of grief, bodily suffering, and the consequences of the fall. Gen 3:16 provides the foundational text for two of these terms: "I will surely multiply your pain in childbearing; in pain you shall bring forth children." The verse speaks twice — once naming the pain of labour (e.tsev) as something divinely multiplied, and once naming the toil and anguish (its.tsa.von) bound up with bringing forth life after the fall. Both terms carry an inner weight that touches the grief vocabulary, yet neither is grief alone.</w:t>
      </w:r>
    </w:p>
    <w:p>
      <w:r>
        <w:t xml:space="preserve"/>
      </w:r>
    </w:p>
    <w:p>
      <w:r>
        <w:rPr>
          <w:rFonts w:ascii="Calibri" w:cs="Calibri" w:eastAsia="Calibri" w:hAnsi="Calibri"/>
          <w:sz w:val="24"/>
          <w:szCs w:val="24"/>
        </w:rPr>
        <w:t xml:space="preserve">These terms appear in the verse evidence of the study and inform the picture of grief that emerges from it. However, they are not analysed at full depth in the chapters that follow. They occupy the edges of the grief vocabulary — present, relevant, but awaiting decisions about where, precisely, they belong in the broader landscape of the inner life.</w:t>
      </w:r>
    </w:p>
    <w:p>
      <w:r>
        <w:t xml:space="preserve"/>
      </w:r>
    </w:p>
    <w:p>
      <w:pPr>
        <w:pStyle w:val="Heading2"/>
      </w:pPr>
      <w:r>
        <w:t xml:space="preserve">2.4 Sorrow and Inner Grief</w:t>
      </w:r>
    </w:p>
    <w:p>
      <w:r>
        <w:t xml:space="preserve"/>
      </w:r>
    </w:p>
    <w:p>
      <w:r>
        <w:rPr>
          <w:rFonts w:ascii="Calibri" w:cs="Calibri" w:eastAsia="Calibri" w:hAnsi="Calibri"/>
          <w:sz w:val="24"/>
          <w:szCs w:val="24"/>
        </w:rPr>
        <w:t xml:space="preserve">Sorrow and inner grief names the interior condition of the grieving person — not what grief looks like from outside, and not the acts through which grief is expressed, but what it is to carry grief within. This is grief as a weight lodged in the heart, a condition of the soul that occupies the inner person and will not easily be discharged.</w:t>
      </w:r>
    </w:p>
    <w:p>
      <w:r>
        <w:t xml:space="preserve"/>
      </w:r>
    </w:p>
    <w:p>
      <w:r>
        <w:rPr>
          <w:rFonts w:ascii="Calibri" w:cs="Calibri" w:eastAsia="Calibri" w:hAnsi="Calibri"/>
          <w:sz w:val="24"/>
          <w:szCs w:val="24"/>
        </w:rPr>
        <w:t xml:space="preserve">The vocabulary consistently locates sorrow directly in the soul and heart. Deuteronomy captures the full anatomy of this depletion in its description of exile: "the Lord will give you there a trembling heart and failing eyes and a languishing soul" (Deu 28:65) — a picture of sorrow as a condition that pervades the whole inner and outer person, giving the soul nowhere to rest. The psalmist in Psa 13:2 gives the characteristic its clearest shape: "How long must I take counsel in my soul and have sorrow in my heart all the day?" The sorrow is not a passing mood — it sits in the heart all day long, an inward burden sustained over time. At its most intense, grief of this kind does not merely weigh on the soul but dissolves it: "My soul melts away for sorrow; strengthen me according to your word!" (Psa 119:28). In Gethsemane, Jesus names this condition in himself at its absolute depth: "My soul is very sorrowful, even to death" (Mat 26:38).</w:t>
      </w:r>
    </w:p>
    <w:p>
      <w:r>
        <w:t xml:space="preserve"/>
      </w:r>
    </w:p>
    <w:p>
      <w:r>
        <w:rPr>
          <w:rFonts w:ascii="Calibri" w:cs="Calibri" w:eastAsia="Calibri" w:hAnsi="Calibri"/>
          <w:sz w:val="24"/>
          <w:szCs w:val="24"/>
        </w:rPr>
        <w:t xml:space="preserve">Sorrow and inner grief is also morally significant. Jesus is grieved by the Pharisees' hardness of heart alongside his anger (Mar 3:5) — grief here is a compassionate inner response to moral failure in others. And godly grief, as 2 Corinthians 7:11 shows, is generative: it produces earnestness, indignation, fear, and zeal — the whole reforming energy of repentance.</w:t>
      </w:r>
    </w:p>
    <w:p>
      <w:r>
        <w:t xml:space="preserve"/>
      </w:r>
    </w:p>
    <w:p>
      <w:r>
        <w:rPr>
          <w:rFonts w:ascii="Calibri" w:cs="Calibri" w:eastAsia="Calibri" w:hAnsi="Calibri"/>
          <w:sz w:val="24"/>
          <w:szCs w:val="24"/>
        </w:rPr>
        <w:t xml:space="preserve">What distinguishes this characteristic from the others is its location and nature: it is the inner condition itself, not its outward expression through tears or groaning, and not its social form in mourning. Sorrow and inner grief is what the person is carrying before it overflows — or even when it never overflows at all.</w:t>
      </w:r>
    </w:p>
    <w:p>
      <w:r>
        <w:t xml:space="preserve"/>
      </w:r>
    </w:p>
    <w:p>
      <w:pPr>
        <w:pStyle w:val="Heading2"/>
      </w:pPr>
      <w:r>
        <w:t xml:space="preserve">2.5 Anguish and Distress</w:t>
      </w:r>
    </w:p>
    <w:p>
      <w:r>
        <w:t xml:space="preserve"/>
      </w:r>
    </w:p>
    <w:p>
      <w:r>
        <w:rPr>
          <w:rFonts w:ascii="Calibri" w:cs="Calibri" w:eastAsia="Calibri" w:hAnsi="Calibri"/>
          <w:sz w:val="24"/>
          <w:szCs w:val="24"/>
        </w:rPr>
        <w:t xml:space="preserve">Anguish and distress names the most acute and overwhelming form of grief — grief at its most pressing, when suffering becomes so intense that the inner person is seized, constricted, and driven to cry out. Where sorrow and inner grief is the sustained weight of sadness lodged in the heart, anguish is the experience of being crushed by it — a force that presses in on the inner being and will not release its grip.</w:t>
      </w:r>
    </w:p>
    <w:p>
      <w:r>
        <w:t xml:space="preserve"/>
      </w:r>
    </w:p>
    <w:p>
      <w:r>
        <w:rPr>
          <w:rFonts w:ascii="Calibri" w:cs="Calibri" w:eastAsia="Calibri" w:hAnsi="Calibri"/>
          <w:sz w:val="24"/>
          <w:szCs w:val="24"/>
        </w:rPr>
        <w:t xml:space="preserve">The biblical vocabulary for anguish is large and dominated by the distress that drives prayer. Job 15:24 personifies distress at its most terrifying: "distress and anguish terrify him; they prevail against him, like a king ready for battle" — an overwhelming force that does not merely press but defeats. In Psa 18:6 the pattern shifts to its redemptive form: "In my distress I called upon the Lord; to my God I cried for help. From his temple he heard my voice, and my cry to him reached his ears." Distress arrives, the person cries, God hears and answers. This sequence runs through dozens of verses in the Psalms and prophets — anguish is the inner crisis that propels the person toward God. Job reaches even deeper, locating anguish at spirit level: "I will speak in the anguish of my spirit; I will complain in the bitterness of my soul" (Job 7:11). Paul, writing to the Romans, names his anguish as heart-located and unceasing: "I have great sorrow and unceasing anguish in my heart" (Rom 9:2) — a sustained inner suffering over Israel's lostness that neither resolves nor relents.</w:t>
      </w:r>
    </w:p>
    <w:p>
      <w:r>
        <w:t xml:space="preserve"/>
      </w:r>
    </w:p>
    <w:p>
      <w:r>
        <w:rPr>
          <w:rFonts w:ascii="Calibri" w:cs="Calibri" w:eastAsia="Calibri" w:hAnsi="Calibri"/>
          <w:sz w:val="24"/>
          <w:szCs w:val="24"/>
        </w:rPr>
        <w:t xml:space="preserve">What distinguishes anguish and distress from sorrow and inner grief is intensity and mode. Sorrow is the condition of carrying grief; anguish is the experience of being overwhelmed by it. Anguish presses, grips, seizes — it is grief at the point where the inner person can no longer hold it in silence but must cry out.</w:t>
      </w:r>
    </w:p>
    <w:p>
      <w:r>
        <w:t xml:space="preserve"/>
      </w:r>
    </w:p>
    <w:p>
      <w:pPr>
        <w:pStyle w:val="Heading2"/>
      </w:pPr>
      <w:r>
        <w:t xml:space="preserve">2.6 Groaning and Sighing</w:t>
      </w:r>
    </w:p>
    <w:p>
      <w:r>
        <w:t xml:space="preserve"/>
      </w:r>
    </w:p>
    <w:p>
      <w:r>
        <w:rPr>
          <w:rFonts w:ascii="Calibri" w:cs="Calibri" w:eastAsia="Calibri" w:hAnsi="Calibri"/>
          <w:sz w:val="24"/>
          <w:szCs w:val="24"/>
        </w:rPr>
        <w:t xml:space="preserve">Groaning and sighing names the vocal and bodily utterance through which grief finds its most elemental expression — the involuntary sound that escapes when the inner person is under pressure too great for silence. It is neither the structured practice of mourning nor the visible overflow of tears; it is the raw, often wordless cry of a suffering inner life reaching toward God or toward others.</w:t>
      </w:r>
    </w:p>
    <w:p>
      <w:r>
        <w:t xml:space="preserve"/>
      </w:r>
    </w:p>
    <w:p>
      <w:r>
        <w:rPr>
          <w:rFonts w:ascii="Calibri" w:cs="Calibri" w:eastAsia="Calibri" w:hAnsi="Calibri"/>
          <w:sz w:val="24"/>
          <w:szCs w:val="24"/>
        </w:rPr>
        <w:t xml:space="preserve">Scripture presents groaning as heard and responded to. When Israel groans under slavery, the cry is covenantally significant: "The people of Israel groaned because of their slavery and cried out for help. Their cry for rescue from slavery came up to God" (Exo 2:23). The following verse records the divine response: "And God heard their groaning, and God remembered his covenant with Abraham, with Isaac, and with Jacob" (Exo 2:24). The groan is not merely physiological — it rises and is received. The Psalms locate groaning in the heart: "I am feeble and crushed; I groan because of the tumult of my heart" (Psa 38:8). The whole creation groans together in the labour-pain of not-yet-redeemed existence (Rom 8:22). And the Spirit himself groans within the believer, interceding where human words fail: "the Spirit himself intercedes for us with groanings too deep for words" (Rom 8:26).</w:t>
      </w:r>
    </w:p>
    <w:p>
      <w:r>
        <w:t xml:space="preserve"/>
      </w:r>
    </w:p>
    <w:p>
      <w:r>
        <w:rPr>
          <w:rFonts w:ascii="Calibri" w:cs="Calibri" w:eastAsia="Calibri" w:hAnsi="Calibri"/>
          <w:sz w:val="24"/>
          <w:szCs w:val="24"/>
        </w:rPr>
        <w:t xml:space="preserve">Job gives the sustained-condition form of this characteristic its starkest statement: "For my sighing comes instead of my bread, and my groanings are poured out like water" (Job 3:24). Sighing has replaced the basic sustenance of life — it is no longer an episode of grief but its continuous condition.</w:t>
      </w:r>
    </w:p>
    <w:p>
      <w:r>
        <w:t xml:space="preserve"/>
      </w:r>
    </w:p>
    <w:p>
      <w:r>
        <w:rPr>
          <w:rFonts w:ascii="Calibri" w:cs="Calibri" w:eastAsia="Calibri" w:hAnsi="Calibri"/>
          <w:sz w:val="24"/>
          <w:szCs w:val="24"/>
        </w:rPr>
        <w:t xml:space="preserve">What distinguishes groaning and sighing from weeping and tears is that it is primarily vocal and respiratory rather than visible and somatic. Where tears are the body's surface expression of grief, groaning is its deep inner voice.</w:t>
      </w:r>
    </w:p>
    <w:p>
      <w:r>
        <w:t xml:space="preserve"/>
      </w:r>
    </w:p>
    <w:p>
      <w:pPr>
        <w:pStyle w:val="Heading2"/>
      </w:pPr>
      <w:r>
        <w:t xml:space="preserve">2.7 Pain and Inner Ache</w:t>
      </w:r>
    </w:p>
    <w:p>
      <w:r>
        <w:t xml:space="preserve"/>
      </w:r>
    </w:p>
    <w:p>
      <w:r>
        <w:rPr>
          <w:rFonts w:ascii="Calibri" w:cs="Calibri" w:eastAsia="Calibri" w:hAnsi="Calibri"/>
          <w:sz w:val="24"/>
          <w:szCs w:val="24"/>
        </w:rPr>
        <w:t xml:space="preserve">Pain and inner ache names grief at the level of felt suffering — not the weight of sorrow, not the acuity of anguish, but the phenomenological quality of what grief is like from within. It is grief experienced as wound, ache, and persistent soreness — something that hurts.</w:t>
      </w:r>
    </w:p>
    <w:p>
      <w:r>
        <w:t xml:space="preserve"/>
      </w:r>
    </w:p>
    <w:p>
      <w:r>
        <w:rPr>
          <w:rFonts w:ascii="Calibri" w:cs="Calibri" w:eastAsia="Calibri" w:hAnsi="Calibri"/>
          <w:sz w:val="24"/>
          <w:szCs w:val="24"/>
        </w:rPr>
        <w:t xml:space="preserve">The characteristic is established most memorably in the servant of Isaiah 53: "He was despised and rejected by men, a man of sorrows, and acquainted with grief" (Isa 53:3). Pain is not an episode in the servant's life but the defining feature of his identity — he is the man of sorrows. The king in Daniel 6, approaching the lion's den, gives the characteristic its most personal form: "He cried out in a tone of anguish" (Dan 6:20), the anxious pain of one who fears he has lost a faithful servant. Jeremiah gives it its most desolate form — unceasing pain that has become a wound that refuses to heal, and that calls God's own faithfulness into question: "Why is my pain unceasing, my wound incurable, refusing to be healed? Will you be to me like a deceitful brook, like waters that fail?" (Jer 15:18).</w:t>
      </w:r>
    </w:p>
    <w:p>
      <w:r>
        <w:t xml:space="preserve"/>
      </w:r>
    </w:p>
    <w:p>
      <w:r>
        <w:rPr>
          <w:rFonts w:ascii="Calibri" w:cs="Calibri" w:eastAsia="Calibri" w:hAnsi="Calibri"/>
          <w:sz w:val="24"/>
          <w:szCs w:val="24"/>
        </w:rPr>
        <w:t xml:space="preserve">The birth-pangs vocabulary belongs here as well — the seizure of acute involuntary pain that comes upon people in catastrophe, described in Isa 13:8 as pangs and agony that grip and produce visible outer symptoms of inner anguish.</w:t>
      </w:r>
    </w:p>
    <w:p>
      <w:r>
        <w:t xml:space="preserve"/>
      </w:r>
    </w:p>
    <w:p>
      <w:r>
        <w:rPr>
          <w:rFonts w:ascii="Calibri" w:cs="Calibri" w:eastAsia="Calibri" w:hAnsi="Calibri"/>
          <w:sz w:val="24"/>
          <w:szCs w:val="24"/>
        </w:rPr>
        <w:t xml:space="preserve">What distinguishes pain and inner ache from sorrow and inner grief is texture and phenomenology. Sorrow is the weight of sadness; pain is what that sadness feels like as an experience — the hurt, the ache, the wound that will not close.</w:t>
      </w:r>
    </w:p>
    <w:p>
      <w:r>
        <w:t xml:space="preserve"/>
      </w:r>
    </w:p>
    <w:p>
      <w:pPr>
        <w:pStyle w:val="Heading2"/>
      </w:pPr>
      <w:r>
        <w:t xml:space="preserve">2.8 Bitterness of Soul</w:t>
      </w:r>
    </w:p>
    <w:p>
      <w:r>
        <w:t xml:space="preserve"/>
      </w:r>
    </w:p>
    <w:p>
      <w:r>
        <w:rPr>
          <w:rFonts w:ascii="Calibri" w:cs="Calibri" w:eastAsia="Calibri" w:hAnsi="Calibri"/>
          <w:sz w:val="24"/>
          <w:szCs w:val="24"/>
        </w:rPr>
        <w:t xml:space="preserve">Bitterness of soul names the specific quality that grief acquires when it becomes sharp, harsh, and without sweetness — the taste of suffering at its most unrelieved. It is grief that has curdled into a pervasive inner colouring, a state of soul that is no longer merely sorrowful but has taken on a quality of harshness the person cannot escape.</w:t>
      </w:r>
    </w:p>
    <w:p>
      <w:r>
        <w:t xml:space="preserve"/>
      </w:r>
    </w:p>
    <w:p>
      <w:r>
        <w:rPr>
          <w:rFonts w:ascii="Calibri" w:cs="Calibri" w:eastAsia="Calibri" w:hAnsi="Calibri"/>
          <w:sz w:val="24"/>
          <w:szCs w:val="24"/>
        </w:rPr>
        <w:t xml:space="preserve">Scripture presents bitterness as something that can be inflicted by circumstances, by God, and by other people. Esau's foreign wives made life itself bitter for Isaac and Rebekah: "and they made life bitter for Isaac and Rebekah" (Gen 26:35). Job describes God's dealings in terms of total saturation: "he will not let me get my breath, but fills me with bitterness" (Job 9:18) — an overwhelming inner quality imposed from without that leaves no room for relief. Lamentations 3:15 describes the same totality from the other direction: "He has filled me with bitterness; he has sated me with wormwood." Proverbs 14:10 gives bitterness its most intimate shape: "The heart knows its own bitterness, and no stranger shares its joy" — a private inner state sealed within the self, inaccessible to others.</w:t>
      </w:r>
    </w:p>
    <w:p>
      <w:r>
        <w:t xml:space="preserve"/>
      </w:r>
    </w:p>
    <w:p>
      <w:r>
        <w:rPr>
          <w:rFonts w:ascii="Calibri" w:cs="Calibri" w:eastAsia="Calibri" w:hAnsi="Calibri"/>
          <w:sz w:val="24"/>
          <w:szCs w:val="24"/>
        </w:rPr>
        <w:t xml:space="preserve">Bitterness of soul in this study is grief-bitterness, not anger-bitterness. The anger vocabulary of harshness and hostility belongs to a separate part of Scripture's account of the inner life; what is named here is the quality that prolonged grief, loss, suffering, and divine dealings can impart to the inner life — the soul's experience of something that has turned harsh and without sweetness. The relationship between these two registers — bitterness as an experience that happens to the person and bitterness as a state the person can settle into — is itself part of what the evidence invites the reader to examine.</w:t>
      </w:r>
    </w:p>
    <w:p>
      <w:r>
        <w:t xml:space="preserve"/>
      </w:r>
    </w:p>
    <w:p>
      <w:r>
        <w:br w:type="page"/>
      </w:r>
    </w:p>
    <w:p>
      <w:pPr>
        <w:pStyle w:val="Heading1"/>
      </w:pPr>
      <w:r>
        <w:t xml:space="preserve">Chapter 3 — The divine pattern</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The most striking feature of the verse evidence for grief, sorrow, and mourning is not what it says about the human person but what it says about God. Grief, in Scripture's presentation, is not a condition God merely permits and eventually remedies. It is a condition in which he participates — one he possesses in himself, attends to with personal precision in others, has entered at full human depth in the Son, and has promised to bring to its final end. The divine pattern for this family of characteristics is therefore not simply that the human person mirrors a divine original at a distance. It is that God himself is present in grief from beginning to end: as its possessor, as its witness, as its participant, and as the one who will wipe it away.</w:t>
      </w:r>
    </w:p>
    <w:p>
      <w:r>
        <w:t xml:space="preserve"/>
      </w:r>
    </w:p>
    <w:p>
      <w:pPr>
        <w:pStyle w:val="Heading2"/>
      </w:pPr>
      <w:r>
        <w:t xml:space="preserve">God grieves</w:t>
      </w:r>
    </w:p>
    <w:p>
      <w:r>
        <w:t xml:space="preserve"/>
      </w:r>
    </w:p>
    <w:p>
      <w:r>
        <w:rPr>
          <w:rFonts w:ascii="Calibri" w:cs="Calibri" w:eastAsia="Calibri" w:hAnsi="Calibri"/>
          <w:sz w:val="24"/>
          <w:szCs w:val="24"/>
        </w:rPr>
        <w:t xml:space="preserve">The most direct claim in the entire corpus is Paul's instruction in Eph 4:30: "Do not grieve the Holy Spirit of God, by whom you were sealed for the day of redemption." The verse does not speak metaphorically of God being displeased. It names a real inner response of the Spirit — personal, directed at the community's choices, arising from genuine relational investment. The Spirit has committed himself to those he has sealed and is genuinely moved when that commitment is dishonoured. Grief here is not a human weakness projected onto God; it is an attribute of the Spirit named without qualification.</w:t>
      </w:r>
    </w:p>
    <w:p>
      <w:r>
        <w:t xml:space="preserve"/>
      </w:r>
    </w:p>
    <w:p>
      <w:r>
        <w:rPr>
          <w:rFonts w:ascii="Calibri" w:cs="Calibri" w:eastAsia="Calibri" w:hAnsi="Calibri"/>
          <w:sz w:val="24"/>
          <w:szCs w:val="24"/>
        </w:rPr>
        <w:t xml:space="preserve">The Son enters grief at its absolute depth in Gethsemane. Jesus says to his disciples: "My soul is very sorrowful, even to death; remain here, and watch with me" (Mat 26:38). The language is extreme and deliberate — sorrow pressing to the outer edge of what the soul can bear, located explicitly in the soul, named by Jesus himself. The incarnate Son, in full human experience, carries grief in his inner being as he approaches the cross.</w:t>
      </w:r>
    </w:p>
    <w:p>
      <w:r>
        <w:t xml:space="preserve"/>
      </w:r>
    </w:p>
    <w:p>
      <w:r>
        <w:rPr>
          <w:rFonts w:ascii="Calibri" w:cs="Calibri" w:eastAsia="Calibri" w:hAnsi="Calibri"/>
          <w:sz w:val="24"/>
          <w:szCs w:val="24"/>
        </w:rPr>
        <w:t xml:space="preserve">The Old Testament provides the same pattern in its own register. Isaiah 63:9 names divine solidarity in Israel's suffering with a directness that is easy to underread: "In all their distress he was afflicted." This is not God observing Israel's anguish from outside. It is God afflicted alongside those whose distress he shares. The same solidarity appears when Israel groans under Egyptian slavery: "And God heard their groaning, and God remembered his covenant with Abraham, with Isaac, and with Jacob" (Exo 2:24). The groan reaches God, activates his covenant memory, and sets his deliverance in motion. Grief — in this case, a people's wordless cry under oppression — is the thing God hears first.</w:t>
      </w:r>
    </w:p>
    <w:p>
      <w:r>
        <w:t xml:space="preserve"/>
      </w:r>
    </w:p>
    <w:p>
      <w:pPr>
        <w:pStyle w:val="Heading2"/>
      </w:pPr>
      <w:r>
        <w:t xml:space="preserve">God attends to human grief with personal precision</w:t>
      </w:r>
    </w:p>
    <w:p>
      <w:r>
        <w:t xml:space="preserve"/>
      </w:r>
    </w:p>
    <w:p>
      <w:r>
        <w:rPr>
          <w:rFonts w:ascii="Calibri" w:cs="Calibri" w:eastAsia="Calibri" w:hAnsi="Calibri"/>
          <w:sz w:val="24"/>
          <w:szCs w:val="24"/>
        </w:rPr>
        <w:t xml:space="preserve">Beyond his own possession of grief, the verse evidence shows God observing and responding to human grief with a specificity that resists vague generality. He does not merely know that his people suffer. He sees individual tears. Hezekiah's tears are seen and answered: "I have heard your prayer; I have seen your tears. Behold, I will heal you" (2Ki 20:5). Psa 56:8 presses the same claim further: God collects the psalmist's tears in a bottle and records them in a book. What the psalmist has poured out in private, God has gathered and kept.</w:t>
      </w:r>
    </w:p>
    <w:p>
      <w:r>
        <w:t xml:space="preserve"/>
      </w:r>
    </w:p>
    <w:p>
      <w:r>
        <w:rPr>
          <w:rFonts w:ascii="Calibri" w:cs="Calibri" w:eastAsia="Calibri" w:hAnsi="Calibri"/>
          <w:sz w:val="24"/>
          <w:szCs w:val="24"/>
        </w:rPr>
        <w:t xml:space="preserve">The governing structural pattern across the largest body of evidence in this study is distress driving prayer and God answering from his temple. Psa 18:6 states it plainly: "In my distress I called upon the Lord; to my God I cried for help. From his temple he heard my voice, and my cry to him reached his ears." This exchange — anguish cries, God hears and responds — repeats through dozens of verses across the Psalms and prophets. God is not the terminal point of grief but its responsive conversation partner; grief is the condition that opens the prayer that reaches the God who answers.</w:t>
      </w:r>
    </w:p>
    <w:p>
      <w:r>
        <w:t xml:space="preserve"/>
      </w:r>
    </w:p>
    <w:p>
      <w:pPr>
        <w:pStyle w:val="Heading2"/>
      </w:pPr>
      <w:r>
        <w:t xml:space="preserve">God governs grief — commanding, withholding, and reversing it</w:t>
      </w:r>
    </w:p>
    <w:p>
      <w:r>
        <w:t xml:space="preserve"/>
      </w:r>
    </w:p>
    <w:p>
      <w:r>
        <w:rPr>
          <w:rFonts w:ascii="Calibri" w:cs="Calibri" w:eastAsia="Calibri" w:hAnsi="Calibri"/>
          <w:sz w:val="24"/>
          <w:szCs w:val="24"/>
        </w:rPr>
        <w:t xml:space="preserve">The verse evidence also shows God taking an active governing role in the grief of his people — not merely responding to it but directing it. He commands grief where it is the fitting inner response. He withholds it when the relational context is broken: Jeremiah is told not to enter the house of mourning because God has withdrawn his peace from the people (Jer 16:5). And he reverses it by direct divine action: "You have turned for me my mourning into dancing; you have loosed my sackcloth and clothed me with gladness" (Psa 30:11). The reversal is not the natural passage of time — it is God himself transforming the inner condition.</w:t>
      </w:r>
    </w:p>
    <w:p>
      <w:r>
        <w:t xml:space="preserve"/>
      </w:r>
    </w:p>
    <w:p>
      <w:r>
        <w:rPr>
          <w:rFonts w:ascii="Calibri" w:cs="Calibri" w:eastAsia="Calibri" w:hAnsi="Calibri"/>
          <w:sz w:val="24"/>
          <w:szCs w:val="24"/>
        </w:rPr>
        <w:t xml:space="preserve">James commands the same governing posture in the New Testament register: "Be wretched and mourn and weep. Let your laughter be turned to mourning and your joy to gloom" (Jam 4:9). Mourning here is not merely permitted but required — the appropriate inner response to a moral situation that has not been taken with the seriousness it demands. God's governance of grief is both direct and mediated: his own action, and his word commanding and shaping the grief of his people.</w:t>
      </w:r>
    </w:p>
    <w:p>
      <w:r>
        <w:t xml:space="preserve"/>
      </w:r>
    </w:p>
    <w:p>
      <w:pPr>
        <w:pStyle w:val="Heading2"/>
      </w:pPr>
      <w:r>
        <w:t xml:space="preserve">Grief as image-indicator</w:t>
      </w:r>
    </w:p>
    <w:p>
      <w:r>
        <w:t xml:space="preserve"/>
      </w:r>
    </w:p>
    <w:p>
      <w:r>
        <w:rPr>
          <w:rFonts w:ascii="Calibri" w:cs="Calibri" w:eastAsia="Calibri" w:hAnsi="Calibri"/>
          <w:sz w:val="24"/>
          <w:szCs w:val="24"/>
        </w:rPr>
        <w:t xml:space="preserve">The evidence shows that the presence or absence of grief where it is morally appropriate is a diagnostic of the inner life's condition. The Corinthians who were arrogant where mourning was fitting showed an inner state hardened to what the situation required: "And you are arrogant! Ought you not rather to mourn?" (1Cor 5:2). Those condemned in Amos for lying on beds of ivory were not grieved over the ruin of Joseph (Amo 6:6) — their absence of grief is itself the indictment. Babylon's boast that she will never see mourning marks her spiritual self-deception (Rev 18:7). By contrast, Josiah's weeping before God signals a humbled heart that God hears: "because your heart was penitent, and you humbled yourself before the Lord... and you have torn your clothes and wept before me, I also have heard you" (2Ki 22:19). The capacity to grieve where grief is called for is the evidence that the relational and moral responsiveness of the inner person is alive and functioning as the image of God requires.</w:t>
      </w:r>
    </w:p>
    <w:p>
      <w:r>
        <w:t xml:space="preserve"/>
      </w:r>
    </w:p>
    <w:p>
      <w:pPr>
        <w:pStyle w:val="Heading2"/>
      </w:pPr>
      <w:r>
        <w:t xml:space="preserve">Grief and the typological arc</w:t>
      </w:r>
    </w:p>
    <w:p>
      <w:r>
        <w:t xml:space="preserve"/>
      </w:r>
    </w:p>
    <w:p>
      <w:r>
        <w:rPr>
          <w:rFonts w:ascii="Calibri" w:cs="Calibri" w:eastAsia="Calibri" w:hAnsi="Calibri"/>
          <w:sz w:val="24"/>
          <w:szCs w:val="24"/>
        </w:rPr>
        <w:t xml:space="preserve">The evidence shows grief operating typologically at several points. The weightiest is Gethsemane. Jesus's soul-sorrow in Mat 26:38 does not merely illustrate human grief — it carries the grief of fallen humanity into the redemptive act. The depth of the Son's inner suffering is the pathway through which salvation comes; grief here participates in atonement. The mourning for the pierced one in Zec 12:10 — "they will look on me, on him whom they have pierced, and they shall mourn for him, as one mourns for an only child" — is eschatological and christological, pointing forward to the recognition grief that belongs to the last things, extended in Rev 1:7 to all the tribes of the earth. Rachel's weeping in Jer 31:15, cited by Matthew at Mat 2:18, embeds the slaughter of the innocents in the larger pattern of Israel's lamentation that finds its resolution only beyond the grave. The groaning of creation in Rom 8:22 — "the whole creation has been groaning together in the pains of childbirth until now" — is explicitly eschatological: the groan of the not-yet-redeemed world oriented toward the liberation still to come.</w:t>
      </w:r>
    </w:p>
    <w:p>
      <w:r>
        <w:t xml:space="preserve"/>
      </w:r>
    </w:p>
    <w:p>
      <w:pPr>
        <w:pStyle w:val="Heading2"/>
      </w:pPr>
      <w:r>
        <w:t xml:space="preserve">The eschatological horizon</w:t>
      </w:r>
    </w:p>
    <w:p>
      <w:r>
        <w:t xml:space="preserve"/>
      </w:r>
    </w:p>
    <w:p>
      <w:r>
        <w:rPr>
          <w:rFonts w:ascii="Calibri" w:cs="Calibri" w:eastAsia="Calibri" w:hAnsi="Calibri"/>
          <w:sz w:val="24"/>
          <w:szCs w:val="24"/>
        </w:rPr>
        <w:t xml:space="preserve">Every form of grief in this family has a named future end. God will wipe away tears from every face (Isa 25:8). Sighing will flee as everlasting joy arrives (Isa 35:10). Mourning shall be no more (Rev 21:4). The Spirit's and creation's groaning is oriented not toward despair but toward coming redemption. Grief in this age is real, fitting, and divinely honoured — but it is not permanent. Its future absence is the eschatological promise that frames everything the study examines.</w:t>
      </w:r>
    </w:p>
    <w:p>
      <w:r>
        <w:t xml:space="preserve"/>
      </w:r>
    </w:p>
    <w:p>
      <w:pPr>
        <w:pBdr>
          <w:bottom w:val="single" w:color="AAAAAA" w:sz="6" w:space="1"/>
        </w:pBdr>
      </w:pPr>
      <w:r>
        <w:t xml:space="preserve"/>
      </w:r>
    </w:p>
    <w:p>
      <w:r>
        <w:t xml:space="preserve"/>
      </w:r>
    </w:p>
    <w:p>
      <w:pPr>
        <w:pStyle w:val="Heading2"/>
      </w:pPr>
      <w:r>
        <w:t xml:space="preserve">Each characteristic considered in turn</w:t>
      </w:r>
    </w:p>
    <w:p>
      <w:r>
        <w:t xml:space="preserve"/>
      </w:r>
    </w:p>
    <w:p>
      <w:pPr>
        <w:pStyle w:val="Heading3"/>
      </w:pPr>
      <w:r>
        <w:t xml:space="preserve">Weeping and Tears</w:t>
      </w:r>
    </w:p>
    <w:p>
      <w:r>
        <w:t xml:space="preserve"/>
      </w:r>
    </w:p>
    <w:p>
      <w:r>
        <w:rPr>
          <w:rFonts w:ascii="Calibri" w:cs="Calibri" w:eastAsia="Calibri" w:hAnsi="Calibri"/>
          <w:sz w:val="24"/>
          <w:szCs w:val="24"/>
        </w:rPr>
        <w:t xml:space="preserve">Weeping and tears follows the pattern shared across this family of characteristics fully: God hears weeping (Psa 6:8), responds to tears with healing (2Ki 20:5), and promises the end of tears as an eschatological gift (Isa 30:19; Isa 25:8). What is distinctive is the register of the divine response. God is attentive to weeping as the somatic evidence of genuine inner state — Hezekiah's tears move God to heal, Josiah's tears move God to hear. Tears are not merely accompanying grief; they are the form in which grief reaches God and draws his response. The bereavement weeping and communal national grief registers of this characteristic carry no evidenced typological function.</w:t>
      </w:r>
    </w:p>
    <w:p>
      <w:r>
        <w:t xml:space="preserve"/>
      </w:r>
    </w:p>
    <w:p>
      <w:pPr>
        <w:pStyle w:val="Heading3"/>
      </w:pPr>
      <w:r>
        <w:t xml:space="preserve">Mourning and Lamentation</w:t>
      </w:r>
    </w:p>
    <w:p>
      <w:r>
        <w:t xml:space="preserve"/>
      </w:r>
    </w:p>
    <w:p>
      <w:r>
        <w:rPr>
          <w:rFonts w:ascii="Calibri" w:cs="Calibri" w:eastAsia="Calibri" w:hAnsi="Calibri"/>
          <w:sz w:val="24"/>
          <w:szCs w:val="24"/>
        </w:rPr>
        <w:t xml:space="preserve">Mourning and lamentation is the characteristic over which God exercises the most visible governance. He commands it, withholds it, and reverses it: "You have turned for me my mourning into dancing" (Psa 30:11). What is distinctive here is that mourning is also the characteristic whose typological function is most explicitly christological and future-facing. The eschatological mourning of Zec 12:10 — the grief of recognition when the tribes see the one they pierced — will be simultaneously the most devastating grief and the gateway to repentance. John extends the same pattern in Rev 1:7 to encompass the final coming of Christ. Mourning, among all the characteristics in this family, is the one whose typological deployment points most directly forward to the last things.</w:t>
      </w:r>
    </w:p>
    <w:p>
      <w:r>
        <w:t xml:space="preserve"/>
      </w:r>
    </w:p>
    <w:p>
      <w:pPr>
        <w:pStyle w:val="Heading3"/>
      </w:pPr>
      <w:r>
        <w:t xml:space="preserve">Sorrow and Inner Grief</w:t>
      </w:r>
    </w:p>
    <w:p>
      <w:r>
        <w:t xml:space="preserve"/>
      </w:r>
    </w:p>
    <w:p>
      <w:r>
        <w:rPr>
          <w:rFonts w:ascii="Calibri" w:cs="Calibri" w:eastAsia="Calibri" w:hAnsi="Calibri"/>
          <w:sz w:val="24"/>
          <w:szCs w:val="24"/>
        </w:rPr>
        <w:t xml:space="preserve">Sorrow and inner grief carries the most concentrated divine attribution in this study. Both the most explicit New Testament divine-grief texts — the Spirit's grief in Eph 4:30 and Jesus's Gethsemane soul-sorrow in Mat 26:38 — belong to this characteristic's register: the settled inner condition of being weighted with grief in the soul. That the two primary divine-grief texts both name grief as a deep inner condition of soul rather than a somatic or social expression indicates that the relational core of grief — what it is to carry sorrow within — is precisely what God himself possesses and what the human person images. The image-indicator function is clearest here: when godly grief produces earnestness, indignation, fear, longing, and zeal in the Corinthians (2Cor 7:11), it demonstrates an inner life calibrated to the moral seriousness that the image of a grieving God demands.</w:t>
      </w:r>
    </w:p>
    <w:p>
      <w:r>
        <w:t xml:space="preserve"/>
      </w:r>
    </w:p>
    <w:p>
      <w:pPr>
        <w:pStyle w:val="Heading3"/>
      </w:pPr>
      <w:r>
        <w:t xml:space="preserve">Anguish and Distress</w:t>
      </w:r>
    </w:p>
    <w:p>
      <w:r>
        <w:t xml:space="preserve"/>
      </w:r>
    </w:p>
    <w:p>
      <w:r>
        <w:rPr>
          <w:rFonts w:ascii="Calibri" w:cs="Calibri" w:eastAsia="Calibri" w:hAnsi="Calibri"/>
          <w:sz w:val="24"/>
          <w:szCs w:val="24"/>
        </w:rPr>
        <w:t xml:space="preserve">Anguish and distress is the characteristic most closely tied to the structural divine-human exchange of prayer and answer. The evidence adds a dimension not found in the other characteristics: distress is the means by which God turns the will of the wandering person back toward himself. Deu 4:30 names this explicitly — "When you are in tribulation... you will return to the Lord your God and obey his voice" — and 2Ch 15:4 and Hos 5:15 confirm the pattern. Distress here is not merely the occasion for prayer; it is the instrument of covenantal restoration, the pressure that breaks the autonomy that had separated the person from God.</w:t>
      </w:r>
    </w:p>
    <w:p>
      <w:r>
        <w:t xml:space="preserve"/>
      </w:r>
    </w:p>
    <w:p>
      <w:pPr>
        <w:pStyle w:val="Heading3"/>
      </w:pPr>
      <w:r>
        <w:t xml:space="preserve">Groaning and Sighing</w:t>
      </w:r>
    </w:p>
    <w:p>
      <w:r>
        <w:t xml:space="preserve"/>
      </w:r>
    </w:p>
    <w:p>
      <w:r>
        <w:rPr>
          <w:rFonts w:ascii="Calibri" w:cs="Calibri" w:eastAsia="Calibri" w:hAnsi="Calibri"/>
          <w:sz w:val="24"/>
          <w:szCs w:val="24"/>
        </w:rPr>
        <w:t xml:space="preserve">Groaning and sighing has the most pneumatologically rich divine treatment of any characteristic in this study. The Spirit does not merely hear the believer's groaning — he joins it from within: "the Spirit himself intercedes for us with groanings too deep for words" (Rom 8:26). The characteristic is not only something God attends to but something the Spirit enacts within the person where human words have failed entirely. The eschatological orientation is also most generative here: the whole creation groaning together in Rom 8:22 is not the sound of hopelessness but of labour-pain directed toward a coming birth.</w:t>
      </w:r>
    </w:p>
    <w:p>
      <w:r>
        <w:t xml:space="preserve"/>
      </w:r>
    </w:p>
    <w:p>
      <w:pPr>
        <w:pStyle w:val="Heading3"/>
      </w:pPr>
      <w:r>
        <w:t xml:space="preserve">Pain and Inner Ache</w:t>
      </w:r>
    </w:p>
    <w:p>
      <w:r>
        <w:t xml:space="preserve"/>
      </w:r>
    </w:p>
    <w:p>
      <w:r>
        <w:rPr>
          <w:rFonts w:ascii="Calibri" w:cs="Calibri" w:eastAsia="Calibri" w:hAnsi="Calibri"/>
          <w:sz w:val="24"/>
          <w:szCs w:val="24"/>
        </w:rPr>
        <w:t xml:space="preserve">Pain and inner ache follows the pattern shared across this family — God observes pain, and the eschatological promise includes its end (Rev 21:4). The characteristic's most distinctive divine-pattern feature is the purposive framing of pain: "He wounds, but he binds up; he shatters, but his hands heal" (Job 5:18). Pain is not presented as beyond God's governance but as something the same hand both permits and heals. Jeremiah presses this framing to its limit when unceasing pain erodes his trust in the divine relationship: "Why is my pain unceasing, my wound incurable, refusing to be healed? Will you be to me like a deceitful brook, like waters that fail?" (Jer 15:18). That the prophet names this directly before God rather than suppressing it is itself a divinely honoured act — the lament is part of the relational pattern, not a departure from it.</w:t>
      </w:r>
    </w:p>
    <w:p>
      <w:r>
        <w:t xml:space="preserve"/>
      </w:r>
    </w:p>
    <w:p>
      <w:pPr>
        <w:pStyle w:val="Heading3"/>
      </w:pPr>
      <w:r>
        <w:t xml:space="preserve">Bitterness of Soul</w:t>
      </w:r>
    </w:p>
    <w:p>
      <w:r>
        <w:t xml:space="preserve"/>
      </w:r>
    </w:p>
    <w:p>
      <w:r>
        <w:rPr>
          <w:rFonts w:ascii="Calibri" w:cs="Calibri" w:eastAsia="Calibri" w:hAnsi="Calibri"/>
          <w:sz w:val="24"/>
          <w:szCs w:val="24"/>
        </w:rPr>
        <w:t xml:space="preserve">Bitterness of soul is the one characteristic in this family where the divine pattern takes a notably different shape. The verse evidence across this family of characteristics shows God grieving, groaning in solidarity, and sorrowing in the Son — but no evidence in the corpus names God as himself bitter. The divine pattern here is not possession but agency: God is the one who brings bitterness upon the person. Job names it plainly: "he will not let me get my breath, but fills me with bitterness" (Job 9:18). Lamentations 3:15 states the same with even greater force: "He has filled me with bitterness; he has sated me with wormwood." What God inflicts, he does not himself share. The silence on a divine analogue is meaningful: bitterness of soul is the one characteristically creaturely mode within this family — the quality that grief acquires in the creature's experience of divine dealings, without that quality being named as something God himself possesses.</w:t>
      </w:r>
    </w:p>
    <w:p>
      <w:r>
        <w:t xml:space="preserve"/>
      </w:r>
    </w:p>
    <w:p>
      <w:r>
        <w:br w:type="page"/>
      </w:r>
    </w:p>
    <w:p>
      <w:pPr>
        <w:pStyle w:val="Heading1"/>
      </w:pPr>
      <w:r>
        <w:t xml:space="preserve">Chapter 4 — Where each characteristic lives in the person</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Each characteristic in this study occupies a distinct place within the inner person — soul, heart, spirit, body — and engages the inner capacities differently. This chapter traces, for each characteristic in turn, where Scripture locates it and which aspects of the inner life it calls into action.</w:t>
      </w:r>
    </w:p>
    <w:p>
      <w:r>
        <w:t xml:space="preserve"/>
      </w:r>
    </w:p>
    <w:p>
      <w:pPr>
        <w:pBdr>
          <w:bottom w:val="single" w:color="AAAAAA" w:sz="6" w:space="1"/>
        </w:pBdr>
      </w:pPr>
      <w:r>
        <w:t xml:space="preserve"/>
      </w:r>
    </w:p>
    <w:p>
      <w:r>
        <w:t xml:space="preserve"/>
      </w:r>
    </w:p>
    <w:p>
      <w:pPr>
        <w:pStyle w:val="Heading2"/>
      </w:pPr>
      <w:r>
        <w:t xml:space="preserve">4.1 Weeping and Tears</w:t>
      </w:r>
    </w:p>
    <w:p>
      <w:r>
        <w:t xml:space="preserve"/>
      </w:r>
    </w:p>
    <w:p>
      <w:r>
        <w:rPr>
          <w:rFonts w:ascii="Calibri" w:cs="Calibri" w:eastAsia="Calibri" w:hAnsi="Calibri"/>
          <w:sz w:val="24"/>
          <w:szCs w:val="24"/>
        </w:rPr>
        <w:t xml:space="preserve">Weeping and tears begins not at the body's surface but in the inner person. The verse evidence is consistent and precise: weeping begins in the inner person and overflows outward. Jeremiah names the movement explicitly: "my soul will weep in secret for your pride; my eyes will weep bitterly and run down with tears" (Jer 13:17). The soul is the source; the eyes are the medium through which the soul's hidden grief becomes visible. Weeping and tears are therefore the somatic expression of an inner state, not a surface reaction independent of it.</w:t>
      </w:r>
    </w:p>
    <w:p>
      <w:r>
        <w:t xml:space="preserve"/>
      </w:r>
    </w:p>
    <w:p>
      <w:r>
        <w:rPr>
          <w:rFonts w:ascii="Calibri" w:cs="Calibri" w:eastAsia="Calibri" w:hAnsi="Calibri"/>
          <w:sz w:val="24"/>
          <w:szCs w:val="24"/>
        </w:rPr>
        <w:t xml:space="preserve">This inner-to-outer direction defines how weeping works. Joseph's weeping in Gen 45:2 — "And he wept aloud, so that the Egyptians heard it, and the household of Pharaoh heard it" — is the most dramatic instance of this overflow: grief that has been held inside for years breaks through in a sound that cannot be contained to a room. The weeping is heard because the grief was deep.</w:t>
      </w:r>
    </w:p>
    <w:p>
      <w:r>
        <w:t xml:space="preserve"/>
      </w:r>
    </w:p>
    <w:p>
      <w:r>
        <w:rPr>
          <w:rFonts w:ascii="Calibri" w:cs="Calibri" w:eastAsia="Calibri" w:hAnsi="Calibri"/>
          <w:sz w:val="24"/>
          <w:szCs w:val="24"/>
        </w:rPr>
        <w:t xml:space="preserve">The evidence is silent on spirit-level location for weeping specifically. The soul is named as the origin (Jer 13:17) and the eyes as the medium, but the weeping vocabulary does not extend to the spirit. This silence is informative: weeping is the expression of soul-level grief — it is what the soul does when grief overflows, not a spirit-level phenomenon.</w:t>
      </w:r>
    </w:p>
    <w:p>
      <w:r>
        <w:t xml:space="preserve"/>
      </w:r>
    </w:p>
    <w:p>
      <w:pPr>
        <w:pStyle w:val="Heading3"/>
      </w:pPr>
      <w:r>
        <w:t xml:space="preserve">Inner capacities engaged</w:t>
      </w:r>
    </w:p>
    <w:p>
      <w:r>
        <w:t xml:space="preserve"/>
      </w:r>
    </w:p>
    <w:p>
      <w:r>
        <w:rPr>
          <w:rFonts w:ascii="Calibri" w:cs="Calibri" w:eastAsia="Calibri" w:hAnsi="Calibri"/>
          <w:sz w:val="24"/>
          <w:szCs w:val="24"/>
        </w:rPr>
        <w:t xml:space="preserve">The relational capacity is the most clearly engaged. Weeping is the primary indicator of the depth of a relational bond: David's weeping for Absalom in 2Sa 18:33 is the fullest expression in the narrative of what it costs a person to love. The grief is relational to its core: it is grief for a specific person, with a specific bond, at a specific loss. The depth of the weeping reveals the depth of the bond.</w:t>
      </w:r>
    </w:p>
    <w:p>
      <w:r>
        <w:t xml:space="preserve"/>
      </w:r>
    </w:p>
    <w:p>
      <w:r>
        <w:rPr>
          <w:rFonts w:ascii="Calibri" w:cs="Calibri" w:eastAsia="Calibri" w:hAnsi="Calibri"/>
          <w:sz w:val="24"/>
          <w:szCs w:val="24"/>
        </w:rPr>
        <w:t xml:space="preserve">Weeping also engages the volitional capacity, though indirectly. In the command of Rom 12:15 — "weep with those who weep" — the will is directed to enter into another's grief: weeping is not only involuntary overflow but can be a chosen act of solidarity, entered into by a deliberate extension of empathy toward another person's sorrow. God's response to weeping is consistently named as personal and attentive. Hezekiah's tears are seen and answered — "I have heard your prayer; I have seen your tears. Behold, I will heal you" (2Ki 20:5).</w:t>
      </w:r>
    </w:p>
    <w:p>
      <w:r>
        <w:t xml:space="preserve"/>
      </w:r>
    </w:p>
    <w:p>
      <w:r>
        <w:rPr>
          <w:rFonts w:ascii="Calibri" w:cs="Calibri" w:eastAsia="Calibri" w:hAnsi="Calibri"/>
          <w:sz w:val="24"/>
          <w:szCs w:val="24"/>
        </w:rPr>
        <w:t xml:space="preserve">The evidence also shows that sustained weeping accumulates somatic consequences: Job's face reddened by prolonged grief, the body's strength spent, eyes wasted (Psa 31:10). The body bears the mark of the inner grief it has expressed over time.</w:t>
      </w:r>
    </w:p>
    <w:p>
      <w:r>
        <w:t xml:space="preserve"/>
      </w:r>
    </w:p>
    <w:p>
      <w:pPr>
        <w:pStyle w:val="Heading2"/>
      </w:pPr>
      <w:r>
        <w:t xml:space="preserve">4.2 Mourning and Lamentation</w:t>
      </w:r>
    </w:p>
    <w:p>
      <w:r>
        <w:t xml:space="preserve"/>
      </w:r>
    </w:p>
    <w:p>
      <w:r>
        <w:rPr>
          <w:rFonts w:ascii="Calibri" w:cs="Calibri" w:eastAsia="Calibri" w:hAnsi="Calibri"/>
          <w:sz w:val="24"/>
          <w:szCs w:val="24"/>
        </w:rPr>
        <w:t xml:space="preserve">Mourning and lamentation sits at the boundary between the inner person and the social world. Where it lives is not named as a specific inner seat — heart, soul, or spirit — but as an inner condition that finds its expression in structured outward acts. Abraham "went in to mourn for Sarah and to weep for her" (Gen 23:2): the mourning is a deliberate, willed act directed toward his deceased wife, giving his inner grief a form. Jacob's mourning in Gen 37:34 names the embodied acts that constitute mourning: "Then Jacob tore his garments and put sackcloth on his loins and mourned for his son many days." The mourning is total and sustained, but its evidence is primarily the enacted social and bodily form rather than a named inner seat.</w:t>
      </w:r>
    </w:p>
    <w:p>
      <w:r>
        <w:t xml:space="preserve"/>
      </w:r>
    </w:p>
    <w:p>
      <w:r>
        <w:rPr>
          <w:rFonts w:ascii="Calibri" w:cs="Calibri" w:eastAsia="Calibri" w:hAnsi="Calibri"/>
          <w:sz w:val="24"/>
          <w:szCs w:val="24"/>
        </w:rPr>
        <w:t xml:space="preserve">The evidence is silent on explicit heart-location for the bereavement and national mourning registers. This silence is not accidental: mourning is characteristically an outward and communal act. It is the form inner grief takes before others, in community, through ritual and practice.</w:t>
      </w:r>
    </w:p>
    <w:p>
      <w:r>
        <w:t xml:space="preserve"/>
      </w:r>
    </w:p>
    <w:p>
      <w:pPr>
        <w:pStyle w:val="Heading3"/>
      </w:pPr>
      <w:r>
        <w:t xml:space="preserve">Where the inner location becomes explicit</w:t>
      </w:r>
    </w:p>
    <w:p>
      <w:r>
        <w:t xml:space="preserve"/>
      </w:r>
    </w:p>
    <w:p>
      <w:r>
        <w:rPr>
          <w:rFonts w:ascii="Calibri" w:cs="Calibri" w:eastAsia="Calibri" w:hAnsi="Calibri"/>
          <w:sz w:val="24"/>
          <w:szCs w:val="24"/>
        </w:rPr>
        <w:t xml:space="preserve">The inner location of mourning becomes explicit in the New Testament register, where mourning is commanded as an inner condition. Mat 5:4 — "Blessed are those who mourn, for they shall be comforted" — presents mourning as an inward state of the heart, not a social performance. James commands the same: "Let your laughter be turned to mourning and your joy to gloom" (Jam 4:9). Here mourning is the appropriate displacement of an inner state — laughter must yield to grief at the inner level, not merely at the social level.</w:t>
      </w:r>
    </w:p>
    <w:p>
      <w:r>
        <w:t xml:space="preserve"/>
      </w:r>
    </w:p>
    <w:p>
      <w:pPr>
        <w:pStyle w:val="Heading3"/>
      </w:pPr>
      <w:r>
        <w:t xml:space="preserve">Volitional engagement</w:t>
      </w:r>
    </w:p>
    <w:p>
      <w:r>
        <w:t xml:space="preserve"/>
      </w:r>
    </w:p>
    <w:p>
      <w:r>
        <w:rPr>
          <w:rFonts w:ascii="Calibri" w:cs="Calibri" w:eastAsia="Calibri" w:hAnsi="Calibri"/>
          <w:sz w:val="24"/>
          <w:szCs w:val="24"/>
        </w:rPr>
        <w:t xml:space="preserve">Mourning is, more clearly than any other characteristic in this family, a willed act. The evidence consistently shows mourning as something the person chooses to do. Jacob refuses to be comforted: "No, I shall go down to Sheol to my son, mourning" (Gen 37:35) — his mourning is a choice he intends to sustain, an act of will directed against all attempts at comfort. James's command makes this explicit: mourning can be chosen or refused, and the command presupposes that the will has the power to orient the inner life toward mourning where mourning is required.</w:t>
      </w:r>
    </w:p>
    <w:p>
      <w:r>
        <w:t xml:space="preserve"/>
      </w:r>
    </w:p>
    <w:p>
      <w:r>
        <w:rPr>
          <w:rFonts w:ascii="Calibri" w:cs="Calibri" w:eastAsia="Calibri" w:hAnsi="Calibri"/>
          <w:sz w:val="24"/>
          <w:szCs w:val="24"/>
        </w:rPr>
        <w:t xml:space="preserve">The evidence is silent on spirit-level location for mourning. Mind-location is similarly absent. Mourning operates at the level of the whole-person enacted response to loss — inner condition expressed through social and bodily form — rather than being specifically located in any single named inner place.</w:t>
      </w:r>
    </w:p>
    <w:p>
      <w:r>
        <w:t xml:space="preserve"/>
      </w:r>
    </w:p>
    <w:p>
      <w:pPr>
        <w:pStyle w:val="Heading2"/>
      </w:pPr>
      <w:r>
        <w:t xml:space="preserve">4.3 Supporting characteristics</w:t>
      </w:r>
    </w:p>
    <w:p>
      <w:r>
        <w:t xml:space="preserve"/>
      </w:r>
    </w:p>
    <w:p>
      <w:r>
        <w:rPr>
          <w:rFonts w:ascii="Calibri" w:cs="Calibri" w:eastAsia="Calibri" w:hAnsi="Calibri"/>
          <w:sz w:val="24"/>
          <w:szCs w:val="24"/>
        </w:rPr>
        <w:t xml:space="preserve">The supporting terms gathered at the boundary of this study do not share a single inner location or a unified inner home. They represent a group of terms from the edges of the grief vocabulary — touching it but also bordering on other areas of inner life. The Gen 3:16 vocabulary provides the foundational evidence for the group as a whole: pain that is both inner and outer, tied to the body's most intimate act of bringing forth life, the anguish of the whole person, not a surface sensation. These terms inform the study's understanding of grief's outer edges without yet yielding to full analysis.</w:t>
      </w:r>
    </w:p>
    <w:p>
      <w:r>
        <w:t xml:space="preserve"/>
      </w:r>
    </w:p>
    <w:p>
      <w:pPr>
        <w:pStyle w:val="Heading2"/>
      </w:pPr>
      <w:r>
        <w:t xml:space="preserve">4.4 Sorrow and Inner Grief</w:t>
      </w:r>
    </w:p>
    <w:p>
      <w:r>
        <w:t xml:space="preserve"/>
      </w:r>
    </w:p>
    <w:p>
      <w:r>
        <w:rPr>
          <w:rFonts w:ascii="Calibri" w:cs="Calibri" w:eastAsia="Calibri" w:hAnsi="Calibri"/>
          <w:sz w:val="24"/>
          <w:szCs w:val="24"/>
        </w:rPr>
        <w:t xml:space="preserve">Sorrow and inner grief is the characteristic whose inner home is most clearly and directly named. It sits in the soul and in the heart — named as such across a range of verses — and it is the one characteristic in this family for which spirit-level location is explicitly excluded by the evidence.</w:t>
      </w:r>
    </w:p>
    <w:p>
      <w:r>
        <w:t xml:space="preserve"/>
      </w:r>
    </w:p>
    <w:p>
      <w:r>
        <w:rPr>
          <w:rFonts w:ascii="Calibri" w:cs="Calibri" w:eastAsia="Calibri" w:hAnsi="Calibri"/>
          <w:sz w:val="24"/>
          <w:szCs w:val="24"/>
        </w:rPr>
        <w:t xml:space="preserve">The soul is the primary seat. Deu 28:65 gives the fullest constitutional picture: "the Lord will give you there a trembling heart and failing eyes and a languishing soul." The heart is the second named seat. Psa 13:2 holds both in a single verse: "How long must I take counsel in my soul and have sorrow in my heart all the day?" Soul and heart are named together as the twin inner homes of grief — counsel in the soul, sorrow in the heart. Jesus's Gethsemane language reaches this depth at its absolute extreme: "My soul is very sorrowful, even to death; remain here, and watch with me" (Mat 26:38).</w:t>
      </w:r>
    </w:p>
    <w:p>
      <w:r>
        <w:t xml:space="preserve"/>
      </w:r>
    </w:p>
    <w:p>
      <w:pPr>
        <w:pStyle w:val="Heading3"/>
      </w:pPr>
      <w:r>
        <w:t xml:space="preserve">Inner capacities engaged</w:t>
      </w:r>
    </w:p>
    <w:p>
      <w:r>
        <w:t xml:space="preserve"/>
      </w:r>
    </w:p>
    <w:p>
      <w:r>
        <w:rPr>
          <w:rFonts w:ascii="Calibri" w:cs="Calibri" w:eastAsia="Calibri" w:hAnsi="Calibri"/>
          <w:sz w:val="24"/>
          <w:szCs w:val="24"/>
        </w:rPr>
        <w:t xml:space="preserve">Sorrow and inner grief engages feeling with the greatest directness. But the evidence shows it reaching well beyond feeling into the volitional, moral, and cognitive capacities. Volitionally, grief can go two ways: in its weak form — the grief of Herod or the rich young man — grief is a genuine inner response that fails to govern the will. In its transformed form — godly grief as described in 2Cor 7:11 — grief becomes a volitional force of the first order, reshaping the will's entire orientation.</w:t>
      </w:r>
    </w:p>
    <w:p>
      <w:r>
        <w:t xml:space="preserve"/>
      </w:r>
    </w:p>
    <w:p>
      <w:r>
        <w:rPr>
          <w:rFonts w:ascii="Calibri" w:cs="Calibri" w:eastAsia="Calibri" w:hAnsi="Calibri"/>
          <w:sz w:val="24"/>
          <w:szCs w:val="24"/>
        </w:rPr>
        <w:t xml:space="preserve">Mar 3:5 names the moral and conscience dimension directly: Jesus is "grieved at their hardness of heart" — his grief is a compassionate moral response to what he perceives in others. Spirit-level location is explicitly absent for this characteristic. The sorrow and inner grief vocabulary is consistently located in the soul and heart.</w:t>
      </w:r>
    </w:p>
    <w:p>
      <w:r>
        <w:t xml:space="preserve"/>
      </w:r>
    </w:p>
    <w:p>
      <w:pPr>
        <w:pStyle w:val="Heading2"/>
      </w:pPr>
      <w:r>
        <w:t xml:space="preserve">4.5 Anguish and Distress</w:t>
      </w:r>
    </w:p>
    <w:p>
      <w:r>
        <w:t xml:space="preserve"/>
      </w:r>
    </w:p>
    <w:p>
      <w:r>
        <w:rPr>
          <w:rFonts w:ascii="Calibri" w:cs="Calibri" w:eastAsia="Calibri" w:hAnsi="Calibri"/>
          <w:sz w:val="24"/>
          <w:szCs w:val="24"/>
        </w:rPr>
        <w:t xml:space="preserve">Anguish and distress is the one characteristic in this family explicitly evidenced at spirit level. Job 7:11 names it without ambiguity: "I will speak in the anguish of my spirit; I will complain in the bitterness of my soul." The spirit is named as the place from which the anguish rises and from which speech can no longer be restrained. This is the deepest inner location in this study — anguish reaching the spirit means grief at its most foundational, most inexpressible, and most covenantally significant level.</w:t>
      </w:r>
    </w:p>
    <w:p>
      <w:r>
        <w:t xml:space="preserve"/>
      </w:r>
    </w:p>
    <w:p>
      <w:r>
        <w:rPr>
          <w:rFonts w:ascii="Calibri" w:cs="Calibri" w:eastAsia="Calibri" w:hAnsi="Calibri"/>
          <w:sz w:val="24"/>
          <w:szCs w:val="24"/>
        </w:rPr>
        <w:t xml:space="preserve">Soul-level location is also explicitly named. The tsar/tsa.rah corpus repeatedly places distress in the soul. Heart-level location appears in the New Testament register: "I have great sorrow and unceasing anguish in my heart" (Rom 9:2). Anguish and distress is therefore the widest constitutionally located characteristic in the family: it is evidenced at spirit level (Job 7:11), soul level (Psa 31:7), and heart level (Rom 9:2). The depth of its constitutional reach corresponds to the depth of the suffering it names.</w:t>
      </w:r>
    </w:p>
    <w:p>
      <w:r>
        <w:t xml:space="preserve"/>
      </w:r>
    </w:p>
    <w:p>
      <w:pPr>
        <w:pStyle w:val="Heading3"/>
      </w:pPr>
      <w:r>
        <w:t xml:space="preserve">Inner capacities engaged</w:t>
      </w:r>
    </w:p>
    <w:p>
      <w:r>
        <w:t xml:space="preserve"/>
      </w:r>
    </w:p>
    <w:p>
      <w:r>
        <w:rPr>
          <w:rFonts w:ascii="Calibri" w:cs="Calibri" w:eastAsia="Calibri" w:hAnsi="Calibri"/>
          <w:sz w:val="24"/>
          <w:szCs w:val="24"/>
        </w:rPr>
        <w:t xml:space="preserve">The volitional capacity is the most consistently engaged. Anguish and distress is the characteristic that most directly reshapes the will's direction. Deu 4:30 names this explicitly: "When you are in tribulation... you will return to the Lord your God and obey his voice." Distress does not merely accompany the will's turning; it produces it. The evidence is entirely silent on the mind as the location of anguish and distress.</w:t>
      </w:r>
    </w:p>
    <w:p>
      <w:r>
        <w:t xml:space="preserve"/>
      </w:r>
    </w:p>
    <w:p>
      <w:pPr>
        <w:pStyle w:val="Heading2"/>
      </w:pPr>
      <w:r>
        <w:t xml:space="preserve">4.6 Groaning and Sighing</w:t>
      </w:r>
    </w:p>
    <w:p>
      <w:r>
        <w:t xml:space="preserve"/>
      </w:r>
    </w:p>
    <w:p>
      <w:r>
        <w:rPr>
          <w:rFonts w:ascii="Calibri" w:cs="Calibri" w:eastAsia="Calibri" w:hAnsi="Calibri"/>
          <w:sz w:val="24"/>
          <w:szCs w:val="24"/>
        </w:rPr>
        <w:t xml:space="preserve">Groaning and sighing lives most distinctively in the heart — named as the origin from which the groan rises — and at the spirit level in the most theologically significant instances. Psa 38:8 gives the heart-to-body movement its clearest statement: "I am feeble and crushed; I groan because of the tumult of my heart." The spirit-level instances are the most theologically dense. Rom 8:26 — "the Spirit himself intercedes for us with groanings too deep for words" — names the Spirit's own groaning within the believer's spirit before God.</w:t>
      </w:r>
    </w:p>
    <w:p>
      <w:r>
        <w:t xml:space="preserve"/>
      </w:r>
    </w:p>
    <w:p>
      <w:pPr>
        <w:pStyle w:val="Heading3"/>
      </w:pPr>
      <w:r>
        <w:t xml:space="preserve">Constitutional movement</w:t>
      </w:r>
    </w:p>
    <w:p>
      <w:r>
        <w:t xml:space="preserve"/>
      </w:r>
    </w:p>
    <w:p>
      <w:r>
        <w:rPr>
          <w:rFonts w:ascii="Calibri" w:cs="Calibri" w:eastAsia="Calibri" w:hAnsi="Calibri"/>
          <w:sz w:val="24"/>
          <w:szCs w:val="24"/>
        </w:rPr>
        <w:t xml:space="preserve">The defining movement of groaning and sighing is inner-through-outer-to-God: grief at the inner level (heart, spirit) finds its voice in the groan or sigh, which then rises to God. This three-stage movement distinguishes groaning and sighing from weeping and tears, which moves inner-to-outer without the same explicit upward trajectory.</w:t>
      </w:r>
    </w:p>
    <w:p>
      <w:r>
        <w:t xml:space="preserve"/>
      </w:r>
    </w:p>
    <w:p>
      <w:pPr>
        <w:pStyle w:val="Heading3"/>
      </w:pPr>
      <w:r>
        <w:t xml:space="preserve">Somatic deposit</w:t>
      </w:r>
    </w:p>
    <w:p>
      <w:r>
        <w:t xml:space="preserve"/>
      </w:r>
    </w:p>
    <w:p>
      <w:r>
        <w:rPr>
          <w:rFonts w:ascii="Calibri" w:cs="Calibri" w:eastAsia="Calibri" w:hAnsi="Calibri"/>
          <w:sz w:val="24"/>
          <w:szCs w:val="24"/>
        </w:rPr>
        <w:t xml:space="preserve">The body bears the consequences of sustained groaning and sighing most visibly of any characteristic in this family. Bones clinging to flesh from sustained sighing (Psa 102:5), physical strength drained and bones wasted (Psa 31:10). Job gives the state of saturation its starkest expression: "For my sighing comes instead of my bread, and my groanings are poured out like water" (Job 3:24). Sighing has replaced food — grief has colonised even the most basic bodily function.</w:t>
      </w:r>
    </w:p>
    <w:p>
      <w:r>
        <w:t xml:space="preserve"/>
      </w:r>
    </w:p>
    <w:p>
      <w:pPr>
        <w:pStyle w:val="Heading2"/>
      </w:pPr>
      <w:r>
        <w:t xml:space="preserve">4.7 Pain and Inner Ache</w:t>
      </w:r>
    </w:p>
    <w:p>
      <w:r>
        <w:t xml:space="preserve"/>
      </w:r>
    </w:p>
    <w:p>
      <w:r>
        <w:rPr>
          <w:rFonts w:ascii="Calibri" w:cs="Calibri" w:eastAsia="Calibri" w:hAnsi="Calibri"/>
          <w:sz w:val="24"/>
          <w:szCs w:val="24"/>
        </w:rPr>
        <w:t xml:space="preserve">Pain and inner ache is constitutionally located in the body-and-inner-person together, more fully than any other characteristic in this family. Isaiah 53:3 establishes the identity-level claim: "He was despised and rejected by men, a man of sorrows, and acquainted with grief." Pain here is not an episode in the servant's life but the defining feature of his inner identity.</w:t>
      </w:r>
    </w:p>
    <w:p>
      <w:r>
        <w:t xml:space="preserve"/>
      </w:r>
    </w:p>
    <w:p>
      <w:r>
        <w:rPr>
          <w:rFonts w:ascii="Calibri" w:cs="Calibri" w:eastAsia="Calibri" w:hAnsi="Calibri"/>
          <w:sz w:val="24"/>
          <w:szCs w:val="24"/>
        </w:rPr>
        <w:t xml:space="preserve">Jer 15:18 gives the characteristic its most desolate statement: "Why is my pain unceasing, my wound incurable, refusing to be healed?" Pain is described as a wound — located in the body's metaphor for inner suffering — that will not close. When pain becomes this sustained, it begins to erode the inner person's trust in God. Spirit-level location is explicitly absent. Pain and inner ache is constitutionally silent at the spirit level.</w:t>
      </w:r>
    </w:p>
    <w:p>
      <w:r>
        <w:t xml:space="preserve"/>
      </w:r>
    </w:p>
    <w:p>
      <w:pPr>
        <w:pStyle w:val="Heading2"/>
      </w:pPr>
      <w:r>
        <w:t xml:space="preserve">4.8 Bitterness of Soul</w:t>
      </w:r>
    </w:p>
    <w:p>
      <w:r>
        <w:t xml:space="preserve"/>
      </w:r>
    </w:p>
    <w:p>
      <w:r>
        <w:rPr>
          <w:rFonts w:ascii="Calibri" w:cs="Calibri" w:eastAsia="Calibri" w:hAnsi="Calibri"/>
          <w:sz w:val="24"/>
          <w:szCs w:val="24"/>
        </w:rPr>
        <w:t xml:space="preserve">Bitterness of soul lives most explicitly in the heart. Pro 14:10 states it with precision: "The heart knows its own bitterness, and no stranger shares its joy." The heart is the seat of bitterness — and what most defines bitterness as an inner experience is its privacy. Bitterness is sealed within the heart, inaccessible to others, known only to the one who carries it.</w:t>
      </w:r>
    </w:p>
    <w:p>
      <w:r>
        <w:t xml:space="preserve"/>
      </w:r>
    </w:p>
    <w:p>
      <w:r>
        <w:rPr>
          <w:rFonts w:ascii="Calibri" w:cs="Calibri" w:eastAsia="Calibri" w:hAnsi="Calibri"/>
          <w:sz w:val="24"/>
          <w:szCs w:val="24"/>
        </w:rPr>
        <w:t xml:space="preserve">This sealed quality distinguishes bitterness of soul constitutionally from the other characteristics in this family. Weeping breaks through outward; groaning rises toward God and is heard; mourning takes social and communal form; anguish drives prayer. Bitterness of soul, by contrast, does not move in any of these directions in the primary evidence. The bitterness corpus describes bitterness as a condition that holds the inner person within it — sealed, private, saturating — rather than one that finds expression or resolution.</w:t>
      </w:r>
    </w:p>
    <w:p>
      <w:r>
        <w:t xml:space="preserve"/>
      </w:r>
    </w:p>
    <w:p>
      <w:r>
        <w:rPr>
          <w:rFonts w:ascii="Calibri" w:cs="Calibri" w:eastAsia="Calibri" w:hAnsi="Calibri"/>
          <w:sz w:val="24"/>
          <w:szCs w:val="24"/>
        </w:rPr>
        <w:t xml:space="preserve">The evidence is silent on spirit-level location for bitterness — explicitly so. The bitterness vocabulary names the heart and the soul-level experience of saturation, but does not extend to the spirit. The mind is absent from the bitterness evidence.</w:t>
      </w:r>
    </w:p>
    <w:p>
      <w:r>
        <w:t xml:space="preserve"/>
      </w:r>
    </w:p>
    <w:p>
      <w:r>
        <w:br w:type="page"/>
      </w:r>
    </w:p>
    <w:p>
      <w:pPr>
        <w:pStyle w:val="Heading1"/>
      </w:pPr>
      <w:r>
        <w:t xml:space="preserve">Chapter 5 — How each characteristic works</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How each characteristic works — how it moves between God and the person and between persons, how it is formed and deepened, how it sequences through the inner being, and what it leaves behind — is the subject of this chapter, taken one characteristic at a time.</w:t>
      </w:r>
    </w:p>
    <w:p>
      <w:r>
        <w:t xml:space="preserve"/>
      </w:r>
    </w:p>
    <w:p>
      <w:pPr>
        <w:pBdr>
          <w:bottom w:val="single" w:color="AAAAAA" w:sz="6" w:space="1"/>
        </w:pBdr>
      </w:pPr>
      <w:r>
        <w:t xml:space="preserve"/>
      </w:r>
    </w:p>
    <w:p>
      <w:r>
        <w:t xml:space="preserve"/>
      </w:r>
    </w:p>
    <w:p>
      <w:pPr>
        <w:pStyle w:val="Heading2"/>
      </w:pPr>
      <w:r>
        <w:t xml:space="preserve">5.1 Weeping and Tears</w:t>
      </w:r>
    </w:p>
    <w:p>
      <w:r>
        <w:t xml:space="preserve"/>
      </w:r>
    </w:p>
    <w:p>
      <w:r>
        <w:rPr>
          <w:rFonts w:ascii="Calibri" w:cs="Calibri" w:eastAsia="Calibri" w:hAnsi="Calibri"/>
          <w:sz w:val="24"/>
          <w:szCs w:val="24"/>
        </w:rPr>
        <w:t xml:space="preserve">Weeping and tears moves in one primary direction: outward from within. The inner grief overflows through the body and becomes visible to others — and, as the evidence consistently shows, to God. Joseph's weeping is the paradigmatic instance: "And he wept aloud, so that the Egyptians heard it, and the household of Pharaoh heard it" (Gen 45:2). Years of suppressed grief break through in a sound that cannot be contained.</w:t>
      </w:r>
    </w:p>
    <w:p>
      <w:r>
        <w:t xml:space="preserve"/>
      </w:r>
    </w:p>
    <w:p>
      <w:pPr>
        <w:pStyle w:val="Heading3"/>
      </w:pPr>
      <w:r>
        <w:t xml:space="preserve">Movement toward God</w:t>
      </w:r>
    </w:p>
    <w:p>
      <w:r>
        <w:t xml:space="preserve"/>
      </w:r>
    </w:p>
    <w:p>
      <w:r>
        <w:rPr>
          <w:rFonts w:ascii="Calibri" w:cs="Calibri" w:eastAsia="Calibri" w:hAnsi="Calibri"/>
          <w:sz w:val="24"/>
          <w:szCs w:val="24"/>
        </w:rPr>
        <w:t xml:space="preserve">The most theologically significant movement of weeping and tears is upward. When tears are directed toward God in penitential honesty or prayer, they function as the somatic form of petition. God declares to Hezekiah: "I have heard your prayer; I have seen your tears. Behold, I will heal you" (2Ki 20:5). The evidence shows a limiting condition: weeping that is performative — that covers the altar with tears without genuine inner repentance (Mal 2:13) — does not produce the same divine response.</w:t>
      </w:r>
    </w:p>
    <w:p>
      <w:r>
        <w:t xml:space="preserve"/>
      </w:r>
    </w:p>
    <w:p>
      <w:pPr>
        <w:pStyle w:val="Heading3"/>
      </w:pPr>
      <w:r>
        <w:t xml:space="preserve">Movement between persons</w:t>
      </w:r>
    </w:p>
    <w:p>
      <w:r>
        <w:t xml:space="preserve"/>
      </w:r>
    </w:p>
    <w:p>
      <w:r>
        <w:rPr>
          <w:rFonts w:ascii="Calibri" w:cs="Calibri" w:eastAsia="Calibri" w:hAnsi="Calibri"/>
          <w:sz w:val="24"/>
          <w:szCs w:val="24"/>
        </w:rPr>
        <w:t xml:space="preserve">Weeping and tears also moves between persons in several modes. Within existing relational bonds, weeping is the most direct evidence of the bond's depth. Across relational distance, weeping requires a deliberate volitional act: "weep with those who weep" (Rom 12:15) is a command. Prophetic weeping moves in yet another register: the prophet weeps on behalf of a people or nation as an act of identification — Jeremiah's longing for inexhaustible tears (Jer 9:1) is grief extended beyond personal bond toward communal solidarity.</w:t>
      </w:r>
    </w:p>
    <w:p>
      <w:r>
        <w:t xml:space="preserve"/>
      </w:r>
    </w:p>
    <w:p>
      <w:pPr>
        <w:pStyle w:val="Heading3"/>
      </w:pPr>
      <w:r>
        <w:t xml:space="preserve">Formation and deposit</w:t>
      </w:r>
    </w:p>
    <w:p>
      <w:r>
        <w:t xml:space="preserve"/>
      </w:r>
    </w:p>
    <w:p>
      <w:r>
        <w:rPr>
          <w:rFonts w:ascii="Calibri" w:cs="Calibri" w:eastAsia="Calibri" w:hAnsi="Calibri"/>
          <w:sz w:val="24"/>
          <w:szCs w:val="24"/>
        </w:rPr>
        <w:t xml:space="preserve">Bereavement weeping, communal national grief, and the weeping of exile do not produce evidenced transformation in the verse evidence. What weeping does leave is somatic deposit: sustained weeping marks the body — Job's face reddened and eyes darkened (Job 16:16); the psalmist's bones wasted, bodily strength spent (Psa 31:10).</w:t>
      </w:r>
    </w:p>
    <w:p>
      <w:r>
        <w:t xml:space="preserve"/>
      </w:r>
    </w:p>
    <w:p>
      <w:pPr>
        <w:pStyle w:val="Heading2"/>
      </w:pPr>
      <w:r>
        <w:t xml:space="preserve">5.2 Mourning and Lamentation</w:t>
      </w:r>
    </w:p>
    <w:p>
      <w:r>
        <w:t xml:space="preserve"/>
      </w:r>
    </w:p>
    <w:p>
      <w:r>
        <w:rPr>
          <w:rFonts w:ascii="Calibri" w:cs="Calibri" w:eastAsia="Calibri" w:hAnsi="Calibri"/>
          <w:sz w:val="24"/>
          <w:szCs w:val="24"/>
        </w:rPr>
        <w:t xml:space="preserve">Mourning and lamentation is governed — in a way no other characteristic in this family is — from outside the person as well as from within. God commands it, withholds it, and reverses it. This governance is the defining feature of how mourning works.</w:t>
      </w:r>
    </w:p>
    <w:p>
      <w:r>
        <w:t xml:space="preserve"/>
      </w:r>
    </w:p>
    <w:p>
      <w:pPr>
        <w:pStyle w:val="Heading3"/>
      </w:pPr>
      <w:r>
        <w:t xml:space="preserve">Movement from God</w:t>
      </w:r>
    </w:p>
    <w:p>
      <w:r>
        <w:t xml:space="preserve"/>
      </w:r>
    </w:p>
    <w:p>
      <w:r>
        <w:rPr>
          <w:rFonts w:ascii="Calibri" w:cs="Calibri" w:eastAsia="Calibri" w:hAnsi="Calibri"/>
          <w:sz w:val="24"/>
          <w:szCs w:val="24"/>
        </w:rPr>
        <w:t xml:space="preserve">God extends mourning toward the person as discipline or judgment, commands entire communities to mourn as a moral and penitential response, and forbids mourning when the relational context is broken (Jer 16:5). He also reverses mourning by direct divine action: "You have turned for me my mourning into dancing; you have loosed my sackcloth and clothed me with gladness" (Psa 30:11). The reversal is not the natural expiry of grief but a divine transformation of the inner condition.</w:t>
      </w:r>
    </w:p>
    <w:p>
      <w:r>
        <w:t xml:space="preserve"/>
      </w:r>
    </w:p>
    <w:p>
      <w:pPr>
        <w:pStyle w:val="Heading3"/>
      </w:pPr>
      <w:r>
        <w:t xml:space="preserve">Movement between persons and in community</w:t>
      </w:r>
    </w:p>
    <w:p>
      <w:r>
        <w:t xml:space="preserve"/>
      </w:r>
    </w:p>
    <w:p>
      <w:r>
        <w:rPr>
          <w:rFonts w:ascii="Calibri" w:cs="Calibri" w:eastAsia="Calibri" w:hAnsi="Calibri"/>
          <w:sz w:val="24"/>
          <w:szCs w:val="24"/>
        </w:rPr>
        <w:t xml:space="preserve">Mourning's most distinctive social dimension is communal mourning as a shared event. When Amos commands mourning to penetrate every square and street (Amo 5:16), mourning is a whole-community act in which individual grief is given shared form. In the New Testament, mourning narrows toward the individual's inner life — Jesus declares the mourning person blessed (Mat 5:4); James commands mourning as the appropriate inner displacement of levity (Jam 4:9).</w:t>
      </w:r>
    </w:p>
    <w:p>
      <w:r>
        <w:t xml:space="preserve"/>
      </w:r>
    </w:p>
    <w:p>
      <w:pPr>
        <w:pStyle w:val="Heading3"/>
      </w:pPr>
      <w:r>
        <w:t xml:space="preserve">Transformation and formation</w:t>
      </w:r>
    </w:p>
    <w:p>
      <w:r>
        <w:t xml:space="preserve"/>
      </w:r>
    </w:p>
    <w:p>
      <w:r>
        <w:rPr>
          <w:rFonts w:ascii="Calibri" w:cs="Calibri" w:eastAsia="Calibri" w:hAnsi="Calibri"/>
          <w:sz w:val="24"/>
          <w:szCs w:val="24"/>
        </w:rPr>
        <w:t xml:space="preserve">Mourning participates in the formation of moral seriousness: the wise heart chooses the house of mourning over the house of feasting (Ecc 7:2) because regular encounter with grief and mortality shapes wisdom. The failure modes of mourning name what the characteristic looks like when it is absent where it should be present: arrogance, moral numbing, and self-deception — the Corinthians' arrogance (1Cor 5:2), the complacency of those not grieved over Joseph's ruin (Amo 6:6), and Babylon's boast that she will never see mourning (Rev 18:7).</w:t>
      </w:r>
    </w:p>
    <w:p>
      <w:r>
        <w:t xml:space="preserve"/>
      </w:r>
    </w:p>
    <w:p>
      <w:pPr>
        <w:pStyle w:val="Heading2"/>
      </w:pPr>
      <w:r>
        <w:t xml:space="preserve">5.3 Supporting characteristics</w:t>
      </w:r>
    </w:p>
    <w:p>
      <w:r>
        <w:t xml:space="preserve"/>
      </w:r>
    </w:p>
    <w:p>
      <w:r>
        <w:rPr>
          <w:rFonts w:ascii="Calibri" w:cs="Calibri" w:eastAsia="Calibri" w:hAnsi="Calibri"/>
          <w:sz w:val="24"/>
          <w:szCs w:val="24"/>
        </w:rPr>
        <w:t xml:space="preserve">The supporting terms gathered at the boundary of this study do not share a single working pattern. What can be said of them collectively is how they arrive and what they do in their most concentrated instances. The Gen 3:16 vocabulary establishes the governing frame: pain divinely multiplied and imposed at the most intimate bodily act, moving from God to the person as consequences of the fall. These terms are held at the edge of this study precisely because each of them requires more examination before its inner home, movement pattern, and relational direction can be settled.</w:t>
      </w:r>
    </w:p>
    <w:p>
      <w:r>
        <w:t xml:space="preserve"/>
      </w:r>
    </w:p>
    <w:p>
      <w:pPr>
        <w:pStyle w:val="Heading2"/>
      </w:pPr>
      <w:r>
        <w:t xml:space="preserve">5.4 Sorrow and Inner Grief</w:t>
      </w:r>
    </w:p>
    <w:p>
      <w:r>
        <w:t xml:space="preserve"/>
      </w:r>
    </w:p>
    <w:p>
      <w:r>
        <w:rPr>
          <w:rFonts w:ascii="Calibri" w:cs="Calibri" w:eastAsia="Calibri" w:hAnsi="Calibri"/>
          <w:sz w:val="24"/>
          <w:szCs w:val="24"/>
        </w:rPr>
        <w:t xml:space="preserve">Sorrow and inner grief moves through the inner person in three distinct directions: from God to the person, from person to God, and from person to person. Of all the characteristics in this family, this one has the richest and most varied movement evidence — because it is the settled inner condition from which all other forms of grief arise.</w:t>
      </w:r>
    </w:p>
    <w:p>
      <w:r>
        <w:t xml:space="preserve"/>
      </w:r>
    </w:p>
    <w:p>
      <w:pPr>
        <w:pStyle w:val="Heading3"/>
      </w:pPr>
      <w:r>
        <w:t xml:space="preserve">Movement from God</w:t>
      </w:r>
    </w:p>
    <w:p>
      <w:r>
        <w:t xml:space="preserve"/>
      </w:r>
    </w:p>
    <w:p>
      <w:r>
        <w:rPr>
          <w:rFonts w:ascii="Calibri" w:cs="Calibri" w:eastAsia="Calibri" w:hAnsi="Calibri"/>
          <w:sz w:val="24"/>
          <w:szCs w:val="24"/>
        </w:rPr>
        <w:t xml:space="preserve">God extends sorrow to the person as discipline, correction, and sovereign dealing. Deu 28:65 names the divine bestowal directly — the languishing soul and trembling heart are what "the Lord will give you there" in exile. Sorrow here is not a natural consequence of circumstances but a condition God gives. At the redemptive extreme, God puts his servant to grief so that his soul-offering may justify many (Isa 53:10).</w:t>
      </w:r>
    </w:p>
    <w:p>
      <w:r>
        <w:t xml:space="preserve"/>
      </w:r>
    </w:p>
    <w:p>
      <w:pPr>
        <w:pStyle w:val="Heading3"/>
      </w:pPr>
      <w:r>
        <w:t xml:space="preserve">Movement toward God</w:t>
      </w:r>
    </w:p>
    <w:p>
      <w:r>
        <w:t xml:space="preserve"/>
      </w:r>
    </w:p>
    <w:p>
      <w:r>
        <w:rPr>
          <w:rFonts w:ascii="Calibri" w:cs="Calibri" w:eastAsia="Calibri" w:hAnsi="Calibri"/>
          <w:sz w:val="24"/>
          <w:szCs w:val="24"/>
        </w:rPr>
        <w:t xml:space="preserve">Godly sorrow moves in a sequence that the evidence describes with unusual precision: letter → grief → godly sorrow → repentance without regret → earnestness, indignation, fear, longing, zeal (2Cor 7:8-11). The grief is the catalyst for each stage that follows. Jesus's grief in Gethsemane moves toward God in its own way: "My soul is very sorrowful, even to death; remain here, and watch with me" (Mat 26:38). Even at the most extreme inner depth, the soul's sorrow moves toward rather than away from God.</w:t>
      </w:r>
    </w:p>
    <w:p>
      <w:r>
        <w:t xml:space="preserve"/>
      </w:r>
    </w:p>
    <w:p>
      <w:pPr>
        <w:pStyle w:val="Heading3"/>
      </w:pPr>
      <w:r>
        <w:t xml:space="preserve">Modes</w:t>
      </w:r>
    </w:p>
    <w:p>
      <w:r>
        <w:t xml:space="preserve"/>
      </w:r>
    </w:p>
    <w:p>
      <w:r>
        <w:rPr>
          <w:rFonts w:ascii="Calibri" w:cs="Calibri" w:eastAsia="Calibri" w:hAnsi="Calibri"/>
          <w:sz w:val="24"/>
          <w:szCs w:val="24"/>
        </w:rPr>
        <w:t xml:space="preserve">Sorrow and inner grief operates in two structurally distinct modes. In its passive mode it is a condition the person is in — sorrow lodged in the heart all day long (Psa 13:2), grief melting the soul (Psa 119:28). In its generative mode it becomes an active force that reshapes the inner life — godly grief producing earnestness and zeal (2Cor 7:11).</w:t>
      </w:r>
    </w:p>
    <w:p>
      <w:r>
        <w:t xml:space="preserve"/>
      </w:r>
    </w:p>
    <w:p>
      <w:pPr>
        <w:pStyle w:val="Heading2"/>
      </w:pPr>
      <w:r>
        <w:t xml:space="preserve">5.5 Anguish and Distress</w:t>
      </w:r>
    </w:p>
    <w:p>
      <w:r>
        <w:t xml:space="preserve"/>
      </w:r>
    </w:p>
    <w:p>
      <w:r>
        <w:rPr>
          <w:rFonts w:ascii="Calibri" w:cs="Calibri" w:eastAsia="Calibri" w:hAnsi="Calibri"/>
          <w:sz w:val="24"/>
          <w:szCs w:val="24"/>
        </w:rPr>
        <w:t xml:space="preserve">Anguish and distress moves most characteristically in a single direction: from the person toward God. Of all the characteristics in this family, this one has the largest evidenced body of movement — fifty-six verses in the tsar/tsa.rah corpus alone — and the movement is almost entirely constituted by the distress-drives-prayer pattern. "In my distress I called upon the Lord; to my God I cried for help. From his temple he heard my voice, and my cry to him reached his ears" (Psa 18:6). Distress arrives; the person cries; God hears from his temple and answers.</w:t>
      </w:r>
    </w:p>
    <w:p>
      <w:r>
        <w:t xml:space="preserve"/>
      </w:r>
    </w:p>
    <w:p>
      <w:pPr>
        <w:pStyle w:val="Heading3"/>
      </w:pPr>
      <w:r>
        <w:t xml:space="preserve">Movement from God</w:t>
      </w:r>
    </w:p>
    <w:p>
      <w:r>
        <w:t xml:space="preserve"/>
      </w:r>
    </w:p>
    <w:p>
      <w:r>
        <w:rPr>
          <w:rFonts w:ascii="Calibri" w:cs="Calibri" w:eastAsia="Calibri" w:hAnsi="Calibri"/>
          <w:sz w:val="24"/>
          <w:szCs w:val="24"/>
        </w:rPr>
        <w:t xml:space="preserve">God extends distress to the person as covenantal discipline. Deu 4:30 frames this with clarity: "When you are in tribulation... you will return to the Lord your God and obey his voice." The distress is not named as accidental but as the means by which God turns the will of the wandering person back toward himself.</w:t>
      </w:r>
    </w:p>
    <w:p>
      <w:r>
        <w:t xml:space="preserve"/>
      </w:r>
    </w:p>
    <w:p>
      <w:pPr>
        <w:pStyle w:val="Heading3"/>
      </w:pPr>
      <w:r>
        <w:t xml:space="preserve">Formation</w:t>
      </w:r>
    </w:p>
    <w:p>
      <w:r>
        <w:t xml:space="preserve"/>
      </w:r>
    </w:p>
    <w:p>
      <w:r>
        <w:rPr>
          <w:rFonts w:ascii="Calibri" w:cs="Calibri" w:eastAsia="Calibri" w:hAnsi="Calibri"/>
          <w:sz w:val="24"/>
          <w:szCs w:val="24"/>
        </w:rPr>
        <w:t xml:space="preserve">Anguish and distress participates in formation through the covenantal discipline pattern. The recurring sequence of adversity → distress → turning to God → seeking and finding (Deu 4:30; 2Ch 15:4; Hos 5:15) shapes the inner life over the long arc of covenant history. Each cycle of distress that drives the person toward God deepens the habit of Godward turning.</w:t>
      </w:r>
    </w:p>
    <w:p>
      <w:r>
        <w:t xml:space="preserve"/>
      </w:r>
    </w:p>
    <w:p>
      <w:pPr>
        <w:pStyle w:val="Heading2"/>
      </w:pPr>
      <w:r>
        <w:t xml:space="preserve">5.6 Groaning and Sighing</w:t>
      </w:r>
    </w:p>
    <w:p>
      <w:r>
        <w:t xml:space="preserve"/>
      </w:r>
    </w:p>
    <w:p>
      <w:r>
        <w:rPr>
          <w:rFonts w:ascii="Calibri" w:cs="Calibri" w:eastAsia="Calibri" w:hAnsi="Calibri"/>
          <w:sz w:val="24"/>
          <w:szCs w:val="24"/>
        </w:rPr>
        <w:t xml:space="preserve">Groaning and sighing moves in the most direct path to God of any characteristic in this family: inner suffering → somatic groan → rises to God → divine hearing and response. This three-stage movement is established most clearly in the Exodus pattern: "the people of Israel groaned because of their slavery and cried out for help. Their cry for rescue from slavery came up to God" (Exo 2:23). The groan is involuntary — it escapes from the inner person under the weight of suffering — but it rises.</w:t>
      </w:r>
    </w:p>
    <w:p>
      <w:r>
        <w:t xml:space="preserve"/>
      </w:r>
    </w:p>
    <w:p>
      <w:pPr>
        <w:pStyle w:val="Heading3"/>
      </w:pPr>
      <w:r>
        <w:t xml:space="preserve">The Spirit's groaning</w:t>
      </w:r>
    </w:p>
    <w:p>
      <w:r>
        <w:t xml:space="preserve"/>
      </w:r>
    </w:p>
    <w:p>
      <w:r>
        <w:rPr>
          <w:rFonts w:ascii="Calibri" w:cs="Calibri" w:eastAsia="Calibri" w:hAnsi="Calibri"/>
          <w:sz w:val="24"/>
          <w:szCs w:val="24"/>
        </w:rPr>
        <w:t xml:space="preserve">The most theologically significant instance of groaning and sighing moves in the reverse direction — from the Spirit within the believer toward God. Rom 8:26 — "the Spirit himself intercedes for us with groanings too deep for words" — names the Spirit joining the believer's spirit at the point where human language has failed. The Spirit does not prompt the believer to groan on his own; he himself groans in the believer's place, carrying the inner life's most inexpressible cry to the Father.</w:t>
      </w:r>
    </w:p>
    <w:p>
      <w:r>
        <w:t xml:space="preserve"/>
      </w:r>
    </w:p>
    <w:p>
      <w:pPr>
        <w:pStyle w:val="Heading3"/>
      </w:pPr>
      <w:r>
        <w:t xml:space="preserve">Formation and deposit</w:t>
      </w:r>
    </w:p>
    <w:p>
      <w:r>
        <w:t xml:space="preserve"/>
      </w:r>
    </w:p>
    <w:p>
      <w:r>
        <w:rPr>
          <w:rFonts w:ascii="Calibri" w:cs="Calibri" w:eastAsia="Calibri" w:hAnsi="Calibri"/>
          <w:sz w:val="24"/>
          <w:szCs w:val="24"/>
        </w:rPr>
        <w:t xml:space="preserve">Sustained groaning leaves somatic deposit — bones wasting under prolonged sighing (Psa 102:5), bodily strength depleted (Psa 31:10). Job captures the state of saturation: "For my sighing comes instead of my bread, and my groanings are poured out like water" (Job 3:24). When sighing has replaced food, grief has occupied every available capacity of the inner and outer person.</w:t>
      </w:r>
    </w:p>
    <w:p>
      <w:r>
        <w:t xml:space="preserve"/>
      </w:r>
    </w:p>
    <w:p>
      <w:pPr>
        <w:pStyle w:val="Heading2"/>
      </w:pPr>
      <w:r>
        <w:t xml:space="preserve">5.7 Pain and Inner Ache</w:t>
      </w:r>
    </w:p>
    <w:p>
      <w:r>
        <w:t xml:space="preserve"/>
      </w:r>
    </w:p>
    <w:p>
      <w:r>
        <w:rPr>
          <w:rFonts w:ascii="Calibri" w:cs="Calibri" w:eastAsia="Calibri" w:hAnsi="Calibri"/>
          <w:sz w:val="24"/>
          <w:szCs w:val="24"/>
        </w:rPr>
        <w:t xml:space="preserve">Pain and inner ache works differently from the other characteristics in this family because its primary evidence for movement is silent in most of the directions that the other characteristics evidence clearly. The characteristic's movement is primarily receptive: pain arrives and the person receives it. The servant in Isa 53:3 is "a man of sorrows, and acquainted with grief" — the pain is the defining condition of his identity, not the result of his own action but the load he carries in his vocation.</w:t>
      </w:r>
    </w:p>
    <w:p>
      <w:r>
        <w:t xml:space="preserve"/>
      </w:r>
    </w:p>
    <w:p>
      <w:pPr>
        <w:pStyle w:val="Heading3"/>
      </w:pPr>
      <w:r>
        <w:t xml:space="preserve">God's purposive framing</w:t>
      </w:r>
    </w:p>
    <w:p>
      <w:r>
        <w:t xml:space="preserve"/>
      </w:r>
    </w:p>
    <w:p>
      <w:r>
        <w:rPr>
          <w:rFonts w:ascii="Calibri" w:cs="Calibri" w:eastAsia="Calibri" w:hAnsi="Calibri"/>
          <w:sz w:val="24"/>
          <w:szCs w:val="24"/>
        </w:rPr>
        <w:t xml:space="preserve">The evidence's clearest movement claim for pain is God's purposive relation to it. Job 5:18 — "He wounds, but he binds up; he shatters, but his hands heal" — frames pain as something God both permits and resolves, with the same hand doing both. Jer 15:18 shows this movement pressed to its limit — the lament is addressed directly to God, and the evidence affirms this movement as legitimate: the lament is part of the relational pattern, not a departure from it.</w:t>
      </w:r>
    </w:p>
    <w:p>
      <w:r>
        <w:t xml:space="preserve"/>
      </w:r>
    </w:p>
    <w:p>
      <w:pPr>
        <w:pStyle w:val="Heading3"/>
      </w:pPr>
      <w:r>
        <w:t xml:space="preserve">Silences</w:t>
      </w:r>
    </w:p>
    <w:p>
      <w:r>
        <w:t xml:space="preserve"/>
      </w:r>
    </w:p>
    <w:p>
      <w:r>
        <w:rPr>
          <w:rFonts w:ascii="Calibri" w:cs="Calibri" w:eastAsia="Calibri" w:hAnsi="Calibri"/>
          <w:sz w:val="24"/>
          <w:szCs w:val="24"/>
        </w:rPr>
        <w:t xml:space="preserve">The unceasing pain register and the birth-pangs register do not produce evidenced transformation. They describe the condition of pain — what it is to carry it, what it does to the person who carries it — without narrating it as a transformative force. Not every form of pain in Scripture is presented as producing growth. Some pain is simply pain — endured, borne, and awaiting the promise of its future end.</w:t>
      </w:r>
    </w:p>
    <w:p>
      <w:r>
        <w:t xml:space="preserve"/>
      </w:r>
    </w:p>
    <w:p>
      <w:pPr>
        <w:pStyle w:val="Heading2"/>
      </w:pPr>
      <w:r>
        <w:t xml:space="preserve">5.8 Bitterness of Soul</w:t>
      </w:r>
    </w:p>
    <w:p>
      <w:r>
        <w:t xml:space="preserve"/>
      </w:r>
    </w:p>
    <w:p>
      <w:r>
        <w:rPr>
          <w:rFonts w:ascii="Calibri" w:cs="Calibri" w:eastAsia="Calibri" w:hAnsi="Calibri"/>
          <w:sz w:val="24"/>
          <w:szCs w:val="24"/>
        </w:rPr>
        <w:t xml:space="preserve">Bitterness of soul is, among all the characteristics in this family, the one with the least evidenced movement. It arrives; it settles; it saturates. The verse evidence describes it as a sealed condition rather than a dynamic one.</w:t>
      </w:r>
    </w:p>
    <w:p>
      <w:r>
        <w:t xml:space="preserve"/>
      </w:r>
    </w:p>
    <w:p>
      <w:pPr>
        <w:pStyle w:val="Heading3"/>
      </w:pPr>
      <w:r>
        <w:t xml:space="preserve">Movement from God</w:t>
      </w:r>
    </w:p>
    <w:p>
      <w:r>
        <w:t xml:space="preserve"/>
      </w:r>
    </w:p>
    <w:p>
      <w:r>
        <w:rPr>
          <w:rFonts w:ascii="Calibri" w:cs="Calibri" w:eastAsia="Calibri" w:hAnsi="Calibri"/>
          <w:sz w:val="24"/>
          <w:szCs w:val="24"/>
        </w:rPr>
        <w:t xml:space="preserve">The primary movement of bitterness in the evidence is from God to the person. Job 9:18 states it plainly: "he will not let me get my breath, but fills me with bitterness." Lam 3:15 confirms the same: "He has filled me with bitterness; he has sated me with wormwood." The divine filling is total — the person is saturated, with no room for relief.</w:t>
      </w:r>
    </w:p>
    <w:p>
      <w:r>
        <w:t xml:space="preserve"/>
      </w:r>
    </w:p>
    <w:p>
      <w:pPr>
        <w:pStyle w:val="Heading3"/>
      </w:pPr>
      <w:r>
        <w:t xml:space="preserve">The sealed condition</w:t>
      </w:r>
    </w:p>
    <w:p>
      <w:r>
        <w:t xml:space="preserve"/>
      </w:r>
    </w:p>
    <w:p>
      <w:r>
        <w:rPr>
          <w:rFonts w:ascii="Calibri" w:cs="Calibri" w:eastAsia="Calibri" w:hAnsi="Calibri"/>
          <w:sz w:val="24"/>
          <w:szCs w:val="24"/>
        </w:rPr>
        <w:t xml:space="preserve">Once bitterness is in place, the evidence does not describe it moving anywhere. Pro 14:10 — "The heart knows its own bitterness, and no stranger shares its joy" — is the defining statement of bitterness's characteristic posture: sealed within the heart, inaccessible to others, known only to the one who carries it. The bitterness corpus is silent on transformation, on the giving direction, and on the human-to-God movement. Col 3:19's warning — "do not be harsh with them" — carries a practical implication: bitterness can be prevented at its relational source. The one who would not embitter another withholds the harshness that produces it.</w:t>
      </w:r>
    </w:p>
    <w:p>
      <w:r>
        <w:t xml:space="preserve"/>
      </w:r>
    </w:p>
    <w:p>
      <w:r>
        <w:br w:type="page"/>
      </w:r>
    </w:p>
    <w:p>
      <w:pPr>
        <w:pStyle w:val="Heading1"/>
      </w:pPr>
      <w:r>
        <w:t xml:space="preserve">Chapter 6 — How each characteristic relates to the others</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The characteristics in this study do not operate in isolation. They pair with one another, produce one another, oppose certain inner states, and generate downstream effects across the inner life. This chapter maps the relational position of each characteristic within the family.</w:t>
      </w:r>
    </w:p>
    <w:p>
      <w:r>
        <w:t xml:space="preserve"/>
      </w:r>
    </w:p>
    <w:p>
      <w:pPr>
        <w:pBdr>
          <w:bottom w:val="single" w:color="AAAAAA" w:sz="6" w:space="1"/>
        </w:pBdr>
      </w:pPr>
      <w:r>
        <w:t xml:space="preserve"/>
      </w:r>
    </w:p>
    <w:p>
      <w:r>
        <w:t xml:space="preserve"/>
      </w:r>
    </w:p>
    <w:p>
      <w:pPr>
        <w:pStyle w:val="Heading2"/>
      </w:pPr>
      <w:r>
        <w:t xml:space="preserve">6.1 Weeping and Tears</w:t>
      </w:r>
    </w:p>
    <w:p>
      <w:r>
        <w:t xml:space="preserve"/>
      </w:r>
    </w:p>
    <w:p>
      <w:r>
        <w:rPr>
          <w:rFonts w:ascii="Calibri" w:cs="Calibri" w:eastAsia="Calibri" w:hAnsi="Calibri"/>
          <w:sz w:val="24"/>
          <w:szCs w:val="24"/>
        </w:rPr>
        <w:t xml:space="preserve">Weeping and tears is most consistently paired with mourning and lamentation — it is the immediate somatic expression that mourning gives bodily form to. Abraham "went in to mourn for Sarah and to weep for her" (Gen 23:2); Jacob's mourning culminates in weeping; the exile psalm of Psa 137:1 weeps where communal mourning would be the surrounding context. Weeping is what mourning sounds and looks like; mourning gives weeping its social and ritual form.</w:t>
      </w:r>
    </w:p>
    <w:p>
      <w:r>
        <w:t xml:space="preserve"/>
      </w:r>
    </w:p>
    <w:p>
      <w:r>
        <w:rPr>
          <w:rFonts w:ascii="Calibri" w:cs="Calibri" w:eastAsia="Calibri" w:hAnsi="Calibri"/>
          <w:sz w:val="24"/>
          <w:szCs w:val="24"/>
        </w:rPr>
        <w:t xml:space="preserve">Weeping and tears is also paired with groaning and sighing in several penitential and distress registers. At the altar in Mal 2:13, "weeping and groaning" appear together as the combined somatic expression of grief before God.</w:t>
      </w:r>
    </w:p>
    <w:p>
      <w:r>
        <w:t xml:space="preserve"/>
      </w:r>
    </w:p>
    <w:p>
      <w:pPr>
        <w:pStyle w:val="Heading3"/>
      </w:pPr>
      <w:r>
        <w:t xml:space="preserve">What produces weeping and tears</w:t>
      </w:r>
    </w:p>
    <w:p>
      <w:r>
        <w:t xml:space="preserve"/>
      </w:r>
    </w:p>
    <w:p>
      <w:r>
        <w:rPr>
          <w:rFonts w:ascii="Calibri" w:cs="Calibri" w:eastAsia="Calibri" w:hAnsi="Calibri"/>
          <w:sz w:val="24"/>
          <w:szCs w:val="24"/>
        </w:rPr>
        <w:t xml:space="preserve">Weeping is produced by the inner condition of sorrow and inner grief overflowing outward. This is the fundamental production relationship: sorrow in the soul generates the act of weeping at the body's surface. David's weeping for Absalom (2Sa 18:33) is the fullest evidence of this production line: the sorrow is the depth of the bond; the weeping is the bond's disclosure at the moment of loss. Pain and inner ache can also produce weeping.</w:t>
      </w:r>
    </w:p>
    <w:p>
      <w:r>
        <w:t xml:space="preserve"/>
      </w:r>
    </w:p>
    <w:p>
      <w:pPr>
        <w:pStyle w:val="Heading3"/>
      </w:pPr>
      <w:r>
        <w:t xml:space="preserve">What weeping and tears produces</w:t>
      </w:r>
    </w:p>
    <w:p>
      <w:r>
        <w:t xml:space="preserve"/>
      </w:r>
    </w:p>
    <w:p>
      <w:r>
        <w:rPr>
          <w:rFonts w:ascii="Calibri" w:cs="Calibri" w:eastAsia="Calibri" w:hAnsi="Calibri"/>
          <w:sz w:val="24"/>
          <w:szCs w:val="24"/>
        </w:rPr>
        <w:t xml:space="preserve">Weeping and tears, when directed toward God in the penitential register, produces divine response. God sees Hezekiah's tears and heals him (2Ki 20:5). In the relational register, weeping can produce empathic solidarity. The structural opposite of weeping is the divinely promised silence of tears: "you shall weep no more" (Isa 30:19); "God will wipe away every tear" (Isa 25:8). Joy — the structural opposite of grief — is the master structural opposite: weeping endures for a night, but joy comes in the morning (Psa 30:5).</w:t>
      </w:r>
    </w:p>
    <w:p>
      <w:r>
        <w:t xml:space="preserve"/>
      </w:r>
    </w:p>
    <w:p>
      <w:pPr>
        <w:pStyle w:val="Heading2"/>
      </w:pPr>
      <w:r>
        <w:t xml:space="preserve">6.2 Mourning and Lamentation</w:t>
      </w:r>
    </w:p>
    <w:p>
      <w:r>
        <w:t xml:space="preserve"/>
      </w:r>
    </w:p>
    <w:p>
      <w:r>
        <w:rPr>
          <w:rFonts w:ascii="Calibri" w:cs="Calibri" w:eastAsia="Calibri" w:hAnsi="Calibri"/>
          <w:sz w:val="24"/>
          <w:szCs w:val="24"/>
        </w:rPr>
        <w:t xml:space="preserve">Mourning and lamentation is most distinctively related to the other characteristics in this family through governance rather than pairing. Mourning governs weeping and tears by giving it structured social form; and mourning is itself governed by the inner condition of sorrow and inner grief from which it arises.</w:t>
      </w:r>
    </w:p>
    <w:p>
      <w:r>
        <w:t xml:space="preserve"/>
      </w:r>
    </w:p>
    <w:p>
      <w:pPr>
        <w:pStyle w:val="Heading3"/>
      </w:pPr>
      <w:r>
        <w:t xml:space="preserve">What mourning produces</w:t>
      </w:r>
    </w:p>
    <w:p>
      <w:r>
        <w:t xml:space="preserve"/>
      </w:r>
    </w:p>
    <w:p>
      <w:r>
        <w:rPr>
          <w:rFonts w:ascii="Calibri" w:cs="Calibri" w:eastAsia="Calibri" w:hAnsi="Calibri"/>
          <w:sz w:val="24"/>
          <w:szCs w:val="24"/>
        </w:rPr>
        <w:t xml:space="preserve">In the New Testament register, mourning that arises from genuine sorrow over sin produces comfort. Jesus declares it: "Blessed are those who mourn, for they shall be comforted" (Mat 5:4). The production line runs: sorrow → mourning → divine comfort. The Corinthians' mourning produces relational restoration and becomes the evidence of genuine repentance, which in turn produces Paul's joy (2Cor 7:7).</w:t>
      </w:r>
    </w:p>
    <w:p>
      <w:r>
        <w:t xml:space="preserve"/>
      </w:r>
    </w:p>
    <w:p>
      <w:pPr>
        <w:pStyle w:val="Heading3"/>
      </w:pPr>
      <w:r>
        <w:t xml:space="preserve">What mourning is opposed by</w:t>
      </w:r>
    </w:p>
    <w:p>
      <w:r>
        <w:t xml:space="preserve"/>
      </w:r>
    </w:p>
    <w:p>
      <w:r>
        <w:rPr>
          <w:rFonts w:ascii="Calibri" w:cs="Calibri" w:eastAsia="Calibri" w:hAnsi="Calibri"/>
          <w:sz w:val="24"/>
          <w:szCs w:val="24"/>
        </w:rPr>
        <w:t xml:space="preserve">The structural opposites of mourning appear in the evidence. Psa 30:11 names the divine reversal explicitly: "You have turned for me my mourning into dancing; you have loosed my sackcloth and clothed me with gladness." James 4:9 names the opposition from the other direction: "Let your laughter be turned to mourning and your joy to gloom." The characteristic's master structural opposite is joy and gladness that God gives in mourning's place.</w:t>
      </w:r>
    </w:p>
    <w:p>
      <w:r>
        <w:t xml:space="preserve"/>
      </w:r>
    </w:p>
    <w:p>
      <w:pPr>
        <w:pStyle w:val="Heading2"/>
      </w:pPr>
      <w:r>
        <w:t xml:space="preserve">6.3 Supporting characteristics</w:t>
      </w:r>
    </w:p>
    <w:p>
      <w:r>
        <w:t xml:space="preserve"/>
      </w:r>
    </w:p>
    <w:p>
      <w:r>
        <w:rPr>
          <w:rFonts w:ascii="Calibri" w:cs="Calibri" w:eastAsia="Calibri" w:hAnsi="Calibri"/>
          <w:sz w:val="24"/>
          <w:szCs w:val="24"/>
        </w:rPr>
        <w:t xml:space="preserve">The supporting terms at the boundary of this study relate to the other characteristics in this family primarily through adjacency and partial overlap rather than through clear sequential or productive relationships. The most significant relational boundary the evidence draws is between anguish and distress and the vocabulary of fear. The Gen 3:16 vocabulary connects grief to the consequences of the fall. These terms sit at the edge of this study precisely because decisions about where each of them belongs must precede any mapping of how they relate to grief.</w:t>
      </w:r>
    </w:p>
    <w:p>
      <w:r>
        <w:t xml:space="preserve"/>
      </w:r>
    </w:p>
    <w:p>
      <w:pPr>
        <w:pStyle w:val="Heading2"/>
      </w:pPr>
      <w:r>
        <w:t xml:space="preserve">6.4 Sorrow and Inner Grief</w:t>
      </w:r>
    </w:p>
    <w:p>
      <w:r>
        <w:t xml:space="preserve"/>
      </w:r>
    </w:p>
    <w:p>
      <w:r>
        <w:rPr>
          <w:rFonts w:ascii="Calibri" w:cs="Calibri" w:eastAsia="Calibri" w:hAnsi="Calibri"/>
          <w:sz w:val="24"/>
          <w:szCs w:val="24"/>
        </w:rPr>
        <w:t xml:space="preserve">Sorrow and inner grief is the most relational of the characteristics in this family — not because it has the most external expression, but because it sits at the centre of the family's production network. More characteristics are produced by sorrow and inner grief, and more characteristics produce it, than any other in the study.</w:t>
      </w:r>
    </w:p>
    <w:p>
      <w:r>
        <w:t xml:space="preserve"/>
      </w:r>
    </w:p>
    <w:p>
      <w:pPr>
        <w:pStyle w:val="Heading3"/>
      </w:pPr>
      <w:r>
        <w:t xml:space="preserve">What produces sorrow and inner grief</w:t>
      </w:r>
    </w:p>
    <w:p>
      <w:r>
        <w:t xml:space="preserve"/>
      </w:r>
    </w:p>
    <w:p>
      <w:r>
        <w:rPr>
          <w:rFonts w:ascii="Calibri" w:cs="Calibri" w:eastAsia="Calibri" w:hAnsi="Calibri"/>
          <w:sz w:val="24"/>
          <w:szCs w:val="24"/>
        </w:rPr>
        <w:t xml:space="preserve">Sorrow and inner grief is produced by loss — bereavement, relational disruption, national catastrophe — across the widest range of the family's evidence. It is also produced from outside the family: hardness of heart in others produces sorrow in the one who perceives it (Mar 3:5). God bestows sorrow as discipline (Deu 28:65). Pain and inner ache and anguish and distress both feed into sorrow and inner grief.</w:t>
      </w:r>
    </w:p>
    <w:p>
      <w:r>
        <w:t xml:space="preserve"/>
      </w:r>
    </w:p>
    <w:p>
      <w:pPr>
        <w:pStyle w:val="Heading3"/>
      </w:pPr>
      <w:r>
        <w:t xml:space="preserve">What sorrow and inner grief produces</w:t>
      </w:r>
    </w:p>
    <w:p>
      <w:r>
        <w:t xml:space="preserve"/>
      </w:r>
    </w:p>
    <w:p>
      <w:r>
        <w:rPr>
          <w:rFonts w:ascii="Calibri" w:cs="Calibri" w:eastAsia="Calibri" w:hAnsi="Calibri"/>
          <w:sz w:val="24"/>
          <w:szCs w:val="24"/>
        </w:rPr>
        <w:t xml:space="preserve">The production network outward from sorrow is rich. The dominant pattern is sorrow → prayer (Psa 13:2). When sorrow is godly and Godward-oriented, it produces repentance and then the full range of reforming moral energies named in 2Cor 7:11. Sorrow also produces weeping and tears — the inner condition overflows outward as the body's somatic expression. Sorrow produces groaning and sighing in the same way.</w:t>
      </w:r>
    </w:p>
    <w:p>
      <w:r>
        <w:t xml:space="preserve"/>
      </w:r>
    </w:p>
    <w:p>
      <w:pPr>
        <w:pStyle w:val="Heading3"/>
      </w:pPr>
      <w:r>
        <w:t xml:space="preserve">Sequential position</w:t>
      </w:r>
    </w:p>
    <w:p>
      <w:r>
        <w:t xml:space="preserve"/>
      </w:r>
    </w:p>
    <w:p>
      <w:r>
        <w:rPr>
          <w:rFonts w:ascii="Calibri" w:cs="Calibri" w:eastAsia="Calibri" w:hAnsi="Calibri"/>
          <w:sz w:val="24"/>
          <w:szCs w:val="24"/>
        </w:rPr>
        <w:t xml:space="preserve">Sorrow and inner grief occupies the middle position in the family's dominant sequences: it is what precedes prayer and repentance, and it is what follows loss, catastrophe, and sin-recognition. The evidence frames it as the characteristic that the other members of the family either deepen (anguish intensifies it, pain qualifies its texture, bitterness sharpens it) or express (weeping makes it visible, groaning makes it audible, mourning gives it social form).</w:t>
      </w:r>
    </w:p>
    <w:p>
      <w:r>
        <w:t xml:space="preserve"/>
      </w:r>
    </w:p>
    <w:p>
      <w:pPr>
        <w:pStyle w:val="Heading2"/>
      </w:pPr>
      <w:r>
        <w:t xml:space="preserve">6.5 Anguish and Distress</w:t>
      </w:r>
    </w:p>
    <w:p>
      <w:r>
        <w:t xml:space="preserve"/>
      </w:r>
    </w:p>
    <w:p>
      <w:r>
        <w:rPr>
          <w:rFonts w:ascii="Calibri" w:cs="Calibri" w:eastAsia="Calibri" w:hAnsi="Calibri"/>
          <w:sz w:val="24"/>
          <w:szCs w:val="24"/>
        </w:rPr>
        <w:t xml:space="preserve">Anguish and distress is the characteristic most consistently paired with sorrow and inner grief — but it sits at the acute end of the sorrow spectrum rather than running alongside it as an equal partner. Where sorrow and inner grief is the sustained weight of grief in the soul and heart, anguish and distress is that weight at its most pressing, most overwhelming, most crisis-like.</w:t>
      </w:r>
    </w:p>
    <w:p>
      <w:r>
        <w:t xml:space="preserve"/>
      </w:r>
    </w:p>
    <w:p>
      <w:pPr>
        <w:pStyle w:val="Heading3"/>
      </w:pPr>
      <w:r>
        <w:t xml:space="preserve">Sequential position</w:t>
      </w:r>
    </w:p>
    <w:p>
      <w:r>
        <w:t xml:space="preserve"/>
      </w:r>
    </w:p>
    <w:p>
      <w:r>
        <w:rPr>
          <w:rFonts w:ascii="Calibri" w:cs="Calibri" w:eastAsia="Calibri" w:hAnsi="Calibri"/>
          <w:sz w:val="24"/>
          <w:szCs w:val="24"/>
        </w:rPr>
        <w:t xml:space="preserve">The evidence places anguish and distress in a dominant sequential relationship with prayer. Psa 18:6 is the master statement: anguish → prayer → divine answer. The evidence also places anguish in the covenantal-discipline sequence: adversity → anguish → return to God (Deu 4:30). Paul's anguish in Rom 9:2 — "I have great sorrow and unceasing anguish in my heart" — names anguish alongside sorrow in explicit combination: anguish not replacing sorrow but intensifying it.</w:t>
      </w:r>
    </w:p>
    <w:p>
      <w:r>
        <w:t xml:space="preserve"/>
      </w:r>
    </w:p>
    <w:p>
      <w:pPr>
        <w:pStyle w:val="Heading2"/>
      </w:pPr>
      <w:r>
        <w:t xml:space="preserve">6.6 Groaning and Sighing</w:t>
      </w:r>
    </w:p>
    <w:p>
      <w:r>
        <w:t xml:space="preserve"/>
      </w:r>
    </w:p>
    <w:p>
      <w:r>
        <w:rPr>
          <w:rFonts w:ascii="Calibri" w:cs="Calibri" w:eastAsia="Calibri" w:hAnsi="Calibri"/>
          <w:sz w:val="24"/>
          <w:szCs w:val="24"/>
        </w:rPr>
        <w:t xml:space="preserve">Groaning and sighing is most tightly paired with anguish and distress — it is the vocal and bodily form that acute inner suffering takes when it can no longer remain inward. Groaning and sighing is also paired with weeping and tears as a co-expression characteristic — the two arise from the same inner condition but express it through different bodily channels.</w:t>
      </w:r>
    </w:p>
    <w:p>
      <w:r>
        <w:t xml:space="preserve"/>
      </w:r>
    </w:p>
    <w:p>
      <w:pPr>
        <w:pStyle w:val="Heading3"/>
      </w:pPr>
      <w:r>
        <w:t xml:space="preserve">What groaning and sighing produces</w:t>
      </w:r>
    </w:p>
    <w:p>
      <w:r>
        <w:t xml:space="preserve"/>
      </w:r>
    </w:p>
    <w:p>
      <w:r>
        <w:rPr>
          <w:rFonts w:ascii="Calibri" w:cs="Calibri" w:eastAsia="Calibri" w:hAnsi="Calibri"/>
          <w:sz w:val="24"/>
          <w:szCs w:val="24"/>
        </w:rPr>
        <w:t xml:space="preserve">The most theologically distinctive thing groaning and sighing produces is prayer. Israel's groan under slavery rises to God and activates covenantal response (Exo 2:23-24). In the Spirit's intercession of Rom 8:26, the groaning itself is the prayer — "groanings too deep for words" is the Spirit's intercession. The whole creation's groaning in Rom 8:22 produces and sustains eschatological orientation — not hopeless but the labour-pain of creation straining toward its coming birth.</w:t>
      </w:r>
    </w:p>
    <w:p>
      <w:r>
        <w:t xml:space="preserve"/>
      </w:r>
    </w:p>
    <w:p>
      <w:pPr>
        <w:pStyle w:val="Heading3"/>
      </w:pPr>
      <w:r>
        <w:t xml:space="preserve">Structural position</w:t>
      </w:r>
    </w:p>
    <w:p>
      <w:r>
        <w:t xml:space="preserve"/>
      </w:r>
    </w:p>
    <w:p>
      <w:r>
        <w:rPr>
          <w:rFonts w:ascii="Calibri" w:cs="Calibri" w:eastAsia="Calibri" w:hAnsi="Calibri"/>
          <w:sz w:val="24"/>
          <w:szCs w:val="24"/>
        </w:rPr>
        <w:t xml:space="preserve">Within the family, groaning and sighing occupies the expressive edge of the network: it is the point at which inner conditions become audible and rise toward God. It is produced by sorrow, anguish, and pain; it produces prayer, covenant activation, and eschatological orientation. Among the characteristics in this family, groaning and sighing is the one whose upward movement toward God is most clearly structural to what it is.</w:t>
      </w:r>
    </w:p>
    <w:p>
      <w:r>
        <w:t xml:space="preserve"/>
      </w:r>
    </w:p>
    <w:p>
      <w:pPr>
        <w:pStyle w:val="Heading2"/>
      </w:pPr>
      <w:r>
        <w:t xml:space="preserve">6.7 Pain and Inner Ache</w:t>
      </w:r>
    </w:p>
    <w:p>
      <w:r>
        <w:t xml:space="preserve"/>
      </w:r>
    </w:p>
    <w:p>
      <w:r>
        <w:rPr>
          <w:rFonts w:ascii="Calibri" w:cs="Calibri" w:eastAsia="Calibri" w:hAnsi="Calibri"/>
          <w:sz w:val="24"/>
          <w:szCs w:val="24"/>
        </w:rPr>
        <w:t xml:space="preserve">Pain and inner ache is the characteristic whose relational position within the family is most defined by what it qualifies rather than what it produces or is paired with. It gives grief its phenomenological texture — it names what the other characteristics feel like from within. The most identity-defining pairing is pain and inner ache alongside sorrow and inner grief: "He was despised and rejected by men, a man of sorrows, and acquainted with grief" (Isa 53:3) — pain is what sorrow feels like as a sustained experience.</w:t>
      </w:r>
    </w:p>
    <w:p>
      <w:r>
        <w:t xml:space="preserve"/>
      </w:r>
    </w:p>
    <w:p>
      <w:r>
        <w:rPr>
          <w:rFonts w:ascii="Calibri" w:cs="Calibri" w:eastAsia="Calibri" w:hAnsi="Calibri"/>
          <w:sz w:val="24"/>
          <w:szCs w:val="24"/>
        </w:rPr>
        <w:t xml:space="preserve">The unceasing pain corpus and the birth-pangs corpus do not evidence clear sequential patterns. Pain and inner ache is less a producing characteristic than a qualifying one — it awaits its eschatological resolution (Rev 21:4) rather than producing it through any evidenced inner sequence.</w:t>
      </w:r>
    </w:p>
    <w:p>
      <w:r>
        <w:t xml:space="preserve"/>
      </w:r>
    </w:p>
    <w:p>
      <w:pPr>
        <w:pStyle w:val="Heading2"/>
      </w:pPr>
      <w:r>
        <w:t xml:space="preserve">6.8 Bitterness of Soul</w:t>
      </w:r>
    </w:p>
    <w:p>
      <w:r>
        <w:t xml:space="preserve"/>
      </w:r>
    </w:p>
    <w:p>
      <w:r>
        <w:rPr>
          <w:rFonts w:ascii="Calibri" w:cs="Calibri" w:eastAsia="Calibri" w:hAnsi="Calibri"/>
          <w:sz w:val="24"/>
          <w:szCs w:val="24"/>
        </w:rPr>
        <w:t xml:space="preserve">Bitterness of soul has the most restricted relational profile of any characteristic in this family. It does not consistently produce other characteristics; it does not pair with the others in any evidenced sequential pattern. It is the characteristic that grief arrives at when it has nowhere to go — and its relational position within the network is as the endpoint of a grief that has not found the movement toward God that the other characteristics characteristically produce.</w:t>
      </w:r>
    </w:p>
    <w:p>
      <w:r>
        <w:t xml:space="preserve"/>
      </w:r>
    </w:p>
    <w:p>
      <w:pPr>
        <w:pStyle w:val="Heading3"/>
      </w:pPr>
      <w:r>
        <w:t xml:space="preserve">What produces bitterness of soul</w:t>
      </w:r>
    </w:p>
    <w:p>
      <w:r>
        <w:t xml:space="preserve"/>
      </w:r>
    </w:p>
    <w:p>
      <w:r>
        <w:rPr>
          <w:rFonts w:ascii="Calibri" w:cs="Calibri" w:eastAsia="Calibri" w:hAnsi="Calibri"/>
          <w:sz w:val="24"/>
          <w:szCs w:val="24"/>
        </w:rPr>
        <w:t xml:space="preserve">Bitterness is produced by sustained suffering and divine dealings — God fills the inner person with bitterness (Job 9:18; Lam 3:15). It is also produced by relational failure and loss: Esau's foreign wives made life bitter for Isaac and Rebekah (Gen 26:35); a foolish son is bitterness to his mother (Pro 17:25). The evidence suggests bitterness arises when grief or pain are sustained without resolution and acquire a qualitative sharpness through that sustained experience.</w:t>
      </w:r>
    </w:p>
    <w:p>
      <w:r>
        <w:t xml:space="preserve"/>
      </w:r>
    </w:p>
    <w:p>
      <w:pPr>
        <w:pStyle w:val="Heading3"/>
      </w:pPr>
      <w:r>
        <w:t xml:space="preserve">What bitterness produces</w:t>
      </w:r>
    </w:p>
    <w:p>
      <w:r>
        <w:t xml:space="preserve"/>
      </w:r>
    </w:p>
    <w:p>
      <w:r>
        <w:rPr>
          <w:rFonts w:ascii="Calibri" w:cs="Calibri" w:eastAsia="Calibri" w:hAnsi="Calibri"/>
          <w:sz w:val="24"/>
          <w:szCs w:val="24"/>
        </w:rPr>
        <w:t xml:space="preserve">The evidence is silent on what bitterness of soul produces in the downstream direction. Pro 14:10 describes a sealed condition that stays within itself. The one evidenced interpersonal effect runs in the opposite direction — harshness producing bitterness in another (Col 3:19) — bitterness as inflicted rather than as a source of further inner movement. Bitterness of soul is therefore the terminal characteristic within the family.</w:t>
      </w:r>
    </w:p>
    <w:p>
      <w:r>
        <w:t xml:space="preserve"/>
      </w:r>
    </w:p>
    <w:p>
      <w:r>
        <w:br w:type="page"/>
      </w:r>
    </w:p>
    <w:p>
      <w:pPr>
        <w:pStyle w:val="Heading1"/>
      </w:pPr>
      <w:r>
        <w:t xml:space="preserve">Chapter 7 — The view from outside Scripture</w:t>
      </w:r>
    </w:p>
    <w:p>
      <w:r>
        <w:t xml:space="preserve"/>
      </w:r>
    </w:p>
    <w:p>
      <w:pPr>
        <w:pStyle w:val="Heading2"/>
      </w:pPr>
      <w:r>
        <w:t xml:space="preserve">Characteristics in this study</w:t>
      </w:r>
    </w:p>
    <w:p>
      <w:pPr>
        <w:pStyle w:val="ListParagraph"/>
        <w:numPr>
          <w:ilvl w:val="0"/>
          <w:numId w:val="2"/>
        </w:numPr>
      </w:pPr>
      <w:r>
        <w:rPr>
          <w:rFonts w:ascii="Calibri" w:cs="Calibri" w:eastAsia="Calibri" w:hAnsi="Calibri"/>
          <w:b/>
          <w:bCs/>
          <w:sz w:val="24"/>
          <w:szCs w:val="24"/>
        </w:rPr>
        <w:t xml:space="preserve">Weeping and Tears</w:t>
      </w:r>
      <w:r>
        <w:rPr>
          <w:rFonts w:ascii="Calibri" w:cs="Calibri" w:eastAsia="Calibri" w:hAnsi="Calibri"/>
          <w:sz w:val="24"/>
          <w:szCs w:val="24"/>
        </w:rPr>
        <w:t xml:space="preserve"> — The somatic and visible expression of grief through weeping and tears.</w:t>
      </w:r>
    </w:p>
    <w:p>
      <w:pPr>
        <w:pStyle w:val="ListParagraph"/>
        <w:numPr>
          <w:ilvl w:val="0"/>
          <w:numId w:val="2"/>
        </w:numPr>
      </w:pPr>
      <w:r>
        <w:rPr>
          <w:rFonts w:ascii="Calibri" w:cs="Calibri" w:eastAsia="Calibri" w:hAnsi="Calibri"/>
          <w:b/>
          <w:bCs/>
          <w:sz w:val="24"/>
          <w:szCs w:val="24"/>
        </w:rPr>
        <w:t xml:space="preserve">Mourning and Lamentation</w:t>
      </w:r>
      <w:r>
        <w:rPr>
          <w:rFonts w:ascii="Calibri" w:cs="Calibri" w:eastAsia="Calibri" w:hAnsi="Calibri"/>
          <w:sz w:val="24"/>
          <w:szCs w:val="24"/>
        </w:rPr>
        <w:t xml:space="preserve"> — The act and condition of mourning — the outward form that grief takes in its social, ritual, communal, and personal expression.</w:t>
      </w:r>
    </w:p>
    <w:p>
      <w:pPr>
        <w:pStyle w:val="ListParagraph"/>
        <w:numPr>
          <w:ilvl w:val="0"/>
          <w:numId w:val="2"/>
        </w:numPr>
      </w:pPr>
      <w:r>
        <w:rPr>
          <w:rFonts w:ascii="Calibri" w:cs="Calibri" w:eastAsia="Calibri" w:hAnsi="Calibri"/>
          <w:b/>
          <w:bCs/>
          <w:sz w:val="24"/>
          <w:szCs w:val="24"/>
        </w:rPr>
        <w:t xml:space="preserve">Boundary Terms</w:t>
      </w:r>
      <w:r>
        <w:rPr>
          <w:rFonts w:ascii="Calibri" w:cs="Calibri" w:eastAsia="Calibri" w:hAnsi="Calibri"/>
          <w:sz w:val="24"/>
          <w:szCs w:val="24"/>
        </w:rPr>
        <w:t xml:space="preserve"> — Supporting terms designated as BOUNDARY at Phase 3.</w:t>
      </w:r>
    </w:p>
    <w:p>
      <w:pPr>
        <w:pStyle w:val="ListParagraph"/>
        <w:numPr>
          <w:ilvl w:val="0"/>
          <w:numId w:val="2"/>
        </w:numPr>
      </w:pPr>
      <w:r>
        <w:rPr>
          <w:rFonts w:ascii="Calibri" w:cs="Calibri" w:eastAsia="Calibri" w:hAnsi="Calibri"/>
          <w:b/>
          <w:bCs/>
          <w:sz w:val="24"/>
          <w:szCs w:val="24"/>
        </w:rPr>
        <w:t xml:space="preserve">Sorrow and Inner Grief</w:t>
      </w:r>
      <w:r>
        <w:rPr>
          <w:rFonts w:ascii="Calibri" w:cs="Calibri" w:eastAsia="Calibri" w:hAnsi="Calibri"/>
          <w:sz w:val="24"/>
          <w:szCs w:val="24"/>
        </w:rPr>
        <w:t xml:space="preserve"> — Grief as a settled inner emotional condition — the state of the person who is sorrowful, grieved, or weighted with sorrow in the soul and heart.</w:t>
      </w:r>
    </w:p>
    <w:p>
      <w:pPr>
        <w:pStyle w:val="ListParagraph"/>
        <w:numPr>
          <w:ilvl w:val="0"/>
          <w:numId w:val="2"/>
        </w:numPr>
      </w:pPr>
      <w:r>
        <w:rPr>
          <w:rFonts w:ascii="Calibri" w:cs="Calibri" w:eastAsia="Calibri" w:hAnsi="Calibri"/>
          <w:b/>
          <w:bCs/>
          <w:sz w:val="24"/>
          <w:szCs w:val="24"/>
        </w:rPr>
        <w:t xml:space="preserve">Anguish and Distress</w:t>
      </w:r>
      <w:r>
        <w:rPr>
          <w:rFonts w:ascii="Calibri" w:cs="Calibri" w:eastAsia="Calibri" w:hAnsi="Calibri"/>
          <w:sz w:val="24"/>
          <w:szCs w:val="24"/>
        </w:rPr>
        <w:t xml:space="preserve"> — Grief's most intense, overwhelming form — anguish as a pressing, constricting, crushing inner state.</w:t>
      </w:r>
    </w:p>
    <w:p>
      <w:pPr>
        <w:pStyle w:val="ListParagraph"/>
        <w:numPr>
          <w:ilvl w:val="0"/>
          <w:numId w:val="2"/>
        </w:numPr>
      </w:pPr>
      <w:r>
        <w:rPr>
          <w:rFonts w:ascii="Calibri" w:cs="Calibri" w:eastAsia="Calibri" w:hAnsi="Calibri"/>
          <w:b/>
          <w:bCs/>
          <w:sz w:val="24"/>
          <w:szCs w:val="24"/>
        </w:rPr>
        <w:t xml:space="preserve">Groaning and Sighing</w:t>
      </w:r>
      <w:r>
        <w:rPr>
          <w:rFonts w:ascii="Calibri" w:cs="Calibri" w:eastAsia="Calibri" w:hAnsi="Calibri"/>
          <w:sz w:val="24"/>
          <w:szCs w:val="24"/>
        </w:rPr>
        <w:t xml:space="preserve"> — The involuntary or deliberate vocal and bodily expression of grief through groaning, sighing, and travail-like utterance.</w:t>
      </w:r>
    </w:p>
    <w:p>
      <w:pPr>
        <w:pStyle w:val="ListParagraph"/>
        <w:numPr>
          <w:ilvl w:val="0"/>
          <w:numId w:val="2"/>
        </w:numPr>
      </w:pPr>
      <w:r>
        <w:rPr>
          <w:rFonts w:ascii="Calibri" w:cs="Calibri" w:eastAsia="Calibri" w:hAnsi="Calibri"/>
          <w:b/>
          <w:bCs/>
          <w:sz w:val="24"/>
          <w:szCs w:val="24"/>
        </w:rPr>
        <w:t xml:space="preserve">Pain and Inner Ache</w:t>
      </w:r>
      <w:r>
        <w:rPr>
          <w:rFonts w:ascii="Calibri" w:cs="Calibri" w:eastAsia="Calibri" w:hAnsi="Calibri"/>
          <w:sz w:val="24"/>
          <w:szCs w:val="24"/>
        </w:rPr>
        <w:t xml:space="preserve"> — Grief at the level of pain — the ache, wound, and soreness of the inner person.</w:t>
      </w:r>
    </w:p>
    <w:p>
      <w:pPr>
        <w:pStyle w:val="ListParagraph"/>
        <w:numPr>
          <w:ilvl w:val="0"/>
          <w:numId w:val="2"/>
        </w:numPr>
      </w:pPr>
      <w:r>
        <w:rPr>
          <w:rFonts w:ascii="Calibri" w:cs="Calibri" w:eastAsia="Calibri" w:hAnsi="Calibri"/>
          <w:b/>
          <w:bCs/>
          <w:sz w:val="24"/>
          <w:szCs w:val="24"/>
        </w:rPr>
        <w:t xml:space="preserve">Bitterness of Soul</w:t>
      </w:r>
      <w:r>
        <w:rPr>
          <w:rFonts w:ascii="Calibri" w:cs="Calibri" w:eastAsia="Calibri" w:hAnsi="Calibri"/>
          <w:sz w:val="24"/>
          <w:szCs w:val="24"/>
        </w:rPr>
        <w:t xml:space="preserve"> — The specific inner quality of bitterness that arises from grief, suffering, loss, and divine dealings — the soul's experience of something that has become harsh, sharp, and without sweetness.</w:t>
      </w:r>
    </w:p>
    <w:p>
      <w:r>
        <w:t xml:space="preserve"/>
      </w:r>
    </w:p>
    <w:p>
      <w:pPr>
        <w:pBdr>
          <w:bottom w:val="single" w:color="AAAAAA" w:sz="6" w:space="1"/>
        </w:pBdr>
      </w:pPr>
      <w:r>
        <w:t xml:space="preserve"/>
      </w:r>
    </w:p>
    <w:p>
      <w:r>
        <w:t xml:space="preserve"/>
      </w:r>
    </w:p>
    <w:p>
      <w:r>
        <w:rPr>
          <w:rFonts w:ascii="Calibri" w:cs="Calibri" w:eastAsia="Calibri" w:hAnsi="Calibri"/>
          <w:sz w:val="24"/>
          <w:szCs w:val="24"/>
        </w:rPr>
        <w:t xml:space="preserve">This chapter steps briefly outside Scripture to consider what human and clinical sciences have observed about the inner capacities that correspond to the characteristics in this study. The science-comparison work is thin at present — it was not carried out at the level of each individual characteristic, and most of what follows draws on general scientific knowledge rather than on findings developed specifically for this study. This chapter should be understood as a preliminary sketch, earmarked for fuller development in a later research pass.</w:t>
      </w:r>
    </w:p>
    <w:p>
      <w:r>
        <w:t xml:space="preserve"/>
      </w:r>
    </w:p>
    <w:p>
      <w:pPr>
        <w:pBdr>
          <w:bottom w:val="single" w:color="AAAAAA" w:sz="6" w:space="1"/>
        </w:pBdr>
      </w:pPr>
      <w:r>
        <w:t xml:space="preserve"/>
      </w:r>
    </w:p>
    <w:p>
      <w:r>
        <w:t xml:space="preserve"/>
      </w:r>
    </w:p>
    <w:p>
      <w:pPr>
        <w:pStyle w:val="Heading2"/>
      </w:pPr>
      <w:r>
        <w:t xml:space="preserve">7.1 Weeping and Tears</w:t>
      </w:r>
    </w:p>
    <w:p>
      <w:r>
        <w:t xml:space="preserve"/>
      </w:r>
    </w:p>
    <w:p>
      <w:r>
        <w:rPr>
          <w:rFonts w:ascii="Calibri" w:cs="Calibri" w:eastAsia="Calibri" w:hAnsi="Calibri"/>
          <w:sz w:val="24"/>
          <w:szCs w:val="24"/>
        </w:rPr>
        <w:t xml:space="preserve">In physiological and psychological terms, weeping corresponds to what researchers describe as emotional lacrimation — crying driven by emotional rather than physical stimulation. It is among the most distinctively human behaviours: while other animals produce tears for protective and reflex purposes, emotional weeping in response to loss, joy, or moral arousal appears to be uniquely or near-uniquely human. Psychophysiological research generally observes that emotional tears have a different chemical composition from reflex tears, and that the act of crying has measurable effects on heart rate, breathing, and autonomic arousal — it is a whole-body event, not merely an ocular one.</w:t>
      </w:r>
    </w:p>
    <w:p>
      <w:r>
        <w:t xml:space="preserve"/>
      </w:r>
    </w:p>
    <w:p>
      <w:pPr>
        <w:pStyle w:val="Heading3"/>
      </w:pPr>
      <w:r>
        <w:t xml:space="preserve">Synergy</w:t>
      </w:r>
    </w:p>
    <w:p>
      <w:r>
        <w:t xml:space="preserve"/>
      </w:r>
    </w:p>
    <w:p>
      <w:r>
        <w:rPr>
          <w:rFonts w:ascii="Calibri" w:cs="Calibri" w:eastAsia="Calibri" w:hAnsi="Calibri"/>
          <w:sz w:val="24"/>
          <w:szCs w:val="24"/>
        </w:rPr>
        <w:t xml:space="preserve">The scientific picture broadly confirms what the verse evidence shows: weeping is the somatic overflow of an intense inner state, and its occurrence is correlated with the depth of relational attachment. Attachment research in the tradition of John Bowlby observes that the intensity of grief — and the weeping that expresses it — scales with the intensity of the bond that has been disrupted. This illuminates the verse evidence precisely. Rachel's inconsolable grief in Jer 31:15 corresponds to what Bowlby called the protest phase of grief: the inner refusal to accept that the attachment bond is permanently severed.</w:t>
      </w:r>
    </w:p>
    <w:p>
      <w:r>
        <w:t xml:space="preserve"/>
      </w:r>
    </w:p>
    <w:p>
      <w:pPr>
        <w:pStyle w:val="Heading3"/>
      </w:pPr>
      <w:r>
        <w:t xml:space="preserve">Gap</w:t>
      </w:r>
    </w:p>
    <w:p>
      <w:r>
        <w:t xml:space="preserve"/>
      </w:r>
    </w:p>
    <w:p>
      <w:r>
        <w:rPr>
          <w:rFonts w:ascii="Calibri" w:cs="Calibri" w:eastAsia="Calibri" w:hAnsi="Calibri"/>
          <w:sz w:val="24"/>
          <w:szCs w:val="24"/>
        </w:rPr>
        <w:t xml:space="preserve">Clinical science has no framework for weeping as petition — as a bodily expression of inner state that reaches God and is received by him. God seeing Hezekiah's tears and healing him (2Ki 20:5) operates in a dimension that physiology and psychology do not address: the theological claim that tears carry communicative weight before God, are recorded (Psa 56:8), and draw divine response is entirely outside the scientific picture.</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of this characteristic from outside Scripture would engage research on the social functions of visible weeping — its role in signalling vulnerability, eliciting empathy, and strengthening social bonds — as well as on the physiological consequences of suppressed weeping. That work awaits a dedicated research pass.</w:t>
      </w:r>
    </w:p>
    <w:p>
      <w:r>
        <w:t xml:space="preserve"/>
      </w:r>
    </w:p>
    <w:p>
      <w:pPr>
        <w:pStyle w:val="Heading2"/>
      </w:pPr>
      <w:r>
        <w:t xml:space="preserve">7.2 Mourning and Lamentation</w:t>
      </w:r>
    </w:p>
    <w:p>
      <w:r>
        <w:t xml:space="preserve"/>
      </w:r>
    </w:p>
    <w:p>
      <w:r>
        <w:rPr>
          <w:rFonts w:ascii="Calibri" w:cs="Calibri" w:eastAsia="Calibri" w:hAnsi="Calibri"/>
          <w:sz w:val="24"/>
          <w:szCs w:val="24"/>
        </w:rPr>
        <w:t xml:space="preserve">In the human sciences, mourning corresponds broadly to what grief researchers describe as bereavement practices — the social, ritual, and behavioural responses communities develop to hold, express, and process collective and individual loss. Anthropology and sociology observe that all known human cultures have mourning practices of some kind: periods of designated grief, social rituals that mark loss, clothing or bodily modifications that signal the mourner's state, and communal gatherings that hold grief in shared social space.</w:t>
      </w:r>
    </w:p>
    <w:p>
      <w:r>
        <w:t xml:space="preserve"/>
      </w:r>
    </w:p>
    <w:p>
      <w:pPr>
        <w:pStyle w:val="Heading3"/>
      </w:pPr>
      <w:r>
        <w:t xml:space="preserve">Synergy</w:t>
      </w:r>
    </w:p>
    <w:p>
      <w:r>
        <w:t xml:space="preserve"/>
      </w:r>
    </w:p>
    <w:p>
      <w:r>
        <w:rPr>
          <w:rFonts w:ascii="Calibri" w:cs="Calibri" w:eastAsia="Calibri" w:hAnsi="Calibri"/>
          <w:sz w:val="24"/>
          <w:szCs w:val="24"/>
        </w:rPr>
        <w:t xml:space="preserve">The scientific observation that structured mourning practices serve an important social function aligns with the verse evidence. The house of mourning (Jer 16:5), the mourning periods with defined duration (Gen 50:4), the professional mourners summoned in Amos 5:16 — these are social institutions that provide a recognised container for grief, signal the community's acknowledgement of loss, and create shared social space for grief to be expressed without isolation.</w:t>
      </w:r>
    </w:p>
    <w:p>
      <w:r>
        <w:t xml:space="preserve"/>
      </w:r>
    </w:p>
    <w:p>
      <w:pPr>
        <w:pStyle w:val="Heading3"/>
      </w:pPr>
      <w:r>
        <w:t xml:space="preserve">Gap</w:t>
      </w:r>
    </w:p>
    <w:p>
      <w:r>
        <w:t xml:space="preserve"/>
      </w:r>
    </w:p>
    <w:p>
      <w:r>
        <w:rPr>
          <w:rFonts w:ascii="Calibri" w:cs="Calibri" w:eastAsia="Calibri" w:hAnsi="Calibri"/>
          <w:sz w:val="24"/>
          <w:szCs w:val="24"/>
        </w:rPr>
        <w:t xml:space="preserve">What the social-scientific picture does not account for is the theological governance of mourning — God commanding it, withholding it, and reversing it. The sociological and anthropological study of mourning treats it as a human social construction; it has no framework for mourning that is divinely governed, that responds to the state of the God-people relationship, or that is eschatologically oriented toward a future in which mourning will be no more (Rev 21:4). The claim of Mat 5:4 — that mourning is the inner condition that receives divine comfort — operates in a dimension entirely outside the social-scientific picture.</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would engage the comparative anthropology of mourning practices across cultures, the psychology of complicated grief, and research on the therapeutic function of lamentation as speech-act. That work awaits a dedicated research pass.</w:t>
      </w:r>
    </w:p>
    <w:p>
      <w:r>
        <w:t xml:space="preserve"/>
      </w:r>
    </w:p>
    <w:p>
      <w:pPr>
        <w:pStyle w:val="Heading2"/>
      </w:pPr>
      <w:r>
        <w:t xml:space="preserve">7.3 Supporting characteristics</w:t>
      </w:r>
    </w:p>
    <w:p>
      <w:r>
        <w:t xml:space="preserve"/>
      </w:r>
    </w:p>
    <w:p>
      <w:r>
        <w:rPr>
          <w:rFonts w:ascii="Calibri" w:cs="Calibri" w:eastAsia="Calibri" w:hAnsi="Calibri"/>
          <w:sz w:val="24"/>
          <w:szCs w:val="24"/>
        </w:rPr>
        <w:t xml:space="preserve">The verse evidence gathered for this study contains no science-comparison work for the supporting terms held at the edge of this study. This absence is itself informative: these terms span such a range of registers — affliction, torment, bodily suffering, judgment, toil — that no single scientific construct corresponds to them as a group. Each would require its own science-comparison treatment once its place in Scripture's wider account of the inner life is settled. The present sketch simply notes that the frameworks exist and that the comparison awaits those decisions.</w:t>
      </w:r>
    </w:p>
    <w:p>
      <w:r>
        <w:t xml:space="preserve"/>
      </w:r>
    </w:p>
    <w:p>
      <w:pPr>
        <w:pStyle w:val="Heading2"/>
      </w:pPr>
      <w:r>
        <w:t xml:space="preserve">7.4 Sorrow and Inner Grief</w:t>
      </w:r>
    </w:p>
    <w:p>
      <w:r>
        <w:t xml:space="preserve"/>
      </w:r>
    </w:p>
    <w:p>
      <w:r>
        <w:rPr>
          <w:rFonts w:ascii="Calibri" w:cs="Calibri" w:eastAsia="Calibri" w:hAnsi="Calibri"/>
          <w:sz w:val="24"/>
          <w:szCs w:val="24"/>
        </w:rPr>
        <w:t xml:space="preserve">Sorrow and inner grief corresponds in the human sciences to what psychologists generally describe as the core affective state of grief — the sustained inner condition of sadness, heaviness, and emotional pain that follows significant loss. Clinical psychology distinguishes this from acute distress (which is episodic and intense) and from depression (which involves a more global mood disturbance): sorrow and inner grief in its primary register is the sustained affective condition of the person who has lost something genuinely valued.</w:t>
      </w:r>
    </w:p>
    <w:p>
      <w:r>
        <w:t xml:space="preserve"/>
      </w:r>
    </w:p>
    <w:p>
      <w:pPr>
        <w:pStyle w:val="Heading3"/>
      </w:pPr>
      <w:r>
        <w:t xml:space="preserve">Synergy</w:t>
      </w:r>
    </w:p>
    <w:p>
      <w:r>
        <w:t xml:space="preserve"/>
      </w:r>
    </w:p>
    <w:p>
      <w:r>
        <w:rPr>
          <w:rFonts w:ascii="Calibri" w:cs="Calibri" w:eastAsia="Calibri" w:hAnsi="Calibri"/>
          <w:sz w:val="24"/>
          <w:szCs w:val="24"/>
        </w:rPr>
        <w:t xml:space="preserve">The scientific picture confirms that sustained inner grief is a real, located, and functionally significant inner state. Neuroscience research on social pain observes that grief engages many of the same neural regions as physical pain — the inner suffering is not metaphorical but is registered in the brain's processing systems in ways that parallel bodily hurt. Research in the cognitive-appraisal tradition of emotion psychology observes that the same loss event can produce different inner outcomes depending on how the person appraises it — illuminating the verse evidence's distinction between worldly grief and godly grief (2Cor 7:10).</w:t>
      </w:r>
    </w:p>
    <w:p>
      <w:r>
        <w:t xml:space="preserve"/>
      </w:r>
    </w:p>
    <w:p>
      <w:pPr>
        <w:pStyle w:val="Heading3"/>
      </w:pPr>
      <w:r>
        <w:t xml:space="preserve">Gap</w:t>
      </w:r>
    </w:p>
    <w:p>
      <w:r>
        <w:t xml:space="preserve"/>
      </w:r>
    </w:p>
    <w:p>
      <w:r>
        <w:rPr>
          <w:rFonts w:ascii="Calibri" w:cs="Calibri" w:eastAsia="Calibri" w:hAnsi="Calibri"/>
          <w:sz w:val="24"/>
          <w:szCs w:val="24"/>
        </w:rPr>
        <w:t xml:space="preserve">The scientific picture has no framework for sorrow that is itself a form of the divine image — for inner grief as the evidence that one is a being who loves in the way that God loves. Clinical science describes grief as an adaptive response to attachment loss, a functional account that does not reach the theological claim about what grief discloses about the person's moral and relational constitution.</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would engage research on complicated grief disorder, the distinction between adaptive and maladaptive grief, and the psychology of godly versus worldly sorrow as described in Paul's categories. That work awaits a dedicated research pass.</w:t>
      </w:r>
    </w:p>
    <w:p>
      <w:r>
        <w:t xml:space="preserve"/>
      </w:r>
    </w:p>
    <w:p>
      <w:pPr>
        <w:pStyle w:val="Heading2"/>
      </w:pPr>
      <w:r>
        <w:t xml:space="preserve">7.5 Anguish and Distress</w:t>
      </w:r>
    </w:p>
    <w:p>
      <w:r>
        <w:t xml:space="preserve"/>
      </w:r>
    </w:p>
    <w:p>
      <w:r>
        <w:rPr>
          <w:rFonts w:ascii="Calibri" w:cs="Calibri" w:eastAsia="Calibri" w:hAnsi="Calibri"/>
          <w:sz w:val="24"/>
          <w:szCs w:val="24"/>
        </w:rPr>
        <w:t xml:space="preserve">Anguish and distress corresponds in the human sciences to what researchers study under the overlapping categories of acute psychological distress, psychological pain, and mental anguish. These are among the most intensely studied areas of clinical psychology and psychiatry. Psychological distress at its most acute involves subjective suffering of high intensity, cognitive and volitional impairment, and a strong drive to escape or resolve the condition.</w:t>
      </w:r>
    </w:p>
    <w:p>
      <w:r>
        <w:t xml:space="preserve"/>
      </w:r>
    </w:p>
    <w:p>
      <w:pPr>
        <w:pStyle w:val="Heading3"/>
      </w:pPr>
      <w:r>
        <w:t xml:space="preserve">Synergy</w:t>
      </w:r>
    </w:p>
    <w:p>
      <w:r>
        <w:t xml:space="preserve"/>
      </w:r>
    </w:p>
    <w:p>
      <w:r>
        <w:rPr>
          <w:rFonts w:ascii="Calibri" w:cs="Calibri" w:eastAsia="Calibri" w:hAnsi="Calibri"/>
          <w:sz w:val="24"/>
          <w:szCs w:val="24"/>
        </w:rPr>
        <w:t xml:space="preserve">The scientific picture strongly confirms the verse evidence's central structural observation: acute distress drives behaviour. Psychological research consistently finds that extreme inner distress is a powerful motivator — it disrupts normal cognitive processing and impels the person toward action to relieve it. This corresponds precisely to the distress-drives-prayer pattern that dominates the anguish and distress evidence. Research on meaning-making and trauma is also relevant: whether distress produces transformation or destruction in the inner person depends significantly on whether the person can locate their suffering within a meaningful framework.</w:t>
      </w:r>
    </w:p>
    <w:p>
      <w:r>
        <w:t xml:space="preserve"/>
      </w:r>
    </w:p>
    <w:p>
      <w:pPr>
        <w:pStyle w:val="Heading3"/>
      </w:pPr>
      <w:r>
        <w:t xml:space="preserve">Gap</w:t>
      </w:r>
    </w:p>
    <w:p>
      <w:r>
        <w:t xml:space="preserve"/>
      </w:r>
    </w:p>
    <w:p>
      <w:r>
        <w:rPr>
          <w:rFonts w:ascii="Calibri" w:cs="Calibri" w:eastAsia="Calibri" w:hAnsi="Calibri"/>
          <w:sz w:val="24"/>
          <w:szCs w:val="24"/>
        </w:rPr>
        <w:t xml:space="preserve">The scientific picture has no framework for distress that is intrinsically Godward — for anguish whose structural purpose is to drive the person toward the covenant God rather than toward any available relief. Clinical treatments of distress generally aim at symptom reduction; Scripture presents distress as sometimes purposive in its very intensity, designed to produce covenantal turning rather than premature comfort.</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would engage clinical research on the distinction between productive and unproductive distress, the psychology of lament as a coping mechanism, and the neuroscience of intense emotional pain. That work awaits a dedicated research pass.</w:t>
      </w:r>
    </w:p>
    <w:p>
      <w:r>
        <w:t xml:space="preserve"/>
      </w:r>
    </w:p>
    <w:p>
      <w:pPr>
        <w:pStyle w:val="Heading2"/>
      </w:pPr>
      <w:r>
        <w:t xml:space="preserve">7.6 Groaning and Sighing</w:t>
      </w:r>
    </w:p>
    <w:p>
      <w:r>
        <w:t xml:space="preserve"/>
      </w:r>
    </w:p>
    <w:p>
      <w:r>
        <w:rPr>
          <w:rFonts w:ascii="Calibri" w:cs="Calibri" w:eastAsia="Calibri" w:hAnsi="Calibri"/>
          <w:sz w:val="24"/>
          <w:szCs w:val="24"/>
        </w:rPr>
        <w:t xml:space="preserve">In physiological terms, sighing corresponds to a well-understood respiratory phenomenon. Research on breathing physiology observes that sighing serves a specific pulmonary function — periodic deep breaths that reinflate small collapsed air sacs (alveoli) in the lungs, preventing respiratory dysfunction. The autonomic nervous system regulates sighing; in states of high emotional stress, sighing frequency increases as the autonomic system responds to inner arousal.</w:t>
      </w:r>
    </w:p>
    <w:p>
      <w:r>
        <w:t xml:space="preserve"/>
      </w:r>
    </w:p>
    <w:p>
      <w:pPr>
        <w:pStyle w:val="Heading3"/>
      </w:pPr>
      <w:r>
        <w:t xml:space="preserve">Synergy</w:t>
      </w:r>
    </w:p>
    <w:p>
      <w:r>
        <w:t xml:space="preserve"/>
      </w:r>
    </w:p>
    <w:p>
      <w:r>
        <w:rPr>
          <w:rFonts w:ascii="Calibri" w:cs="Calibri" w:eastAsia="Calibri" w:hAnsi="Calibri"/>
          <w:sz w:val="24"/>
          <w:szCs w:val="24"/>
        </w:rPr>
        <w:t xml:space="preserve">The physiological account of sighing aligns with the verse evidence's claim that groaning and sighing is the inner state's somatic overflow. "I am feeble and crushed; I groan because of the tumult of my heart" (Psa 38:8) — the heart's tumult producing the somatic groan is physiologically coherent: emotional arousal in the inner person is mediated through the vagal system, producing the somatic expressions that the verse evidence names. The NT's compound term sustenazō — to groan together (Rom 8:22) — names a collective, participatory groaning for which the human sciences have a loose parallel in what researchers call emotional contagion and shared physiological states.</w:t>
      </w:r>
    </w:p>
    <w:p>
      <w:r>
        <w:t xml:space="preserve"/>
      </w:r>
    </w:p>
    <w:p>
      <w:pPr>
        <w:pStyle w:val="Heading3"/>
      </w:pPr>
      <w:r>
        <w:t xml:space="preserve">Gap</w:t>
      </w:r>
    </w:p>
    <w:p>
      <w:r>
        <w:t xml:space="preserve"/>
      </w:r>
    </w:p>
    <w:p>
      <w:r>
        <w:rPr>
          <w:rFonts w:ascii="Calibri" w:cs="Calibri" w:eastAsia="Calibri" w:hAnsi="Calibri"/>
          <w:sz w:val="24"/>
          <w:szCs w:val="24"/>
        </w:rPr>
        <w:t xml:space="preserve">The scientific account has no framework for groaning that is intercession — for the Spirit's own groanings within the believer's spirit (Rom 8:26) as a form of prayer too deep for words. The physiological and psychological accounts of sighing and groaning treat them as self-regulatory responses of the individual organism; they have no category for groaning that is simultaneously the Spirit's expression and the believer's prayer.</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would engage the growing body of research on the physiological and psychological functions of sighing, vocal expression of emotion, and the neuroscience of collective grief. That work awaits a dedicated research pass.</w:t>
      </w:r>
    </w:p>
    <w:p>
      <w:r>
        <w:t xml:space="preserve"/>
      </w:r>
    </w:p>
    <w:p>
      <w:pPr>
        <w:pStyle w:val="Heading2"/>
      </w:pPr>
      <w:r>
        <w:t xml:space="preserve">7.7 Pain and Inner Ache</w:t>
      </w:r>
    </w:p>
    <w:p>
      <w:r>
        <w:t xml:space="preserve"/>
      </w:r>
    </w:p>
    <w:p>
      <w:r>
        <w:rPr>
          <w:rFonts w:ascii="Calibri" w:cs="Calibri" w:eastAsia="Calibri" w:hAnsi="Calibri"/>
          <w:sz w:val="24"/>
          <w:szCs w:val="24"/>
        </w:rPr>
        <w:t xml:space="preserve">In the human sciences, pain and inner ache corresponds most directly to what researchers in the neuroscience of social pain describe as the experience of psychological or social pain. A significant body of neuroimaging research has found that the experience of social and emotional pain activates overlapping brain regions with physical pain — the pain language for inner grief reflects genuine neurological reality.</w:t>
      </w:r>
    </w:p>
    <w:p>
      <w:r>
        <w:t xml:space="preserve"/>
      </w:r>
    </w:p>
    <w:p>
      <w:pPr>
        <w:pStyle w:val="Heading3"/>
      </w:pPr>
      <w:r>
        <w:t xml:space="preserve">Synergy</w:t>
      </w:r>
    </w:p>
    <w:p>
      <w:r>
        <w:t xml:space="preserve"/>
      </w:r>
    </w:p>
    <w:p>
      <w:r>
        <w:rPr>
          <w:rFonts w:ascii="Calibri" w:cs="Calibri" w:eastAsia="Calibri" w:hAnsi="Calibri"/>
          <w:sz w:val="24"/>
          <w:szCs w:val="24"/>
        </w:rPr>
        <w:t xml:space="preserve">The scientific finding that social pain and physical pain share neural substrates is perhaps the single most direct scientific confirmation of any pattern in the M03 evidence. The servant in Isa 53:3 is "a man of sorrows, and acquainted with grief" — the terms name inner suffering in the same vocabulary as physical hurt, and this is neurologically appropriate. Jeremiah's "unceasing pain" and "incurable wound" (Jer 15:18) name inner grief in wound imagery that the neuroscience of pain confirms is genuinely corresponding to the inner experience.</w:t>
      </w:r>
    </w:p>
    <w:p>
      <w:r>
        <w:t xml:space="preserve"/>
      </w:r>
    </w:p>
    <w:p>
      <w:pPr>
        <w:pStyle w:val="Heading3"/>
      </w:pPr>
      <w:r>
        <w:t xml:space="preserve">Gap</w:t>
      </w:r>
    </w:p>
    <w:p>
      <w:r>
        <w:t xml:space="preserve"/>
      </w:r>
    </w:p>
    <w:p>
      <w:r>
        <w:rPr>
          <w:rFonts w:ascii="Calibri" w:cs="Calibri" w:eastAsia="Calibri" w:hAnsi="Calibri"/>
          <w:sz w:val="24"/>
          <w:szCs w:val="24"/>
        </w:rPr>
        <w:t xml:space="preserve">The scientific account of pain has no framework for pain that is purposive under divine governance — for the claim of Job 5:18 that "he wounds, but he binds up; he shatters, but his hands heal." Pain science describes pain as a signal of damage and a driver of protective behaviour; it does not account for pain that is intentionally inflicted by God for redemptive ends.</w:t>
      </w:r>
    </w:p>
    <w:p>
      <w:r>
        <w:t xml:space="preserve"/>
      </w:r>
    </w:p>
    <w:p>
      <w:pPr>
        <w:pStyle w:val="Heading3"/>
      </w:pPr>
      <w:r>
        <w:t xml:space="preserve">Fuller treatment</w:t>
      </w:r>
    </w:p>
    <w:p>
      <w:r>
        <w:t xml:space="preserve"/>
      </w:r>
    </w:p>
    <w:p>
      <w:r>
        <w:rPr>
          <w:rFonts w:ascii="Calibri" w:cs="Calibri" w:eastAsia="Calibri" w:hAnsi="Calibri"/>
          <w:sz w:val="24"/>
          <w:szCs w:val="24"/>
        </w:rPr>
        <w:t xml:space="preserve">A fuller examination would engage the neuroscience of grief-related pain, the psychology of chronic inner suffering, and research on the relationship between pain tolerance and meaning-making. That work awaits a dedicated research pass.</w:t>
      </w:r>
    </w:p>
    <w:p>
      <w:r>
        <w:t xml:space="preserve"/>
      </w:r>
    </w:p>
    <w:p>
      <w:pPr>
        <w:pStyle w:val="Heading2"/>
      </w:pPr>
      <w:r>
        <w:t xml:space="preserve">7.8 Bitterness of Soul</w:t>
      </w:r>
    </w:p>
    <w:p>
      <w:r>
        <w:t xml:space="preserve"/>
      </w:r>
    </w:p>
    <w:p>
      <w:r>
        <w:rPr>
          <w:rFonts w:ascii="Calibri" w:cs="Calibri" w:eastAsia="Calibri" w:hAnsi="Calibri"/>
          <w:sz w:val="24"/>
          <w:szCs w:val="24"/>
        </w:rPr>
        <w:t xml:space="preserve">The verse evidence gathered for this study contains no science-comparison work for bitterness of soul. Psychology has begun to study bitterness as a distinct affective state, distinct from sadness, anger, and resentment, though definitions remain contested. Some researchers describe bitterness as a complex emotion arising from perceived unjust loss or humiliation, characterised by a sense that what has been lost cannot be restored and that the agent of the loss has not been held accountable.</w:t>
      </w:r>
    </w:p>
    <w:p>
      <w:r>
        <w:t xml:space="preserve"/>
      </w:r>
    </w:p>
    <w:p>
      <w:r>
        <w:rPr>
          <w:rFonts w:ascii="Calibri" w:cs="Calibri" w:eastAsia="Calibri" w:hAnsi="Calibri"/>
          <w:sz w:val="24"/>
          <w:szCs w:val="24"/>
        </w:rPr>
        <w:t xml:space="preserve">This profile has partial resonance with the biblical evidence: bitterness in the verse evidence arises from suffering and divine dealings that the person cannot resolve (Job 9:18; Lam 3:15). The gap, however, is significant. Where psychological accounts of bitterness tend to frame it as a potentially dysfunctional state to be resolved, the biblical evidence presents bitterness as a theologically serious condition that God himself can bring upon the person without that making it pathological. The sealed quality of bitterness (Pro 14:10) is not framed in the biblical evidence as a dysfunction to be treated but as a real and honest description of a private inner reality that belongs to the full range of human experience under God.</w:t>
      </w:r>
    </w:p>
    <w:p>
      <w:r>
        <w:t xml:space="preserve"/>
      </w:r>
    </w:p>
    <w:p>
      <w:r>
        <w:rPr>
          <w:rFonts w:ascii="Calibri" w:cs="Calibri" w:eastAsia="Calibri" w:hAnsi="Calibri"/>
          <w:sz w:val="24"/>
          <w:szCs w:val="24"/>
        </w:rPr>
        <w:t xml:space="preserve">A fuller comparison between the psychological literature on bitterness and the biblical evidence would be a worthwhile research task. At present, the science-comparison work for this characteristic is entirely undeveloped, and this chapter can only gesture toward the territory that a fuller pass would need to map.</w:t>
      </w:r>
    </w:p>
    <w:p>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WA-cluster-M03-combined-draft-v1-2026-05-17  |  Soul Word Analysis Programme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4F7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2026-05-18T05:17:51.144Z</dcterms:created>
  <dcterms:modified xsi:type="dcterms:W3CDTF">2026-05-18T05:17:51.156Z</dcterms:modified>
</cp:coreProperties>
</file>

<file path=docProps/custom.xml><?xml version="1.0" encoding="utf-8"?>
<Properties xmlns="http://schemas.openxmlformats.org/officeDocument/2006/custom-properties" xmlns:vt="http://schemas.openxmlformats.org/officeDocument/2006/docPropsVTypes"/>
</file>