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Grief, Sorrow and Mourning</w:t>
      </w:r>
    </w:p>
    <w:p>
      <w:pPr>
        <w:pStyle w:val="Heading3"/>
      </w:pPr>
      <w:r>
        <w:t>A study of seven inner-life characteristics in Scripture</w:t>
      </w:r>
    </w:p>
    <w:p/>
    <w:p>
      <w:pPr>
        <w:pStyle w:val="Heading2"/>
      </w:pPr>
      <w:r>
        <w:t>What this study is</w:t>
      </w:r>
    </w:p>
    <w:p>
      <w:r>
        <w:t>This study examines grief, sorrow, and mourning as Scripture presents them — not as states to be explained away or overcome, but as a family of related inner-life realities woven into what it means to be a creature who loves. Seven characteristics together cover the full arc of what the inner person undergoes when it has lost, or is losing, something it was bonded to: the somatic overflowing of weeping and tears, the structured social forms of mourning, the settled weight of sorrow in the heart, the acute crushing of anguish and distress, the involuntary cry of groaning and sighing, the felt ache of pain, and the sharp quality of bitterness.</w:t>
      </w:r>
    </w:p>
    <w:p>
      <w:r>
        <w:t>These belong together because they are facets of one underlying reality. Each names a different dimension of what happens inside the person when grief takes hold, but none is self-contained. Sorrow is the condition; weeping and groaning are its overflow; mourning gives it social and ritual shape; anguish is its most acute form; pain is its phenomenological texture; bitterness is what grief becomes when it acquires sharpness. They are not seven separate emotions sitting side by side — they are the same inner-being reality expressing itself across the full range of the person's constitution: in the soul and heart where grief is felt, in the body where it breaks through, in the voice where it sounds, and in community where it is held.</w:t>
      </w:r>
    </w:p>
    <w:p>
      <w:r>
        <w:t>What holds this family together most firmly is what it reveals about the inner person as a relational being. Grief does not arise in a vacuum. The verse evidence consistently shows that grief arises from the disruption or loss of genuine bonds of love — and that the depth of grief is proportional to the depth of the bond. Scripture does not present this as a constitutional flaw. The capacity to grieve is also morally significant: the absence of grief where grief is fitting marks a hardening of the inner life. The Corinthians' arrogance where mourning was appropriate (1Cor 5:2), the self-indulgent who "are not grieved over the ruin of Joseph" (Amo 6:6), and Babylon's boast "I sit as a queen… I shall never see mourning" (Rev 18:7) are not presented as strong but as inwardly deadened. Grief's presence, by contrast, signals that the relational and moral responsiveness of the inner person is alive.</w:t>
      </w:r>
    </w:p>
    <w:p>
      <w:r>
        <w:t>One eschatological signal runs through the whole family. The present experience of grief is the mark of the not-yet. Sighing shall flee when everlasting joy arrives (Isa 35:10); mourning shall be no more in the new creation (Rev 21:4); God will wipe every tear from every face (Isa 25:8). Grief belongs to this age, is real and honoured within it, but is not the final word.</w:t>
      </w:r>
    </w:p>
    <w:p/>
    <w:p>
      <w:pPr>
        <w:pStyle w:val="Heading2"/>
      </w:pPr>
      <w:r>
        <w:t>The divine pattern</w:t>
      </w:r>
    </w:p>
    <w:p>
      <w:r>
        <w:t>Scripture does not present grief as a creaturely failing that God merely tolerates. The corpus reveals a God who himself grieves, is moved by grief, records grief, and responds to it.</w:t>
      </w:r>
    </w:p>
    <w:p>
      <w:r>
        <w:t>God's grief is named directly. "And do not grieve the Holy Spirit of God, by whom you were sealed for the day of redemption" (Eph 4:30): the Spirit is personally affected by what the community chooses. In Gethsemane, the human Mediator speaks of his own inner state at maximum depth: "My soul is very sorrowful, even to death" (Mat 26:38). Of Israel's suffering in Egypt the prophet writes: "In all their affliction he was afflicted" (Isa 63:9) — divine solidarity at the level of being-afflicted-with.</w:t>
      </w:r>
    </w:p>
    <w:p>
      <w:r>
        <w:t>God receives the creature's grief as covenantally significant. Israel groans under slavery and the cry reaches God: "And God heard their groaning, and God remembered his covenant with Abraham, with Isaac, and with Jacob" (Exo 2:24). Hezekiah's tears bring divine response: "I have heard your prayer; I have seen your tears" (2Ki 20:5). The psalmist's tears are recorded: "You have kept count of my tossings; put my tears in your bottle. Are they not in your book?" (Psa 56:8). These verses are not metaphor at a comfortable distance — they portray a God who attends to the somatic and inner expressions of grief and treats them as data of the relationship.</w:t>
      </w:r>
    </w:p>
    <w:p>
      <w:r>
        <w:t>Grief in the human person therefore images a relational God who responds to loss with internal seriousness. The capacity to grieve is the inner evidence that one is a being who loves; it instantiates the responsiveness that belongs to God himself. This does not collapse the divine-creaturely distinction. Divine grief does not involve bodily exhaustion, the wasting of strength, or the drying out of bones that the creaturely grief vocabulary so often names. What is shared is the inner reality of being-moved-by-loss; what differs is the mode of expression — creaturely grief is somatic in ways divine grief is not.</w:t>
      </w:r>
    </w:p>
    <w:p>
      <w:r>
        <w:t>The corpus also evidences grief functioning typologically. The Gethsemane soul-sorrow carries the grief of fallen humanity into the redemptive act, establishing the depth of grief as the pathway through which salvation comes. Rachel's weeping for her children (Jer 31:15) reaches forward into the Matthean fulfilment after Herod's slaughter (Mat 2:18). The mourning of Israel when "they look on him whom they have pierced" (Zec 12:10) names the eschatological recognition. And creation itself, in Paul's language, "groans together in the pains of childbirth until now" (Rom 8:22) — the corporate creaturely groan oriented toward the redemption to come.</w:t>
      </w:r>
    </w:p>
    <w:p>
      <w:r>
        <w:t>One further pattern unifies the whole family: the eschatological reversal. "And the ransomed of the Lord shall return and come to Zion with singing; everlasting joy shall be upon their heads; they shall obtain gladness and joy, and sorrow and sighing shall flee away" (Isa 35:10). The present grief is real; it is named, honoured, and received by God. But it is not constitutive of the final state. The God who weeps with the creature now is the God who will wipe every tear in the end.</w:t>
      </w:r>
    </w:p>
    <w:p/>
    <w:p>
      <w:pPr>
        <w:pStyle w:val="Heading2"/>
      </w:pPr>
      <w:r>
        <w:t>Weeping and tears — the body's overflow</w:t>
      </w:r>
    </w:p>
    <w:p>
      <w:r>
        <w:t>Weeping is the most visible face of grief — the moment when sorrow in the inner person breaks through the body's surface and becomes audible, visible, and physical. Scripture treats it as something that can no longer be contained.</w:t>
      </w:r>
    </w:p>
    <w:p>
      <w:r>
        <w:t>The range is wide: bereavement, exile, penitence, prophetic anguish, communal disaster. Weeping can be irresistible. When Joseph reveals himself to his brothers, "he wept aloud, so that the Egyptians heard it, and the household of Pharaoh heard it" (Gen 45:2) — the inner grief breaks through with such force that an entire household becomes its audience. It can be bounded and purposeful: "when the days of weeping for him were past, Joseph spoke to the household of Pharaoh" (Gen 50:4), the mourning period for Jacob shaped with a beginning and an end. It can be intensely private, as Joseph turning away to weep alone (Gen 42:24), or communal, as the people of Israel weeping over the captivity.</w:t>
      </w:r>
    </w:p>
    <w:p>
      <w:r>
        <w:t>The corpus consistently locates weeping at the deep inner-being level even as it manifests outwardly. Hannah weeps in bitterness of soul (1Sa 1:10). Hezekiah weeps "bitterly" when he faces death (2Ki 20:3). David's grief for Absalom is recorded in language that names the bond more clearly than any treatise could: "O my son Absalom, my son, my son Absalom! Would I had died instead of you, O Absalom, my son, my son!" (2Sa 18:33). The grief breaks the formal pattern of poetic line and becomes raw repetition — that is what unbearable loss sounds like.</w:t>
      </w:r>
    </w:p>
    <w:p>
      <w:r>
        <w:t>Scripture also names weeping that is misplaced and weeping that is performed without inner reality. The remnant who weep at the altar without genuine repentance (Mal 2:13) shows that the outward act of weeping can be decoupled from the inner state. This pulls in the opposite direction: not every tear is grief in the inner-being sense, and not every grief produces tears. But the dominant pattern holds — when grief is genuine and depth is present, the body's overflow follows.</w:t>
      </w:r>
    </w:p>
    <w:p>
      <w:r>
        <w:t>What distinguishes weeping and tears from the other characteristics is its primary register: it is the somatic and visible expression of grief, rather than grief as inner condition, structured practice, or vocal utterance. Tears are what grief looks like from the outside.</w:t>
      </w:r>
    </w:p>
    <w:p/>
    <w:p>
      <w:pPr>
        <w:pStyle w:val="Heading2"/>
      </w:pPr>
      <w:r>
        <w:t>Mourning and lamentation — grief given form</w:t>
      </w:r>
    </w:p>
    <w:p>
      <w:r>
        <w:t>Mourning gives grief structured public form. Where weeping is the body's immediate overflow, mourning is the organised, socially recognised practice through which grief is held, expressed, and shared. It encompasses mourning periods with defined duration, mourning garments such as sackcloth, lament cries voiced in public spaces, and the communal wailing that gives individual grief a shared social shape.</w:t>
      </w:r>
    </w:p>
    <w:p>
      <w:r>
        <w:t>Mourning in Scripture is deliberate and enacted. Abraham "went in to mourn for Sarah and to weep for her" (Gen 23:2) — a willed act directed toward his deceased wife. Jacob's mourning for the believed loss of Joseph is prolonged and embodied: "Then Jacob tore his garments and put sackcloth on his loins and mourned for his son many days" (Gen 37:34). Both show mourning as something the person chooses to do in response to grief.</w:t>
      </w:r>
    </w:p>
    <w:p>
      <w:r>
        <w:t>Mourning is also commanded, withheld, and reversed. The prophets call communities to mourn as moral response to national catastrophe. Jeremiah is forbidden to take a wife or to mourn (Jer 16:5) when the relational context has been broken at the national level — the prohibition itself is a sign of judgment. And the most striking reversal is divine: "You have turned for me my mourning into dancing; you have loosed my sackcloth and clothed me with gladness" (Psa 30:11). Only divine action accomplishes this reversal. The Beatitudes frame mourning as the inner condition that receives divine comfort — "Blessed are those who mourn, for they shall be comforted" (Mat 5:4) — and James commands mourning where levity is morally inappropriate: "Be wretched and mourn and weep. Let your laughter be turned to mourning and your joy to gloom" (Jam 4:9).</w:t>
      </w:r>
    </w:p>
    <w:p>
      <w:r>
        <w:t>The Ecclesiastes wisdom is striking: "It is better to go to the house of mourning than to go to the house of feasting, for this is the end of all mankind, and the living will lay it to heart" (Ecc 7:2). The house of mourning is the place where reality is confronted; the wise heart dwells there because there is something true about the human condition that the house of feasting cannot teach.</w:t>
      </w:r>
    </w:p>
    <w:p>
      <w:r>
        <w:t>What distinguishes mourning from weeping is its structured, social character. Weeping is the immediate bodily expression of inner grief; mourning is the organised, communal, and often ritually shaped act through which that grief is sustained and given form over time.</w:t>
      </w:r>
    </w:p>
    <w:p/>
    <w:p>
      <w:pPr>
        <w:pStyle w:val="Heading2"/>
      </w:pPr>
      <w:r>
        <w:t>Sorrow and inner grief — the weight in the heart</w:t>
      </w:r>
    </w:p>
    <w:p>
      <w:r>
        <w:t>Sorrow and inner grief is what the person is carrying before it overflows — or even when it never overflows at all. It names the interior condition of the grieving person rather than the outward act or the social form. This is grief as a weight lodged in the heart, a condition of the soul that occupies the inner person and will not easily be discharged.</w:t>
      </w:r>
    </w:p>
    <w:p>
      <w:r>
        <w:t>The vocabulary consistently locates sorrow in the soul and heart. The psalmist asks: "How long must I take counsel in my soul and have sorrow in my heart all the day?" (Psa 13:2). The sorrow is not a passing mood — it sits in the heart "all the day," an inward burden sustained over time. At its most intense, grief of this kind does not merely weigh on the soul but dissolves it: "My soul melts away for sorrow; strengthen me according to your word!" (Psa 119:28). In Gethsemane, the human Mediator names this condition at its absolute depth: "My soul is very sorrowful, even to death" (Mat 26:38).</w:t>
      </w:r>
    </w:p>
    <w:p>
      <w:r>
        <w:t>Deuteronomy captures the full anatomy of this depletion in its description of exile: "the Lord will give you there a trembling heart and failing eyes and a languishing soul" (Deu 28:65) — sorrow as a condition that pervades the whole inner and outer person, giving the soul nowhere to rest.</w:t>
      </w:r>
    </w:p>
    <w:p>
      <w:r>
        <w:t>Sorrow and inner grief is morally significant. Jesus is "grieved at their hardness of heart" alongside his anger (Mar 3:5) — grief here is a compassionate inner response to moral failure in others. And godly grief, as 2 Corinthians 7:11 shows, is generative: it produces "earnestness, what eagerness to clear yourselves, what indignation, what fear, what longing, what zeal, what punishment!" The inner reforming energy of repentance flows from sorrow when sorrow is godly.</w:t>
      </w:r>
    </w:p>
    <w:p>
      <w:r>
        <w:t>What distinguishes sorrow and inner grief from the other characteristics is its location and nature: it is the inner condition itself, not its outward expression through tears or groaning, and not its social form in mourning. Sorrow is what the person carries; weeping is how that condition makes itself known.</w:t>
      </w:r>
    </w:p>
    <w:p/>
    <w:p>
      <w:pPr>
        <w:pStyle w:val="Heading2"/>
      </w:pPr>
      <w:r>
        <w:t>Anguish and distress — grief at the crushing point</w:t>
      </w:r>
    </w:p>
    <w:p>
      <w:r>
        <w:t>Anguish and distress is grief at its most acute and overwhelming — grief at its most pressing, when suffering becomes so intense that the inner person is seized, constricted, and driven to cry out. Where sorrow is the sustained weight of sadness, anguish is the experience of being crushed by it — a force that presses in on the inner being and will not release its grip.</w:t>
      </w:r>
    </w:p>
    <w:p>
      <w:r>
        <w:t>The biblical vocabulary is dominated by the distress that drives prayer. Job 15:24 personifies distress at its most terrifying: "distress and anguish terrify him; they prevail against him, like a king ready for battle." In Psalm 18:6 the pattern shifts to its redemptive form: "In my distress I called upon the Lord; to my God I cried for help. From his temple he heard my voice, and my cry to him reached his ears." Distress arrives, the person cries, God hears and answers. This sequence runs through dozens of verses in the Psalms and the prophets. Anguish is the inner crisis that propels the person toward God — the engine of Godward petition.</w:t>
      </w:r>
    </w:p>
    <w:p>
      <w:r>
        <w:t>Job locates anguish at spirit level: "I will speak in the anguish of my spirit; I will complain in the bitterness of my soul" (Job 7:11). Paul names his anguish as heart-located and unceasing: "I have great sorrow and unceasing anguish in my heart" (Rom 9:2) — a sustained inner suffering over Israel's lostness that neither resolves nor relents. And the Gethsemane vocabulary belongs here as well: the Synoptic accounts converge on the sense that something pressed upon Jesus's soul that the regular grief vocabulary could not fully name.</w:t>
      </w:r>
    </w:p>
    <w:p>
      <w:r>
        <w:t>The corpus also evidences anguish as something that happens to the person from outside — distress arrives, grips, and presses. Psa 119:143 frames the redemptive response: "Trouble and anguish have found me out, but your commandments are my delight." The anguish is real; the delight in God's commandments is also real; both stand without one cancelling the other.</w:t>
      </w:r>
    </w:p>
    <w:p>
      <w:r>
        <w:t>What distinguishes anguish and distress from sorrow and inner grief is intensity and mode. Sorrow is the condition of carrying grief; anguish is the experience of being overwhelmed by it. Anguish presses, grips, seizes — it is grief at the point where the inner person can no longer hold it in silence but must cry out.</w:t>
      </w:r>
    </w:p>
    <w:p/>
    <w:p>
      <w:pPr>
        <w:pStyle w:val="Heading2"/>
      </w:pPr>
      <w:r>
        <w:t>Groaning and sighing — the deep inner voice</w:t>
      </w:r>
    </w:p>
    <w:p>
      <w:r>
        <w:t>Groaning and sighing is the vocal and bodily utterance through which grief finds its most elemental expression — the involuntary sound that escapes when the inner person is under pressure too great for silence. It is neither the structured practice of mourning nor the visible overflow of tears; it is the raw, often wordless cry of a suffering inner life.</w:t>
      </w:r>
    </w:p>
    <w:p>
      <w:r>
        <w:t>Scripture presents groaning as heard and responded to. Israel's groaning under slavery is covenantally significant: "The people of Israel groaned because of their slavery and cried out for help. Their cry for rescue from slavery came up to God" (Exo 2:23). The next verse names the divine reception: God hears, God remembers, God's response begins. The groan is not merely physiological — it rises and is received. The Psalms locate groaning in the heart: "I am feeble and crushed; I groan because of the tumult of my heart" (Psa 38:8).</w:t>
      </w:r>
    </w:p>
    <w:p>
      <w:r>
        <w:t>Paul gives the characteristic its most theologically loaded form. Creation itself groans together in the labour-pain of not-yet-redeemed existence: "We know that the whole creation has been groaning together in the pains of childbirth until now. And not only the creation, but we ourselves… groan inwardly as we wait eagerly for adoption as sons, the redemption of our bodies" (Rom 8:22–23). And then, more astonishingly: "Likewise the Spirit helps us in our weakness. For we do not know what to pray for as we ought, but the Spirit himself intercedes for us with groanings too deep for words" (Rom 8:26). The Spirit groans within the believer where human words fail.</w:t>
      </w:r>
    </w:p>
    <w:p>
      <w:r>
        <w:t>Job gives the sustained-condition form of this characteristic its starkest statement: "For my sighing comes instead of my bread, and my groanings are poured out like water" (Job 3:24). Sighing has replaced the basic sustenance of life — it is no longer an episode of grief but its continuous condition.</w:t>
      </w:r>
    </w:p>
    <w:p>
      <w:r>
        <w:t>What distinguishes groaning and sighing from weeping and tears is that it is primarily vocal and respiratory rather than visible and somatic. Where tears are the body's surface expression of grief, groaning is its deep inner voice.</w:t>
      </w:r>
    </w:p>
    <w:p/>
    <w:p>
      <w:pPr>
        <w:pStyle w:val="Heading2"/>
      </w:pPr>
      <w:r>
        <w:t>Pain and inner ache — grief's phenomenology</w:t>
      </w:r>
    </w:p>
    <w:p>
      <w:r>
        <w:t>Pain and inner ache names grief at the level of felt suffering — not the weight of sorrow, not the acuity of anguish, but the phenomenological quality of what grief is like from within. It is grief experienced as wound, ache, and persistent soreness — something that hurts.</w:t>
      </w:r>
    </w:p>
    <w:p>
      <w:r>
        <w:t>The characteristic is established most memorably in the Servant of Isaiah 53: "He was despised and rejected by men, a man of sorrows, and acquainted with grief" (Isa 53:3). Pain is not an episode in the Servant's life but the defining feature of his identity — he is the man of sorrows, and grief is something he is acquainted with at the level of long companionship.</w:t>
      </w:r>
    </w:p>
    <w:p>
      <w:r>
        <w:t>Jeremiah gives the characteristic its most desolate form — unceasing pain that has become a wound that refuses to heal, and that calls God's own faithfulness into question: "Why is my pain unceasing, my wound incurable, refusing to be healed? Will you be to me like a deceitful brook, like waters that fail?" (Jer 15:18). The question is profoundly honest. The prophet is allowed to name his unhealed pain to God as a real question, and Scripture preserves the question without softening it.</w:t>
      </w:r>
    </w:p>
    <w:p>
      <w:r>
        <w:t>Pain operates inwardly as a constant presence. Ecclesiastes names it at the level of daily experience: "all his days are full of sorrow, and his work is a vexation. Even in the night his heart does not rest" (Ecc 2:23). The work that should produce satisfaction produces vexation; the night that should bring rest brings no rest. The pain is woven through ordinary life.</w:t>
      </w:r>
    </w:p>
    <w:p>
      <w:r>
        <w:t>The birth-pang vocabulary belongs here as well. Isaiah 13:8 describes "pangs and agony" that seize and produce visible outer symptoms of inner anguish. The labour-pain image is not merely simile in the corpus — it names the seizure of acute involuntary pain that comes upon people in catastrophe, in fear, and in encounter with divine judgment.</w:t>
      </w:r>
    </w:p>
    <w:p>
      <w:r>
        <w:t>What distinguishes pain and inner ache from sorrow and inner grief is texture and phenomenology. Sorrow is the weight of sadness; pain is what that sadness feels like as an experience — the hurt, the ache, the wound that will not close.</w:t>
      </w:r>
    </w:p>
    <w:p/>
    <w:p>
      <w:pPr>
        <w:pStyle w:val="Heading2"/>
      </w:pPr>
      <w:r>
        <w:t>Bitterness of soul — grief at its sharpest</w:t>
      </w:r>
    </w:p>
    <w:p>
      <w:r>
        <w:t>Bitterness of soul names the specific quality that grief acquires when it becomes sharp, harsh, and without sweetness — the taste of suffering at its most unrelieved. It is grief that has acquired a pervasive inner colouring, a state of soul no longer merely sorrowful but turned harsh in a way the person cannot escape.</w:t>
      </w:r>
    </w:p>
    <w:p>
      <w:r>
        <w:t>Scripture presents bitterness as something that can be inflicted by circumstances, by God, and by other people. Esau's foreign wives made life itself bitter for Isaac and Rebekah: "and they made life bitter for Isaac and Rebekah" (Gen 26:35). Job describes God's dealings in terms of total saturation: "he will not let me get my breath, but fills me with bitterness" (Job 9:18) — an overwhelming inner quality imposed from without that leaves no room for relief. Lamentations 3:15 describes the same totality from the other direction: "He has filled me with bitterness; he has sated me with wormwood." The vocabulary of being "sated" carries a paradox — the speaker has been fed bitterness to the point of fullness, the bread that does not nourish but only fills.</w:t>
      </w:r>
    </w:p>
    <w:p>
      <w:r>
        <w:t>Proverbs 14:10 gives bitterness its most intimate shape: "The heart knows its own bitterness, and no stranger shares its joy." Bitterness is a private inner state sealed within the self, inaccessible to others. A stranger cannot enter into it; it is named, but it is not shared.</w:t>
      </w:r>
    </w:p>
    <w:p>
      <w:r>
        <w:t>The bitterness studied here is grief-bitterness, not anger-bitterness. The anger vocabulary of harshness and hostility belongs to a separate part of Scripture's account of the inner life; what is named here is the quality that prolonged grief, loss, suffering, and divine dealings impart to the inner life — the soul's experience of something that has turned harsh and without sweetness.</w:t>
      </w:r>
    </w:p>
    <w:p>
      <w:r>
        <w:t>A foolish son inflicts sharp bitter pain on his mother through his moral failure (Pro 17:25). Harsh treatment produces bitterness in another person's spirit (Col 3:19). The bitterness vocabulary therefore stretches across the receiving and the inflicting directions. What it names consistently is the quality grief acquires when it has become sharp, when something that should have sweetness has lost it, when the soul's experience is of harshness it cannot get rid of.</w:t>
      </w:r>
    </w:p>
    <w:p/>
    <w:p>
      <w:pPr>
        <w:pStyle w:val="Heading2"/>
      </w:pPr>
      <w:r>
        <w:t>How the seven work together</w:t>
      </w:r>
    </w:p>
    <w:p>
      <w:r>
        <w:t>The seven characteristics are not seven separate experiences sitting side by side. They are facets of a single inner-being reality — the inner life of a person who has lost or is losing something it was bonded to. Each names a different mode of this reality; together they map its full topology.</w:t>
      </w:r>
    </w:p>
    <w:p>
      <w:r>
        <w:t xml:space="preserve">Three structural relationships organise the family. First, the </w:t>
      </w:r>
      <w:r>
        <w:rPr>
          <w:b/>
        </w:rPr>
        <w:t>inner-outer axis</w:t>
      </w:r>
      <w:r>
        <w:t>. Sorrow and inner grief, anguish and distress, pain and inner ache, and bitterness of soul are principally inner states — what grief is and feels like inside. Weeping and tears, mourning and lamentation, and groaning and sighing are principally expressions — what grief looks and sounds like as it breaks through. The same underlying reality moves between these. Inner sorrow overflows as tears; inner anguish cries out as groan; inner pain takes structured form as mourning. The seven together describe grief from the inside out and from the outside in.</w:t>
      </w:r>
    </w:p>
    <w:p>
      <w:r>
        <w:t xml:space="preserve">Second, the </w:t>
      </w:r>
      <w:r>
        <w:rPr>
          <w:b/>
        </w:rPr>
        <w:t>intensity axis</w:t>
      </w:r>
      <w:r>
        <w:t>. Sorrow is the sustained weight; anguish is its overwhelming peak; pain is the constant ache; bitterness is its quality at maximum sharpness. The same grief that can be carried as settled sorrow can become anguish under acute pressure, can become ache under chronic duration, and can become bitterness under unrelieved harshness. Where these intensities sit in a particular case depends on what has been lost, how long, and under what conditions.</w:t>
      </w:r>
    </w:p>
    <w:p>
      <w:r>
        <w:t xml:space="preserve">Third, the </w:t>
      </w:r>
      <w:r>
        <w:rPr>
          <w:b/>
        </w:rPr>
        <w:t>relational axis</w:t>
      </w:r>
      <w:r>
        <w:t>. Grief in Scripture is almost always relational. Bereavement weeping is for someone loved; mourning is for what is lost; anguish over Israel's lostness is for a relational bond strained or broken; sorrow over moral failure is for a relationship rightly damaged. Even the BOUNDARY toil-and-pain vocabulary of Genesis 3 — bound up with the fall's consequences — sits within the broken relational frame between God and his creature. The grief vocabulary as a whole is the inner-being correlate of the bonded life.</w:t>
      </w:r>
    </w:p>
    <w:p>
      <w:r>
        <w:t>The seven also share a single divine framework. God himself participates in grief at every register where it is theologically meaningful — divine sorrow over creation's wickedness (Gen 6:6), the Spirit's grief at sin (Eph 4:30), Christ's Gethsemane soul-sorrow (Mat 26:38), divine solidarity in Israel's affliction (Isa 63:9). God hears the creature's groan (Exo 2:24), receives the creature's tears (Psa 56:8), responds to the creature's distress (Psa 18:6). The grief economy is not a creaturely structure God merely observes from outside; it is a structure in which God participates and to which God responds.</w:t>
      </w:r>
    </w:p>
    <w:p>
      <w:r>
        <w:t>The eschatological orientation completes the family. Every characteristic points beyond itself to its own future displacement. Sighing flees in everlasting joy. Mourning is no more. Pain shall be no more. Bitterness gives way to the wedding feast of the Lamb. The seven together name the inner-being shape of life lived in the not-yet — real, honoured, received by God — and they all open onto the same horizon.</w:t>
      </w:r>
    </w:p>
    <w:p>
      <w:r>
        <w:t>One pattern worth naming explicitly is the absence-of-grief register. The corpus names this several times: arrogance where mourning was fitting (1Cor 5:2), self-indulgence "not grieved over the ruin of Joseph" (Amo 6:6), Babylon's boast that she "shall never see mourning" (Rev 18:7). The absence of grief where grief is morally appropriate is named as a hardening of the inner life. The relational and moral responsiveness that grief requires has ceased to function. The family of seven characteristics names what an inwardly alive person carries; the structural opposite of the whole family is the inwardly deadened person who cannot.</w:t>
      </w:r>
    </w:p>
    <w:p/>
    <w:p>
      <w:pPr>
        <w:pStyle w:val="Heading2"/>
      </w:pPr>
      <w:r>
        <w:t>The view from outside Scripture</w:t>
      </w:r>
    </w:p>
    <w:p>
      <w:r>
        <w:t>Modern grief research provides several frames that illuminate the biblical characteristics, while also exposing where the scriptural theology exceeds what empirical work can reach.</w:t>
      </w:r>
    </w:p>
    <w:p>
      <w:r>
        <w:t>Bereavement and grief psychology has developed considerable depth across the past three decades. The Kübler-Ross stage model — denial, anger, bargaining, depression, acceptance — has been substantially revised by later empirical work (notably Bonanno's research on grief trajectories), which finds that grief does not move through fixed stages but takes multiple individual shapes. What the empirical work consistently confirms is the broad biblical picture: grief is real, somatic, sustained over time, and not always proportional to objective loss. The Servant's "man of sorrows, and acquainted with grief" register has empirical analogues in complicated and prolonged grief disorders. The biblical pattern of grief that drives the inner person Godward (the distress-drives-prayer arc of the Psalms) has an empirical analogue in the meaning-making frameworks contemporary grief researchers identify as predictive of integration over time.</w:t>
      </w:r>
    </w:p>
    <w:p>
      <w:r>
        <w:t>The psychosomatic dimension of grief is now well-documented empirically. Sustained grief produces measurable effects: sleep disruption, immune-system changes, cardiovascular effects, and the so-called "broken heart syndrome" (Takotsubo cardiomyopathy) where acute grief produces real, measurable cardiac damage. The biblical vocabulary that names grief as the body's exhaustion — "my soul melts away" (Psa 119:28), "my eyes have wasted away because of grief" (Job 17:7), "my groanings are poured out like water" (Job 3:24) — describes phenomena the empirical literature now corroborates from a different direction.</w:t>
      </w:r>
    </w:p>
    <w:p>
      <w:r>
        <w:t>Pastoral and clinical work on bereavement and trauma supplies tools for the contemporary experience: bereavement counselling, complicated-grief therapy, peer support models, the recognition of secondary losses, the importance of public acknowledgement. These are illuminative of the biblical mourning patterns, which already encode community-recognition and structured time-bounding for grief (the seven days of mourning for Jacob, the thirty days for Moses).</w:t>
      </w:r>
    </w:p>
    <w:p>
      <w:r>
        <w:t>Three points of theological excess deserve naming.</w:t>
      </w:r>
    </w:p>
    <w:p>
      <w:r>
        <w:t>First, the biblical material treats grief as morally significant in a way empirical frameworks largely do not. The empirical literature observes grief; it does not assess whether a particular instance of non-grief or non-mourning is morally appropriate or deficient. Scripture does. The arrogance of the Corinthians where mourning was appropriate, the indifference of the self-indulgent to national catastrophe, the spiritual blindness of those who boast they will never see mourning — these are moral assessments of the inner life. The empirical frame cannot ground this kind of evaluation; the scriptural frame does.</w:t>
      </w:r>
    </w:p>
    <w:p>
      <w:r>
        <w:t>Second, the biblical material treats grief as theologically participatory. God grieves; the Spirit grieves; Christ's soul is sorrowful unto death; creation groans for redemption. The grieving creature does not merely cope with an existential reality; the creature participates in an inner-being structure that reaches into the divine life. The empirical work cannot derive this content from observation alone; the theological frame supplies it.</w:t>
      </w:r>
    </w:p>
    <w:p>
      <w:r>
        <w:t>Third, the biblical eschatological horizon exceeds the empirical work entirely. Empirical grief research describes the present trajectories of grief within human lifetimes. Scripture frames grief as belonging to this age and not to the final state — sighing shall flee, mourning shall be no more, tears shall be wiped from every face. This is not an empirical claim that observation can adjudicate; it is the structural framing within which the biblical material treats grief as both real-now and not-final. The empirical work illuminates grief's present operation; the scriptural framing names where grief is heading.</w:t>
      </w:r>
    </w:p>
    <w:p/>
    <w:p>
      <w:pPr>
        <w:pStyle w:val="Heading2"/>
      </w:pPr>
      <w:r>
        <w:t>A closing observation</w:t>
      </w:r>
    </w:p>
    <w:p>
      <w:r>
        <w:t>The seven characteristics studied here describe what it is to be a creature who loves in a world where what is loved can be lost. The capacity to grieve is the inner-being evidence of the bond. The presence of grief signals that the relational and moral responsiveness of the inner person is alive; its absence where it would be appropriate signals a hardening. The corpus consistently insists on this without sentimentalising grief and without dismissing it: grief is real, it is honoured, it is received by God, and it is not the final word.</w:t>
      </w:r>
    </w:p>
    <w:p>
      <w:r>
        <w:t>A reader who has worked through the seven characteristics will recognise something that popular vocabulary collapses: that "sadness" is too small a word for what Scripture is naming here. There is an inner architecture of the grieving creature — the weight in the heart, the body's overflow, the structured social practice, the cry that escapes the throat, the ache that does not heal, the bitterness that has lost sweetness. The differentiation matters because each names something distinct in the inner topology of grief. The integration matters because the seven together describe one underlying reality.</w:t>
      </w:r>
    </w:p>
    <w:p>
      <w:r>
        <w:t>That underlying reality is itself, the corpus discloses, an image of something in God. God grieves the Spirit; God is afflicted with the afflicted; God's Son is sorrowful unto death in Gethsemane. The capacity to grieve is the inner evidence that a creature is, like God, a being who loves what it loves seriously. Grief is the inner-being weight of those bonds; the seven characteristics studied here together name what carrying that weight looks like, in this age, between the fall and the fullness, in the people God has made for himself.</w:t>
      </w:r>
    </w:p>
    <w:p/>
    <w:p>
      <w:r>
        <w:rPr>
          <w:i/>
        </w:rPr>
        <w:t>Grief, Sorrow and Mourning — A study of seven inner-life characteristics in Scripture. v1 — 2026-05-27.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