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Hate, Contempt and the Inner Life of Hostility</w:t>
      </w:r>
    </w:p>
    <w:p>
      <w:pPr>
        <w:pStyle w:val="Heading3"/>
      </w:pPr>
      <w:r>
        <w:t>A study of seven inner-life characteristics in Scripture</w:t>
      </w:r>
    </w:p>
    <w:p/>
    <w:p>
      <w:pPr>
        <w:pStyle w:val="Heading2"/>
      </w:pPr>
      <w:r>
        <w:t>What this study is</w:t>
      </w:r>
    </w:p>
    <w:p>
      <w:r>
        <w:t>This study examines the inner-life territory in which the human person is constituted against — against persons, against God, against truth, against what is right. Seven characteristics together describe this domain: hatred, contempt, abhorrence, cruelty and ruthlessness, reproach, hostility and enmity, and malice. They belong together because they describe one underlying inner reality from seven related angles — the orientation of the inner being against something or someone. The reality is singular; the angles are distinct.</w:t>
      </w:r>
    </w:p>
    <w:p>
      <w:r>
        <w:t>A distinctive and theologically dense feature of this study is its asymmetric divine pattern. The biblical material presents God on both sides of these characteristics, but never as the originator of disordered against-ness toward creatures. God hates evil constitutively (Psa 11:5: "his soul hates the wicked and the one who loves violence"; Pro 8:13: "the fear of the Lord is hatred of evil"). The vocabulary of righteous hatred is applied to God, to the Davidic king (Psa 45:7), to the Messiah (Heb 1:9), and to the believer commanded to hate evil (Psa 97:10). But God does not despise his creation. The vocabulary of contempt (na.ats, ba.zah) is applied to God only reactively, in response to Israel's prior contempt of him. He does not exercise cruelty (Psa 145:9 — "his tender mercies are over all his works"). He is not malicious. The asymmetry across the seven characteristics is therefore precise. Hatred of evil is divine and creaturely; the other six are creaturely distortions of what should have been right inner-life orientation.</w:t>
      </w:r>
    </w:p>
    <w:p>
      <w:r>
        <w:t>A second distinctive feature is the diagnostic precision of these seven characteristics about how against-ness operates in the inner life. The biblical material identifies, with surgical care, the specific dynamics by which against-ness operates within the person. Hatred conceals itself (Pro 10:18: "the one who conceals hatred has lying lips") and intensifies when fed (Gen 37:5, 8: "they hated him even more"). Contempt operates as an inner verdict that assigns low worth to what has high worth (Psa 10:13 — "say in his heart"). Abhorrence is the visceral physiological dimension of moral aversion. Cruelty acts when hatred and contempt have removed the inner-life check that compassion would otherwise provide. Reproach is the public dimension by which hostility is given social expression. Hostility/enmity is the deepest structural register of relational against-ness. Malice is the active inner desire for harm to come to another. The seven describe distinct but integrated dynamics by which the inner life can be turned against rather than for.</w:t>
      </w:r>
    </w:p>
    <w:p>
      <w:r>
        <w:t>A third distinctive feature is the deep structural relationship of these seven characteristics to love. Where love is the inner orientation toward the good of another, these seven describe the various forms of orientation against. Pro 10:12 names the structural opposition: "Hatred stirs up strife, but love covers all offences." 1 John 4:20 names it with theological precision: "If anyone says, 'I love God,' and hates his brother, he is a liar; for he who does not love his brother whom he has seen cannot love God whom he has not seen." The verse refuses any reading in which love of God can coexist with hatred of brother. The structural relationship between the two is exclusive at the deepest level. The believer who is being formed in love is being formed away from the inner dispositions this study examines. The believer who continues to nurture these inner dispositions is evidencing an inner life not yet formed by the love that the gospel produces.</w:t>
      </w:r>
    </w:p>
    <w:p>
      <w:r>
        <w:t>A fourth distinctive feature is the connection of these seven characteristics to the two great commandments. Mat 22:37–40 articulates the integrated structure: "You shall love the Lord your God with all your heart and with all your soul and with all your mind. This is the great and first commandment. And a second is like it: You shall love your neighbour as yourself. On these two commandments depend all the Law and the Prophets." The two commandments together describe the form of the rightly ordered inner life. The seven characteristics in this study describe, by structural inversion, what happens when the two commandments fail. Contempt of God is the failure of the first; hatred and hostility toward neighbour are the failure of the second. The biblical material's seriousness about these seven is therefore the structural counterpart to its seriousness about the two great commandments.</w:t>
      </w:r>
    </w:p>
    <w:p>
      <w:r>
        <w:t>The pastoral implication of this study runs through every level. The believer who has been received by Christ has been brought into the company of those whose inner lives are being progressively reformed away from these inner dispositions and toward the love that fulfils the law. The reformation is real and ongoing. The believer continues to encounter residual capacities and inclinations of the old life that operate in these registers — old hatreds, persistent contempts, lingering hostilities, residual malice. The active discipline of bringing these to Christ for resolution, of cultivating the love that displaces them, of confessing and repenting where they continue to find purchase — these are central labours of the Christian life. The study that follows is therefore both diagnostic and formative: a careful naming of what the believer is being delivered out of and what the Spirit is progressively healing.</w:t>
      </w:r>
    </w:p>
    <w:p/>
    <w:p>
      <w:pPr>
        <w:pStyle w:val="Heading2"/>
      </w:pPr>
      <w:r>
        <w:t>Hatred</w:t>
      </w:r>
    </w:p>
    <w:p>
      <w:r>
        <w:t>The first characteristic is the settled inner orientation against. Hebrew sa.ne is the dominant verb — to hate, with the sense of sustained hostility. Sin.ah names the noun, the hatred as a thing that subsists in a person or relationship. Sa.tam names persistent grudge-bearing hatred that waits and smoulders. Mas.te.mah names hatred as a communal climate. The vocabulary is rich. The biblical material's treatment is unsentimentally clinical.</w:t>
      </w:r>
    </w:p>
    <w:p>
      <w:r>
        <w:t>The most theologically significant feature of this characteristic is its dual valence. Hatred can be the inner orientation against evil — the morally correct response to what God himself opposes — and hatred can be the inner orientation against persons, which is the corruption of the same faculty turned against the image of God. Pro 8:13 articulates the first: "The fear of the Lord is hatred of evil; pride and arrogance and the way of evil and perverted speech I hate." The verse positions hatred of evil as constitutive of the fear of God. Psa 97:10 commands it: "O you who love the Lord, hate evil!" Psa 139:21–22: "Do I not hate those who hate you, O Lord? And do I not loathe those who rise up against you? I hate them with complete hatred; I count them my enemies." The psalmist's hatred is consciously derived from God's own, directed at the same objects God directs his hatred toward.</w:t>
      </w:r>
    </w:p>
    <w:p>
      <w:r>
        <w:t>The same vocabulary applied to brother-hatred is treated with the most severe moral seriousness. Lev 19:17: "You shall not hate your brother in your heart, but you shall reason frankly with your neighbour, lest you incur sin because of him." The verse names the inner-heart location of brother-hatred and refuses it. The instruction to reason frankly is the positive alternative. Where the brother has given grounds for hatred, the appropriate response is frank engagement, not internal hostility. The verse treats the cultivation of inner hatred toward another as itself a moral fault that incurs sin — independent of whether the hatred is ever expressed in action.</w:t>
      </w:r>
    </w:p>
    <w:p>
      <w:r>
        <w:t>The dynamic of hatred in the human relational economy is described with diagnostic care. Gen 37:4 — Joseph's brothers: "When his brothers saw that their father loved him more than all his brothers, they hated him and could not speak peacefully to him." The verse names the trigger (perceived favouritism) and the immediate consequence (inability to speak peacefully). Hatred has produced relational closure at the level of speech. Gen 37:5, 8 traces the intensification: "they hated him even more." The hatred grows when fed. Each new provocation — the dreams Joseph reports — adds to the inner reservoir. Gen 37:11 names the next stage: "his brothers were jealous of him, but his father kept the saying in mind." The integrated complex of hatred, jealousy, and the cognitive holding-against operates as the inner drama from which the eventual action against Joseph will flow.</w:t>
      </w:r>
    </w:p>
    <w:p>
      <w:r>
        <w:t>The relationship between hatred and concealment is one of the most pastorally significant in the biblical material. Pro 10:18: "The one who conceals hatred has lying lips, and whoever utters slander is a fool." The verse names the structural relationship between hatred and deception. Hatred, when sustained without resolution, requires deception. The hatred cannot be expressed publicly without producing consequences the hater would not want, so it is concealed. The concealment requires lying lips — the speech that does not match the inner reality. Pro 26:24: "Whoever hates disguises himself with his lips and harbours deceit in his heart." The disguise is the cultivated outward performance that hides the inner hostility. The verse refuses any reading in which sustained hatred can coexist with truthful speech. The hater becomes, by structural necessity, a deceiver.</w:t>
      </w:r>
    </w:p>
    <w:p>
      <w:r>
        <w:t>The Christological depth of this characteristic emerges in Jesus' teaching. Mat 5:21–22: "You have heard that it was said to those of old, 'You shall not murder; and whoever murders will be liable to judgment.' But I say to you that everyone who is angry with his brother will be liable to judgment." The verse positions hatred (and its companion anger) as morally significant at the level of judgment itself. The murder is the eventual outcome; the inner hatred is the root condition that the law of God addresses. 1 John 3:15: "Everyone who hates his brother is a murderer, and you know that no murderer has eternal life abiding in him." The verse articulates the structural identity. The hatred is the murder in its inner form. The verbal violence is the murder in its speech form. The physical act is the murder in its visible form. All three are murder in different stages of the same inner reality. The biblical material refuses to let the hater hide behind the fact that they have not yet committed the visible act.</w:t>
      </w:r>
    </w:p>
    <w:p>
      <w:r>
        <w:t>The pastoral resolution at 1 John 4:20–21 is precise: "If anyone says, 'I love God,' and hates his brother, he is a liar; for he who does not love his brother whom he has seen cannot love God whom he has not seen. And this commandment we have from him: whoever loves God must also love his brother." The verse refuses any reading in which love of God can coexist with hatred of brother. The two are structurally exclusive. The believer who claims the first while practising the second is a liar — the claim does not match the inner reality. The way out is not philosophical resolution of the apparent tension but the active formation of love for brother that integrates with love for God. The believer's task is not to find a way to love God while continuing to hate brother; the task is to be formed in the love that addresses both at once.</w:t>
      </w:r>
    </w:p>
    <w:p/>
    <w:p>
      <w:pPr>
        <w:pStyle w:val="Heading2"/>
      </w:pPr>
      <w:r>
        <w:t>Contempt</w:t>
      </w:r>
    </w:p>
    <w:p>
      <w:r>
        <w:t>The second characteristic operates at the evaluative level. Where hatred is the inner orientation against, contempt is the inner verdict that assigns low worth to what should be regarded with high worth. The Hebrew vocabulary is rich. Na.ats is the dominant term, spurning, rejecting as insignificant. Ba.zah names the verb of despising. Buz names the experienced contempt. The vocabulary is consistently directed upward — creature toward Creator, person toward what is sacred, the lesser toward the greater. The contempt is the inversion of the appropriate reverence.</w:t>
      </w:r>
    </w:p>
    <w:p>
      <w:r>
        <w:t>The structural significance of this characteristic is that it operates almost exclusively as a creaturely distortion. God does not despise his creation. Psa 145:9: "The Lord is good to all, and his mercy is over all that he has made." The two instances where the vocabulary of na.ats is applied to God (Deu 32:19; Lam 2:6) are reactive judicial responses to Israel's prior contempt of God, not expressions of an originating divine disposition. The biblical material is consistent. Contempt as a settled inner posture of treating what is sacred as beneath regard is not a characteristic of the divine nature. The asymmetry is significant. Where God hates evil (which is appropriate), he does not despise persons (which would be inappropriate). The human creature, in the disordered condition, frequently does the reverse: failing to hate evil while routinely despising other persons.</w:t>
      </w:r>
    </w:p>
    <w:p>
      <w:r>
        <w:t>The Decalogue's foundational concern in the first commandment articulates the structural reality from the positive side. The honour due to God by the creature is the basic structure of the rightly ordered inner life. The contempt of God is the structural inversion of that honour. Mal 1:6 names this directly: "A son honours his father, and a servant his master. If then I am a father, where is my honour? And if I am a master, where is my fear? says the Lord of hosts to you, O priests, who despise my name." The verse positions the contempt of God's name as the structural failure of the relational order. The priests should have honoured; they have despised. The same chapter continues with the various forms of priestly contempt — defective sacrifices, polluted altar, weariness with the service. The contempt is named throughout. The structural seriousness is named: this is not minor ritual misdemeanour but the structural collapse of the relationship between priest and God.</w:t>
      </w:r>
    </w:p>
    <w:p>
      <w:r>
        <w:t>The most penetrating diagnostic of contempt in the wicked person is Psa 10:13: "Why does the wicked renounce God and say in his heart, 'You will not call to account'?" The verse names the structural inner-speech of contempt. The wicked person renounces God — not philosophically but practically, in the inner speech that addresses God as if he were not a present moral reality. The contempt is the inner verdict that God will not call to account. The verdict is, in the verse's diagnostic, the very heart of the wicked condition. The person who has rendered this verdict inwardly is the person who has freed themselves, in the inner economy, from the structural accountability that the relationship with God would otherwise produce.</w:t>
      </w:r>
    </w:p>
    <w:p>
      <w:r>
        <w:t>The Christological depth of this characteristic emerges at Isaiah 53:3, applied throughout the New Testament to Christ's passion: "He was despised and rejected by men; a man of sorrows, and acquainted with grief; and as one from whom men hide their faces he was despised, and we esteemed him not." The verse positions the Servant as the supreme object of human contempt. The contempt directed at the Servant is the contempt of those who do not recognise what they are dismissing. The structural irony is profound. The One whose worth is incomparably greater than the worth those refused to acknowledge was, in his historical appearance, treated by surrounding humanity with the maximum possible contempt. The cross is the consummation of this contempt — the contemptuous act of crucifying One whose true identity was the divine Son. The biblical material treats this as the supreme expression of human contempt in history.</w:t>
      </w:r>
    </w:p>
    <w:p>
      <w:r>
        <w:t>The eschatological reversal of this characteristic is named throughout the prophetic and apostolic literature. Phi 2:9–11: "Therefore God has highly exalted him and bestowed on him the name that is above every name, so that at the name of Jesus every knee should bow." The reversal of the contempt directed at Christ is the eschatological exaltation in which every knee bows. Isa 60:14 names the believer's parallel reversal: "all who despised you shall bow down at your feet." The contempt directed at the people of God in the present age will be reversed in the age to come. The pattern is consistent. The contempt of the present age has its trajectory in eschatological reversal — and the contemners themselves will be the ones who, on the final day, recognise what they failed to recognise in time.</w:t>
      </w:r>
    </w:p>
    <w:p>
      <w:r>
        <w:t>The pastoral implication for the believer's life operates on both sides of this characteristic. The believer is to refuse the practice of contempt — toward God's name, toward God's word, toward God's people, and toward other human beings. Rom 14:10: "Why do you pass judgment on your brother? Or you, why do you despise your brother?" The verse names contempt of brother as a moral failure within the church community itself. The believer is also to be prepared to receive contempt without losing their own moral footing. The contempt directed at the believer for the sake of Christ is part of the apostolic inheritance. The believer's task in such circumstances is the active inner discipline of receiving the contempt without internalising it as a verdict about themselves — recognising that the contempt is misdirected because the One they follow has been the supreme object of misdirected contempt, and the eschatological resolution will reveal the misdirection for what it was.</w:t>
      </w:r>
    </w:p>
    <w:p/>
    <w:p>
      <w:pPr>
        <w:pStyle w:val="Heading2"/>
      </w:pPr>
      <w:r>
        <w:t>Abhorrence</w:t>
      </w:r>
    </w:p>
    <w:p>
      <w:r>
        <w:t>The third characteristic operates at the visceral level. Where hatred is sustained against-ness and contempt is the evaluative low-worth verdict, abhorrence is the inner physiological-moral recoil from what is encountered as morally repugnant. The Hebrew vocabulary is rich. Ta.av (the verb) and to.evah (the noun) carry the sense of moral revulsion. The Greek bdelussō and bdelugma carry the same. The vocabulary names not the cool intellectual judgment that something is wrong but the visceral inward recoil that registers the wrongness at the level of feeling-aversion.</w:t>
      </w:r>
    </w:p>
    <w:p>
      <w:r>
        <w:t>The defining feature of this characteristic is its operation in the divine inner life. God morally recoils from what is morally abominable. Pro 6:16 names seven items as objects of divine abhorrence — the structural reality this study has examined in M10b. The biblical material is consistent. God's moral perfection is not a cool intellectual disapproval of evil; it is the constitutive moral recoil of his holiness when confronted by what violates it. Hab 1:13: "You who are of purer eyes than to see evil and cannot look at wrong." The verse positions God's moral character as constitutively unable to look on evil. The inability is not weakness; it is the moral seriousness of the holy character.</w:t>
      </w:r>
    </w:p>
    <w:p>
      <w:r>
        <w:t>The corresponding biblical instruction for the believer is the active cultivation of moral abhorrence. Rom 12:9: "Let love be genuine. Abhor what is evil; hold fast to what is good." The Greek apostugountes is strong. To abhor is to recoil from with revulsion. The believer is to develop the moral capacity to recoil from evil in the way that God does. The active cultivation is significant. The capacity does not develop automatically; it requires teaching, formation, the active formation of moral sensibility by Scripture and Spirit. The believer who has been progressively formed in genuine love is being formed simultaneously in the moral abhorrence that loves and abhors with the same theological coherence.</w:t>
      </w:r>
    </w:p>
    <w:p>
      <w:r>
        <w:t>The structural relationship between abhorrence and idolatry is one of the most pastorally significant in the biblical material. The vocabulary of to.evah is consistently applied to idolatrous practices in the Pentateuch and Prophets. The biblical material treats idolatry as the structural site at which divine abhorrence operates with particular intensity. The reason is structural. Idolatry is the most fundamental religious failure — the redirection of worship that belongs only to God. The divine abhorrence at idolatry is the moral counterpart of the divine jealousy that demands exclusive devotion. The believer who has been formed in genuine devotion to God will, by structural consequence, develop the moral abhorrence toward idolatry that the biblical material requires.</w:t>
      </w:r>
    </w:p>
    <w:p>
      <w:r>
        <w:t>The Levitical applications of this characteristic are extensive. Specific moral and ritual conditions are named as to.evah — abominations. The list includes the various forms of sexual immorality at Lev 18 and Lev 20, the various forms of religious syncretism at Deu 12 and Deu 18, the various forms of ethical injustice in the prophetic literature. The vocabulary is theologically loaded. To name something as to.evah is to name it as something God morally recoils from. The believer who has been formed in the moral seriousness of God will, by structural consequence, develop the same recoil toward the same realities.</w:t>
      </w:r>
    </w:p>
    <w:p>
      <w:r>
        <w:t>The most pastorally subtle dimension of this characteristic is the distinction between right moral abhorrence and pharisaical moral aversion. The biblical material refuses any reading in which moral abhorrence becomes the basis for self-righteous separation from those whose conduct produces the abhorrence. Jesus' practice of eating with tax collectors and sinners (Mat 9:10–13) demonstrates the integration. The moral abhorrence at sin is real; the relational engagement with sinners for the sake of their redemption is also real. The two operate together in the rightly formed inner life. The pharisaical mistake is to allow moral abhorrence to harden into social distance that refuses redemptive engagement. The biblical material refuses this. The believer is to abhor what is evil and engage redemptively with those captive to it.</w:t>
      </w:r>
    </w:p>
    <w:p>
      <w:r>
        <w:t>The eschatological dimension of this characteristic operates in the new creation in which what God abhors will have no place. Rev 21:27 names it: "But nothing unclean will ever enter it, nor anyone who does what is detestable or false, but only those who are written in the Lamb's book of life." The new Jerusalem is the eschatological community in which all the objects of divine abhorrence will have been finally excluded. The believer's life in the present age is the progressive formation toward the inner moral sensibility that the new creation will fully realise — the formation in which the believer's moral aversion increasingly aligns with God's.</w:t>
      </w:r>
    </w:p>
    <w:p/>
    <w:p>
      <w:pPr>
        <w:pStyle w:val="Heading2"/>
      </w:pPr>
      <w:r>
        <w:t>Cruelty and ruthlessness</w:t>
      </w:r>
    </w:p>
    <w:p>
      <w:r>
        <w:t>The fourth characteristic is the inner condition that produces action against the welfare of another without the moderating presence of compassion. The Hebrew vocabulary is rich. A.khzar names the cruel person. Cha.mas names violence as both inner disposition and outward act. The vocabulary names the inner-life condition that the broader characteristic of hostility produces when it is allowed to operate without the moderating influence of compassion, mercy, or fellow-feeling.</w:t>
      </w:r>
    </w:p>
    <w:p>
      <w:r>
        <w:t>The defining biblical contrast comes at Pro 12:10: "Whoever is righteous has regard for the life of his beast, but the mercy of the wicked is cruel." The verse names the structural reality. The righteous person extends mercy even to animals. The wicked person's "mercy" is, in its actual operation, cruel. The verse refuses any reading in which the wicked can claim genuine mercy. What looks like mercy from the wicked is in fact, in its operation, cruel. The structural reason is that mercy requires an inner orientation toward the welfare of another that the wicked person, by definition, lacks. Even when the wicked attempts to act mercifully, the action proceeds from an inner condition not actually oriented toward the other's welfare, and so produces cruelty in operation.</w:t>
      </w:r>
    </w:p>
    <w:p>
      <w:r>
        <w:t>Pro 11:17 articulates the corresponding structural insight: "A man who is kind benefits himself, but a cruel man hurts himself." The verse refuses any reading in which cruelty toward others is purely an external matter. The cruelty hurts the cruel person themselves. The structural reason is that the inner-life capacity for relational engagement that mercy uses is the same capacity that, in the cruel person, becomes the instrument of self-destruction. The biblical material treats cruelty as ultimately self-destructive in addition to its destructiveness toward others.</w:t>
      </w:r>
    </w:p>
    <w:p>
      <w:r>
        <w:t>The most extensive prophetic treatment of cruelty operates in the social-justice critique of corrupted leadership. Amos 4:1: "Hear this word, you cows of Bashan, who are on the mountain of Samaria, who oppress the poor, who crush the needy, who say to your husbands, 'Bring, that we may drink!'" The verse names the corrupt elite of Israel under the metaphor of cattle, characterised by their oppression of the poor and their demand for luxurious consumption sustained by that oppression. The cruelty is the inner-life condition that produces the social structure of oppression. The prophets consistently treat such cruelty as the structural site at which God's judgment is most surely produced. Isaiah 10:1–2: "Woe to those who decree iniquitous decrees, and the writers who keep writing oppression, to turn aside the needy from justice and to rob the poor of my people of their right." The legal-administrative cruelty operates through the formal mechanisms of the community's life.</w:t>
      </w:r>
    </w:p>
    <w:p>
      <w:r>
        <w:t>The relationship between cruelty and the broader condition of hardness of heart is one of the structurally significant features of this characteristic. Eph 4:18–19 articulates it: "They are darkened in their understanding, alienated from the life of God because of the ignorance that is in them, due to their hardness of heart. They have become callous and have given themselves up to sensuality, greedy to practice every kind of impurity." The verse traces the structural progression. The hardness of heart is the foundational condition. From it flows the alienation from God's life. From that flows the darkened understanding. From that flows the callousness, the sensuality, the impurity, the greed. The cruelty is one of the inner-life conditions that the hardness of heart produces. The pastoral implication is precise. The reformation of cruelty requires the softening of the heart from which it flows — not the management of cruel behaviour but the inner reformation that addresses the underlying condition.</w:t>
      </w:r>
    </w:p>
    <w:p>
      <w:r>
        <w:t>The Christological articulation of this characteristic operates in the contrast between cruelty and the divine compassion. Mat 9:36: "When he saw the crowds, he had compassion for them, because they were harassed and helpless, like sheep without a shepherd." The verse positions Christ's compassion as the structural opposite of the cruelty that produced the harassment. The shepherds who should have cared for the sheep had instead operated cruelly; the people are harassed and helpless. The compassion of Christ is the divine response — not only the emotion of pity but the active orientation toward the welfare of the harassed that the cruel shepherds had failed to provide. The believer is called into the same compassion. Col 3:12: "Put on then, as God's chosen ones, holy and beloved, compassionate hearts, kindness, humility, meekness, and patience."</w:t>
      </w:r>
    </w:p>
    <w:p>
      <w:r>
        <w:t>The eschatological consummation of this characteristic is the new creation in which cruelty will have no place because the conditions that produce it will have been finally and fully overcome. Isa 11:6–9 names the prophetic vision: "The wolf shall dwell with the lamb, and the leopard shall lie down with the young goat, and the calf and the lion and the fattened calf together; and a little child shall lead them... They shall not hurt or destroy in all my holy mountain; for the earth shall be full of the knowledge of the Lord as the waters cover the sea." The vision is the eschatological transformation in which the predatory cruelty that has marked creation under the fall is replaced by the universal peace that the knowledge of the Lord produces. The believer's life in the present age, in its active cultivation of compassion against cruelty, is the present anticipation of the eschatological reality.</w:t>
      </w:r>
    </w:p>
    <w:p/>
    <w:p>
      <w:pPr>
        <w:pStyle w:val="Heading2"/>
      </w:pPr>
      <w:r>
        <w:t>Reproach</w:t>
      </w:r>
    </w:p>
    <w:p>
      <w:r>
        <w:t>The fifth characteristic is the public-verbal dimension of hostility. Where hatred is the settled inner orientation and contempt is the inner evaluative verdict, reproach is the speech-act that gives social expression to the inner condition. The Hebrew vocabulary is rich. Cher.pah (the noun) and cha.raph (the verb) name the reproach as both the inner disposition and its outward expression. The Greek oneidos and oneidismos carry similar weight. The vocabulary names the speech-act by which a person, community, or reality is publicly named in dishonouring terms.</w:t>
      </w:r>
    </w:p>
    <w:p>
      <w:r>
        <w:t>The defining feature of this characteristic is the relationship between the public speech-act and the inner condition it expresses. Pro 12:18: "There is one whose rash words are like sword thrusts, but the tongue of the wise brings healing." The verse positions the reproach speech-act within the broader economy of speech. The reproach is the cruel use of speech — the words that operate as sword thrusts against the person to whom they are directed. The Pauline development of this register at Eph 4:29 commands its opposite: "Let no corrupting talk come out of your mouths, but only such as is good for building up, as fits the occasion, that it may give grace to those who hear." The believer's speech is to be progressively transformed from the reproach-register to the building-up register.</w:t>
      </w:r>
    </w:p>
    <w:p>
      <w:r>
        <w:t>The Christological depth of this characteristic operates throughout the passion narratives. Psa 69:9 is cited in the New Testament repeatedly: "For zeal for your house has consumed me, and the reproaches of those who reproach you have fallen on me." The verse positions the suffering of the righteous as the reception of the reproaches that should have been directed at God. The Christological application at Rom 15:3 is direct: "For Christ did not please himself, but as it is written, 'The reproaches of those who reproached you fell on me.'" The verse positions Christ as the supreme bearer of the reproaches that human hostility had cast in the direction of God. The cross is the consummation of this register. The One who was constitutionally without grounds for reproach received the maximum possible reproach as the substitute for those whose reproach of God had earned the divine response.</w:t>
      </w:r>
    </w:p>
    <w:p>
      <w:r>
        <w:t>The biblical material's instruction for those who receive reproach for Christ's sake is precise. 1 Pet 4:14: "If you are insulted for the name of Christ, you are blessed, because the Spirit of glory and of God rests upon you." Mat 5:11–12: "Blessed are you when others revile you and persecute you and utter all kinds of evil against you falsely on my account. Rejoice and be glad, for your reward is great in heaven, for so they persecuted the prophets who were before you." The verses position the reception of reproach for Christ's sake as an honoured condition in the eschatological economy. The reproach in this age is reframed by the honour in the age to come. The pattern is the structural ground of the believer's hope under reproach.</w:t>
      </w:r>
    </w:p>
    <w:p>
      <w:r>
        <w:t>The Hebrews 11 catalogue of the heroes of faith includes this register with particular emphasis. Heb 11:24–26: "By faith Moses, when he was grown up, refused to be called the son of Pharaoh's daughter, choosing rather to be mistreated with the people of God than to enjoy the fleeting pleasures of sin. He considered the reproach of Christ greater wealth than the treasures of Egypt, for he was looking to the reward." The verse positions Moses' choice as the structural pattern of faith. The reproach of Christ — the public dishonour associated with the people of God — is named as "greater wealth than the treasures of Egypt." The economy of the present age treats the reproach as dishonour; the economy of faith treats it as wealth. The believer is invited to inhabit the same economy.</w:t>
      </w:r>
    </w:p>
    <w:p>
      <w:r>
        <w:t>The community-internal dimension of this characteristic operates at 1 Tim 3 and Tit 1 — the qualifications for overseers. The overseer must be "above reproach" — characterised by life and conduct that gives no legitimate grounds for the reproach speech-act to operate against them. The instruction is not about being above unjust reproach (which can fall on anyone) but about giving no just grounds for reproach. The leader of the community is to live in such a way that the community's reproach-vocabulary, if deployed, would necessarily be deployed unjustly. The structural requirement is significant. The community's witness in the broader culture depends in part on the absence of legitimate grounds for the reproach that the broader culture might deploy.</w:t>
      </w:r>
    </w:p>
    <w:p>
      <w:r>
        <w:t>The eschatological dimension of this characteristic is the final reversal in which the reproach borne for Christ's sake becomes honour. Isa 25:8 names it at the cosmic scale: "He will swallow up death forever; and the Lord God will wipe away tears from all faces, and the reproach of his people he will take away from all the earth, for the Lord has spoken." The reproach of the people of God, borne throughout history under various forms, will be finally and fully taken away on the day God acts. The pattern across the eschatological literature is consistent. The reproach of the present age has its trajectory in eschatological removal; the honour the world withheld is the honour the eschatological consummation will visibly establish.</w:t>
      </w:r>
    </w:p>
    <w:p/>
    <w:p>
      <w:pPr>
        <w:pStyle w:val="Heading2"/>
      </w:pPr>
      <w:r>
        <w:t>Hostility and enmity</w:t>
      </w:r>
    </w:p>
    <w:p>
      <w:r>
        <w:t>The sixth characteristic is the deepest structural register of relational against-ness. Where hatred is the settled inner orientation, contempt is the inner verdict, abhorrence is the visceral recoil, cruelty is the action against welfare, reproach is the speech-act, this sixth characteristic names the comprehensive relational state of being structurally against another party. The Hebrew vocabulary is rich. O.yev names the enemy. Eyvah names the enmity itself. Tsa.rar names the act of being hostile, of opposing. The Greek echthros names the enemy; echthra names the enmity. The vocabulary names not isolated acts of hostility but the comprehensive relational state in which two parties stand structurally against each other.</w:t>
      </w:r>
    </w:p>
    <w:p>
      <w:r>
        <w:t>The foundational instance of this characteristic in the biblical narrative is Gen 3:15, the protoevangelium: "I will put enmity between you and the woman, and between your offspring and her offspring; he shall bruise your head, and you shall bruise his heel." The verse establishes the structural enmity that operates throughout the biblical story. The serpent and his offspring stand on one side; the woman and her offspring stand on the other. The enmity is the divine ordering that ensures the conflict will continue until its resolution. The eventual resolution is named: the woman's offspring will bruise the serpent's head. The bruising of the serpent's head is the eschatological consummation in which the structural enmity is finally and fully resolved through the decisive victory of the woman's offspring — Christ.</w:t>
      </w:r>
    </w:p>
    <w:p>
      <w:r>
        <w:t>The Pauline development of this register operates in the soteriology of reconciliation. Rom 5:10: "For if while we were enemies we were reconciled to God by the death of his Son, much more, now that we are reconciled, shall we be saved by his life." The verse positions all humanity in the unredeemed state as enemies of God. The enmity is real and theologically operative. The reconciliation is the divine act in Christ's death by which the enmity is resolved. The structural shift is significant. The believer who has been received by Christ has been transferred from the position of enemy to the position of reconciled friend. The transfer is real, but the historical condition it addresses was also real — the believer was an enemy of God before the reconciliation occurred.</w:t>
      </w:r>
    </w:p>
    <w:p>
      <w:r>
        <w:t>Eph 2:14–16 articulates the same register at the level of human-to-human enmity: "For he himself is our peace, who has made us both one and has broken down in his flesh the dividing wall of hostility by abolishing the law of commandments expressed in ordinances, that he might create in himself one new man in place of the two, so making peace, and might reconcile us both to God in one body through the cross, thereby killing the hostility." The verse names two registers of enmity simultaneously. The hostility between Jew and Gentile — the structural enmity between the two great categories of humanity in the biblical narrative — has been definitively addressed in the cross. The hostility between humanity (in both groups) and God has also been addressed. The same cross resolves both registers. The believing community is the visible community in which the resolution of both is being progressively realised.</w:t>
      </w:r>
    </w:p>
    <w:p>
      <w:r>
        <w:t>Jas 4:4 names the structural enmity in its religious dimension: "You adulterous people! Do you not know that friendship with the world is enmity with God? Therefore whoever wishes to be a friend of the world makes himself an enemy of God." The verse refuses any reading in which the believer can simultaneously be friend with God and friend with the world. The two are structurally opposed. Friendship with the world produces enmity with God. The pastoral implication is precise. The believer's task is the active maintenance of the alignment that places them on God's side of the structural enmity. The cultivation of worldly friendship — the active alignment with the values, priorities, and patterns of the world apart from God — is the cultivation of structural enmity with God.</w:t>
      </w:r>
    </w:p>
    <w:p>
      <w:r>
        <w:t>The Sermon on the Mount's instruction at Mat 5:43–48 takes this characteristic into the deepest pastoral application: "You have heard that it was said, 'You shall love your neighbour and hate your enemy.' But I say to you, Love your enemies and pray for those who persecute you, so that you may be sons of your Father who is in heaven. For he makes his sun rise on the evil and on the good, and sends rain on the just and on the unjust. For if you love those who love you, what reward do you have? Do not even the tax collectors do the same?" The verse articulates the structural pattern of the kingdom. The believer is to love enemies. The instruction does not abolish the existence of enemies — there are still enemies; their hostility is still real. What the instruction does is reorient the believer's response to enemies away from the natural reciprocation of hostility toward the active practice of love that mirrors God's own practice toward those who are at enmity with him.</w:t>
      </w:r>
    </w:p>
    <w:p>
      <w:r>
        <w:t>The Pauline application at Rom 12:20–21 articulates the structural inversion: "If your enemy is hungry, feed him; if he is thirsty, give him something to drink; for by so doing you will heap burning coals on his head. Do not be overcome by evil, but overcome evil with good." The believer's task is not to refuse the recognition that enemies exist but to refuse the practice of enmity in response. The active doing of good toward the enemy is the means by which the structural enmity is, where possible, overcome — and is the form of the believer's faithful witness even where the enmity is not overcome.</w:t>
      </w:r>
    </w:p>
    <w:p/>
    <w:p>
      <w:pPr>
        <w:pStyle w:val="Heading2"/>
      </w:pPr>
      <w:r>
        <w:t>Malice</w:t>
      </w:r>
    </w:p>
    <w:p>
      <w:r>
        <w:t>The seventh characteristic names the active inner desire for harm to come to another. Where hatred is the settled orientation against, hostility is the structural relational state, this seventh characteristic names the specific inner-life condition that actively wills evil against another party. The Greek kakia is the dominant term — malice, ill-will, the inner wishing of harm. The vocabulary names a specific dimension of the broader hostility complex: the active inner movement of the will toward another's harm.</w:t>
      </w:r>
    </w:p>
    <w:p>
      <w:r>
        <w:t>The defining biblical articulation comes in the apostolic vice catalogues. Rom 1:29: "They were filled with all manner of unrighteousness, evil, covetousness, malice. They are full of envy, murder, strife, deceit, maliciousness." The verse positions malice in the integrated complex of inner-life disorders that characterise unredeemed humanity. The pairing of malice with envy, murder, strife, and deceit is significant. Malice operates as part of the same family of inner conditions; it does not appear in isolation but in the company of these structurally related disorders.</w:t>
      </w:r>
    </w:p>
    <w:p>
      <w:r>
        <w:t>Eph 4:31–32 names the corresponding pastoral instruction: "Let all bitterness and wrath and anger and clamour and slander be put away from you, along with all malice. Be kind to one another, tenderhearted, forgiving one another, as God in Christ forgave you." The verse positions malice within the list of inner-life conditions to be put away by the believer. The structural opposite is named: kindness, tenderheartedness, forgiveness. The transformation runs from the negative condition (malice and its companions) to the positive condition (kindness and its companions). The mechanism of the transformation is named: as God in Christ forgave you. The believer's reception of forgiveness by God in Christ is the structural foundation for the believer's progressive deliverance from malice toward others.</w:t>
      </w:r>
    </w:p>
    <w:p>
      <w:r>
        <w:t>Col 3:8 articulates the same instruction in slightly different vocabulary: "But now you must put them all away: anger, wrath, malice, slander, and obscene talk from your mouth." The verse names the active labour of putting away. The malice is not removed automatically by the believer's conversion; it is to be progressively put off as part of the active sanctification that follows conversion. The verb "put away" carries the sense of taking off a garment. The malice that was the natural clothing of the old life is to be deliberately removed and replaced by the new clothing of the new life.</w:t>
      </w:r>
    </w:p>
    <w:p>
      <w:r>
        <w:t>1 Pet 2:1–2 articulates the same pattern in a particularly developmental register: "So put away all malice and all deceit and hypocrisy and envy and all slander. Like newborn infants, long for the pure spiritual milk, that by it you may grow up into salvation." The verse positions the putting away of malice as the structural precondition for spiritual growth. The newborn infant's longing for milk is the analogy. Just as physical growth requires the appropriate nutrition, spiritual growth requires the appropriate inner conditions. Malice is one of the conditions that, if not removed, prevents the growth. The active practice of putting malice away is part of the structural conditions in which spiritual growth becomes possible.</w:t>
      </w:r>
    </w:p>
    <w:p>
      <w:r>
        <w:t>The Pauline reflection at 1 Cor 5:8 articulates the eschatological dimension: "Let us therefore celebrate the festival, not with the old leaven, the leaven of malice and evil, but with the unleavened bread of sincerity and truth." The verse uses the Passover imagery. The leaven that had to be removed before the Passover meal is the metaphor for the inner-life conditions that have to be removed from the Christian community. Malice is named alongside evil as one of the conditions that must be removed. The community's celebration of its identity in Christ requires the active removal of these inner conditions — both at the individual level and at the corporate level.</w:t>
      </w:r>
    </w:p>
    <w:p>
      <w:r>
        <w:t>The deepest pastoral application of this characteristic operates at the level of forgiveness. The believer who is unable to forgive — who continues to nurture inner desire for the harm of those who have wronged them — is the believer in whom malice continues to operate. The active practice of forgiveness, modelled on the divine forgiveness received in Christ, is the means by which malice is progressively put away. Eph 4:32: "Be kind to one another, tenderhearted, forgiving one another, as God in Christ forgave you." The forgiveness is not the abolition of the recognition that real wrong has occurred; it is the active release of the inner desire for the harm of the one who did the wrong. The malice is replaced by the forgiveness; the forgiveness, sustained, gradually displaces what malice would otherwise have continued.</w:t>
      </w:r>
    </w:p>
    <w:p/>
    <w:p>
      <w:pPr>
        <w:pStyle w:val="Heading2"/>
      </w:pPr>
      <w:r>
        <w:t>How the seven work together</w:t>
      </w:r>
    </w:p>
    <w:p>
      <w:r>
        <w:t>The seven characteristics belong together because they describe one integrated reality — the orientation of the inner life against — from seven distinct angles. The reality is one; the angles describe how the underlying against-ness operates in distinct registers.</w:t>
      </w:r>
    </w:p>
    <w:p>
      <w:r>
        <w:t>The structural integration is precise. Hatred names the settled inner orientation. Contempt names the evaluative low-worth verdict. Abhorrence names the visceral recoil. Cruelty names the action against welfare. Reproach names the public speech-act. Hostility/enmity names the comprehensive relational state. Malice names the active inner will toward harm. The seven describe distinct dimensions of the integrated phenomenon. A person captive to the full complex operates in all seven registers simultaneously — settled against, low-evaluating, viscerally recoiling, acting against welfare, reproaching in speech, in structural enmity, actively willing harm. The seven describe the comprehensive form of inner against-ness; particular persons may be captive to particular subsets more than others.</w:t>
      </w:r>
    </w:p>
    <w:p>
      <w:r>
        <w:t>The dual valence across the seven is one of the most theologically dense features of this study. Hatred of evil is the only register that has a positive form — it is, in its rightly directed mode, alignment with God's own hatred of evil. The other six characteristics have no positive form. There is no rightly directed contempt (God does not despise his creation). There is no rightly directed abhorrence (God's moral recoil at evil is the same direction the believer is to cultivate, but the recoil itself is not malicious in operation). There is no rightly directed cruelty. There is no rightly directed reproach (the believer may need to confront moral failure but not in the reproach-register). There is no rightly directed hostility or enmity toward persons (the structural enmity in Gen 3:15 is between the spiritual realities, not between persons as such). There is no rightly directed malice. The asymmetry is significant. This diagnostic function is the recognition of forms of against-ness that have no positive counterpart in the divine character — and that are therefore distortions of the image of God in the human person.</w:t>
      </w:r>
    </w:p>
    <w:p>
      <w:r>
        <w:t>The Christological resolution of all seven characteristics is the cross. There the One who was constitutionally without hatred, contempt, cruelty, malice, or hostility toward any creature received the maximum expression of all six (the disordered registers) from the surrounding humanity. The hatred that crucified Christ. The contempt that mocked him. The cruelty that scourged him. The reproach that taunted him. The hostility that drove him out of the city. The malice that wished him dead. The cross is the place where the complete expression of human against-ness met the perfect non-against-ness of the divine Son, and where the divine response — "Father, forgive them; for they know not what they do" — created the means by which those captive to the disordered registers could be received as forgiven and progressively reformed.</w:t>
      </w:r>
    </w:p>
    <w:p>
      <w:r>
        <w:t>The pastoral application of the seven in the believer's life requires careful discrimination. The believer is to cultivate hatred of evil — the only register that operates positively. The believer is to put away the other six — recognising in them the residual capacities of the old life that the new life is progressively replacing. The replacement operates by the cultivation of the structural opposites: love (against hatred toward persons), honour (against contempt), the abhorrence that loves what God loves (the rightly directed form), compassion (against cruelty), gracious speech (against reproach), reconciled friendship with God and neighbour (against hostility), forgiveness (against malice). The active labour of putting away and putting on is part of the central work of sanctification.</w:t>
      </w:r>
    </w:p>
    <w:p>
      <w:r>
        <w:t>The eschatological consummation of all seven is the new creation. The hatred of evil will have completed its purpose because evil will have been finally defeated. The other six will have no place because the conditions that produce them will have been finally and fully overcome. The new community will operate in love, honour, the moral sensibility that recoils from evil and embraces the good, active compassion, gracious speech, reconciled friendship, and a forgiveness made permanent in the divine reconciliation that produced it. The believer's life in the present age is the progressive movement toward this constitutional reality — the formation in which the inner against-ness that has marked human life under the fall is progressively replaced by the inner for-ness that will be the form of life in the new creation.</w:t>
      </w:r>
    </w:p>
    <w:p/>
    <w:p>
      <w:pPr>
        <w:pStyle w:val="Heading2"/>
      </w:pPr>
      <w:r>
        <w:t>The view from outside Scripture</w:t>
      </w:r>
    </w:p>
    <w:p>
      <w:r>
        <w:t>Modern psychology, sociology, and moral philosophy engage the territory of hatred, hostility, and related characteristics with substantial sophistication. Several convergences and divergences should be noted.</w:t>
      </w:r>
    </w:p>
    <w:p>
      <w:r>
        <w:t>The convergence with research on the psychology of group conflict is significant. The empirical work on how in-group and out-group dynamics produce sustained hostility, how contempt operates as one of the most destructive relational patterns (Gottman's research on marriage), how cruelty develops under conditions of dehumanisation (Zimbardo's work on the situational dynamics of evil) — all of these document patterns that the biblical material has been describing for millennia. The biblical material's contribution is the theological frame within which the empirical observations are placed and the redemptive resources by which the patterns can be addressed.</w:t>
      </w:r>
    </w:p>
    <w:p>
      <w:r>
        <w:t>The convergence with research on the development of hostile attribution biases is also significant. The empirical work has documented how persons who are predisposed to hostility tend to interpret ambiguous situations as hostile, escalating the cycle. The biblical wisdom literature anticipates this with the diagnostic patterns it describes — the way hatred intensifies when fed, the way contempt concealed produces lying speech, the way reproach produces sword-like words. The empirical research provides documentation; the biblical material provides the moral framework and the redemptive resources.</w:t>
      </w:r>
    </w:p>
    <w:p>
      <w:r>
        <w:t>The convergence with research on forgiveness and reconciliation is particularly relevant to the pastoral resolution. The empirical work on the psychological benefits of forgiveness, the patterns by which sustained resentment damages the resenter, the difficulty and possibility of restoring relationships after significant harm — all of these correspond to the biblical material's treatment of forgiveness as the structural replacement for malice. The biblical material adds the theological foundation: the believer's forgiveness of others operates on the foundation of the divine forgiveness received in Christ.</w:t>
      </w:r>
    </w:p>
    <w:p>
      <w:r>
        <w:t>Three divergences should be named.</w:t>
      </w:r>
    </w:p>
    <w:p>
      <w:r>
        <w:t>The first is the moral seriousness of inner hatred. Modern frameworks often treat hatred as a private inner experience that becomes morally significant only when expressed in action. The biblical material treats inner hatred as morally significant in itself, independent of whether it is ever expressed. 1 John 3:15: "Everyone who hates his brother is a murderer." The inner reality is the moral reality. The eventual act, if it occurs, is the visible manifestation; the inner condition is the murder in its inner form. This divergence is significant for the believer's understanding of inner-life formation.</w:t>
      </w:r>
    </w:p>
    <w:p>
      <w:r>
        <w:t>The second is the existence of righteous hatred. Modern frameworks often treat all hatred as inherently pathological. The biblical material refuses this. The hatred of evil is appropriate and is part of the divine character that the believer is being formed to share. The biblical discrimination between hatred of evil (positive) and hatred of persons (negative) is theologically precise and pastorally important. The flattening of all hatred into the same negative category misses the structural reality the biblical material consistently maintains.</w:t>
      </w:r>
    </w:p>
    <w:p>
      <w:r>
        <w:t>The third is the eschatological horizon. Modern frameworks operate within the horizon of this age and its therapeutic possibilities. The biblical material operates within the eschatological horizon of the new creation in which the disordered against-ness will have no place. The believer's life in the present age is lived in active anticipation of that horizon. The progressive deliverance from the inner conditions this study has examined is the present operation of a transformation that will be eschatologically completed.</w:t>
      </w:r>
    </w:p>
    <w:p/>
    <w:p>
      <w:pPr>
        <w:pStyle w:val="Heading2"/>
      </w:pPr>
      <w:r>
        <w:t>A closing observation</w:t>
      </w:r>
    </w:p>
    <w:p>
      <w:r>
        <w:t>The seven characteristics gathered in this study describe one of the most painful and pastorally demanding domains in the biblical material. The orientation of the inner life against — against God, against neighbour, against truth, against what is right — is one of the most consistently observed features of fallen human experience. The biblical material treats it with the depth and seriousness it deserves.</w:t>
      </w:r>
    </w:p>
    <w:p>
      <w:r>
        <w:t>The integrating image of this study is the cross of Christ. There the One whose inner life had not been captive to any disordered against-ness received the complete expression of all six disordered registers from the surrounding humanity. There the divine response was the forgiveness extended toward those who had not earned it. There the structural enmity between humanity and God was definitively addressed at infinite cost to the divine Son. The cross is the place where the diagnostic of the seven characteristics meets the redemption that addresses them at their source.</w:t>
      </w:r>
    </w:p>
    <w:p>
      <w:r>
        <w:t>The pastoral counsel emerging from the study is multi-layered. The believer is to take the diagnostic seriously. The residual inclinations toward hatred of persons, toward contempt, toward cruelty, toward reproach, toward hostility, and toward malice continue to operate in the new life and require active discipline against them. The believer is to take the positive register seriously. The cultivation of hatred of evil — the only register with a positive form — is part of being formed into the divine moral character. The believer is to take the structural opposites seriously. The active cultivation of love, honour, compassion, gracious speech, reconciled friendship, and forgiveness is the progressive replacement of the disordered registers by the rightly ordered ones.</w:t>
      </w:r>
    </w:p>
    <w:p>
      <w:r>
        <w:t>The integrating posture of the formed believer in this domain is the active inner-life discipline that combines two elements simultaneously. The first is the unflinching recognition of what is morally hateful — the structural alignment with God's own moral evaluation that produces the appropriate inner recoil at evil. The second is the equally unflinching practice of love toward persons — refusing the displacement of moral abhorrence at evil into hatred of those captive to it. The two operate together in the rightly formed inner life. The believer hates the sin and loves the sinner — not as a sentimental slogan but as the operational discipline of an inner life formed by the divine character.</w:t>
      </w:r>
    </w:p>
    <w:p>
      <w:r>
        <w:t>The trajectory of the whole biblical story on these characteristics is from the protoevangelium at Gen 3:15 — the original divine establishment of structural enmity between the serpent's offspring and the woman's offspring — through the cross at which the woman's offspring decisively bruised the serpent's head, to the new creation in which the resolution of the structural enmity will be visibly complete. The believer's life is lived within this trajectory. The disordered against-ness that has been the universal human inheritance will, for those who are in Christ, finally and fully give way to the for-ness that will be the form of the new creation. The God whose own inner life is constitutively for the welfare of his creation — even at the cost of his Son in the substitutionary bearing of human against-ness — is the God whose final word will be the establishment of the company that is constitutively for one another in the love that mirrors his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