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5697E">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right="0" w:rightChars="0" w:hanging="843" w:hangingChars="3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14:paraId="4F09574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当检测方法出现偏离时，能</w:t>
      </w:r>
      <w:bookmarkStart w:id="0" w:name="_GoBack"/>
      <w:bookmarkEnd w:id="0"/>
      <w:r>
        <w:rPr>
          <w:rFonts w:hint="eastAsia" w:asciiTheme="minorEastAsia" w:hAnsiTheme="minorEastAsia" w:cstheme="minorEastAsia"/>
          <w:sz w:val="24"/>
          <w:szCs w:val="24"/>
          <w:lang w:val="en-US" w:eastAsia="zh-CN"/>
        </w:rPr>
        <w:t>够得到及时有效的控制，保证其检测结果的有效性。</w:t>
      </w:r>
    </w:p>
    <w:p w14:paraId="42922379">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right="0" w:rightChars="0" w:hanging="843" w:hangingChars="3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14:paraId="3055D97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本程序适用于本公司检测工作范围内出现的方法允许偏离的控制程序。</w:t>
      </w:r>
    </w:p>
    <w:p w14:paraId="79BAAEFE">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right="0" w:rightChars="0" w:hanging="843" w:hangingChars="3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14:paraId="6AD0220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3" w:hangingChars="3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质量负责人</w:t>
      </w:r>
    </w:p>
    <w:p w14:paraId="2055474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负责组织允许偏离评审的工作；负责对允许偏离申请的批准；</w:t>
      </w:r>
    </w:p>
    <w:p w14:paraId="10F0A20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3" w:hangingChars="3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技术负责人</w:t>
      </w:r>
    </w:p>
    <w:p w14:paraId="7DED4A3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负责允许偏离申请的审核；</w:t>
      </w:r>
    </w:p>
    <w:p w14:paraId="1ECB972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3" w:hangingChars="3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相关项目检测员</w:t>
      </w:r>
    </w:p>
    <w:p w14:paraId="67F8D2A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负责提出允许偏离的申请。</w:t>
      </w:r>
    </w:p>
    <w:p w14:paraId="0064028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3" w:hangingChars="3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监督员</w:t>
      </w:r>
    </w:p>
    <w:p w14:paraId="17EF5B6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负责监督方法偏离工作的过程。</w:t>
      </w:r>
    </w:p>
    <w:p w14:paraId="30BE26F9">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right="0" w:rightChars="0" w:hanging="843" w:hangingChars="3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14:paraId="0149AF0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3" w:hangingChars="3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允许偏离的条件</w:t>
      </w:r>
    </w:p>
    <w:p w14:paraId="49A1A45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18" w:leftChars="342" w:right="0" w:rightChars="0" w:firstLine="0" w:firstLineChars="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当出现以下几种情况时，可提出允许偏离的申请。</w:t>
      </w:r>
    </w:p>
    <w:p w14:paraId="631C807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对检测方法的偏离应在被文件规定、经评审、技术负责人批准、客户同意的情况下；</w:t>
      </w:r>
    </w:p>
    <w:p w14:paraId="428089F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当客户提出偏离要求时。</w:t>
      </w:r>
    </w:p>
    <w:p w14:paraId="34C5B61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3" w:hangingChars="3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允许偏离方法程序的申请和审批</w:t>
      </w:r>
    </w:p>
    <w:p w14:paraId="6EDBA02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当出现上述条件4.1.1～4.1.2情况时，从事相关项目检测员，应填写《允许偏离申报审批表》，并同时提供必要的资料，交技术负责人审核；</w:t>
      </w:r>
    </w:p>
    <w:p w14:paraId="6DA5B21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当客户对标准、规范规定的检测方法程序提出偏离要求时，样品管理员负责详细记录客户的偏离要求，并填写《允许偏离申报审批表》，交技术负责人审核；</w:t>
      </w:r>
    </w:p>
    <w:p w14:paraId="4D793A1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4.2.3 技术负责人根据申报的内容和相关资料，对其审核，确认需要实施本程序时，上报实验室主任批准（必要时，附处理措施建议）；</w:t>
      </w:r>
    </w:p>
    <w:p w14:paraId="2937EBC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 技术负责人组织评审并进行审批，监督员根据以下原则实施监督管理：</w:t>
      </w:r>
    </w:p>
    <w:p w14:paraId="58ED04C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4.2.4.1 不得违反有关法律法规；</w:t>
      </w:r>
    </w:p>
    <w:p w14:paraId="00A5570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4.2.4.2 不能违背本公司的质量方针；</w:t>
      </w:r>
    </w:p>
    <w:p w14:paraId="229F691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4.2.4.3 不能损害委托方或甲方的利益；</w:t>
      </w:r>
    </w:p>
    <w:p w14:paraId="0038A18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4.2.4.4 不能影响本公司的公正性和检测数据的准确性；</w:t>
      </w:r>
    </w:p>
    <w:p w14:paraId="1B337C9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4.2.4.5 允许偏离后的检测工作应是可纠正的，可追溯的。</w:t>
      </w:r>
    </w:p>
    <w:p w14:paraId="184340FF">
      <w:pPr>
        <w:keepNext w:val="0"/>
        <w:keepLines w:val="0"/>
        <w:pageBreakBefore w:val="0"/>
        <w:widowControl w:val="0"/>
        <w:kinsoku/>
        <w:wordWrap/>
        <w:overflowPunct/>
        <w:topLinePunct w:val="0"/>
        <w:autoSpaceDE/>
        <w:autoSpaceDN/>
        <w:bidi w:val="0"/>
        <w:adjustRightInd/>
        <w:snapToGrid/>
        <w:spacing w:line="440" w:lineRule="atLeast"/>
        <w:ind w:left="843" w:hanging="720" w:hangingChars="300"/>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4.2.5 技术负责人负责对允许偏离批准，由检测室执行；</w:t>
      </w:r>
    </w:p>
    <w:p w14:paraId="78B87A7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4.2.6 通过审批的允许偏离申请，由技术负责人向客户说明，并注明在相应委托书或合同上，由客户签字确认；</w:t>
      </w:r>
    </w:p>
    <w:p w14:paraId="10FE5EF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4.2.7 当根据审批的允许偏离申请的内容，需进一步制定检测方案时，则允许偏离应在方案中注明。</w:t>
      </w:r>
    </w:p>
    <w:p w14:paraId="00EC927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允许偏离方法程序的实施</w:t>
      </w:r>
    </w:p>
    <w:p w14:paraId="0462E09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检测人员依据审批后的允许偏离方法程序开展检测工作时，应详细记录相关数据、信息，技术负责人负责其过程的控制。出具的检测报告应对允许偏离注以说明。</w:t>
      </w:r>
    </w:p>
    <w:p w14:paraId="3FA95FA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监督员应对允许偏离方法程序的实施情况给予必要的监督，并做相应的记录及收集有关偏离后的影响数据。具体执行《检测工作的监督程序》。</w:t>
      </w:r>
    </w:p>
    <w:p w14:paraId="6B0865B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4.3.3 技术负责人负责对允许偏离方法程序实施后的结果做出是否满足预期效果的结论，填入《允许偏离申报审核表》中。</w:t>
      </w:r>
    </w:p>
    <w:p w14:paraId="3BA08D2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4.3.4 当发现允许偏离方法程序实施失控或存在缺陷时，技术负责人应责成检测人员执行《实施纠正措施程序》，进行原因分格，制定相应的纠正措施，对相应文件作出修订、调整或补充。</w:t>
      </w:r>
    </w:p>
    <w:p w14:paraId="24EC6BD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 xml:space="preserve">4.4 </w:t>
      </w:r>
      <w:r>
        <w:rPr>
          <w:rFonts w:hint="eastAsia" w:asciiTheme="minorEastAsia" w:hAnsiTheme="minorEastAsia" w:cstheme="minorEastAsia"/>
          <w:b w:val="0"/>
          <w:bCs w:val="0"/>
          <w:sz w:val="24"/>
          <w:szCs w:val="24"/>
          <w:lang w:val="en-US" w:eastAsia="zh-CN"/>
        </w:rPr>
        <w:t>当检测条件恢复正常或客户要求停止偏离时，则原有的正在使用的允许偏离措施自动停止使用。</w:t>
      </w:r>
    </w:p>
    <w:p w14:paraId="26CC3EA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3" w:leftChars="0" w:right="0" w:rightChars="0" w:hanging="723" w:hangingChars="30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 xml:space="preserve">4.5 </w:t>
      </w:r>
      <w:r>
        <w:rPr>
          <w:rFonts w:hint="eastAsia" w:asciiTheme="minorEastAsia" w:hAnsiTheme="minorEastAsia" w:cstheme="minorEastAsia"/>
          <w:b w:val="0"/>
          <w:bCs w:val="0"/>
          <w:sz w:val="24"/>
          <w:szCs w:val="24"/>
          <w:lang w:val="en-US" w:eastAsia="zh-CN"/>
        </w:rPr>
        <w:t>所有与允许偏离有关的资料由检测部收集整理后交资料管理员存档。</w:t>
      </w:r>
    </w:p>
    <w:p w14:paraId="746724A4">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right="0" w:rightChars="0" w:hanging="843" w:hangingChars="3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相关文件</w:t>
      </w:r>
    </w:p>
    <w:p w14:paraId="4A1FA91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16-2026</w:t>
      </w:r>
    </w:p>
    <w:p w14:paraId="369E967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right="0" w:rightChars="0" w:hanging="720" w:hangingChars="30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检验工作的监督程序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31-2026</w:t>
      </w:r>
    </w:p>
    <w:p w14:paraId="3630F653">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843" w:right="0" w:rightChars="0" w:hanging="843" w:hangingChars="300"/>
        <w:jc w:val="both"/>
        <w:textAlignment w:val="auto"/>
        <w:outlineLvl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记录</w:t>
      </w:r>
    </w:p>
    <w:p w14:paraId="4F3C7BB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《允许方法偏离申报审批表》              XZTC/BG-23-01</w:t>
      </w:r>
    </w:p>
    <w:p w14:paraId="1150B39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843" w:hanging="720" w:hangingChars="300"/>
        <w:textAlignment w:val="auto"/>
        <w:rPr>
          <w:rFonts w:hint="eastAsia" w:asciiTheme="minorEastAsia" w:hAnsiTheme="minorEastAsia" w:cstheme="minorEastAsia"/>
          <w:sz w:val="24"/>
          <w:szCs w:val="24"/>
          <w:lang w:val="en-US" w:eastAsia="zh-CN"/>
        </w:rPr>
      </w:pP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6FE5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8D8CE7">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48D8CE7">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1BC89">
    <w:pPr>
      <w:pBdr>
        <w:bottom w:val="none" w:color="auto" w:sz="0" w:space="0"/>
      </w:pBd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允许方法偏离控制程序</w:t>
    </w:r>
  </w:p>
  <w:p w14:paraId="73F706CE">
    <w:pPr>
      <w:pStyle w:val="3"/>
      <w:pBdr>
        <w:bottom w:val="single" w:color="auto" w:sz="4" w:space="1"/>
      </w:pBdr>
      <w:jc w:val="center"/>
      <w:rPr>
        <w:u w:val="none"/>
      </w:rPr>
    </w:pPr>
    <w:r>
      <w:rPr>
        <w:rFonts w:hint="eastAsia" w:ascii="黑体" w:hAnsi="黑体" w:eastAsia="黑体" w:cs="黑体"/>
        <w:sz w:val="24"/>
        <w:szCs w:val="24"/>
        <w:u w:val="none"/>
        <w:lang w:val="en-US" w:eastAsia="zh-CN"/>
      </w:rPr>
      <w:t>程序文件      编号：XZTC/CX-23-2026              版本：第3版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987AB"/>
    <w:multiLevelType w:val="singleLevel"/>
    <w:tmpl w:val="590987A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2F84477"/>
    <w:rsid w:val="02F84477"/>
    <w:rsid w:val="077F5E8B"/>
    <w:rsid w:val="0C941E15"/>
    <w:rsid w:val="0EB009C6"/>
    <w:rsid w:val="15134CBA"/>
    <w:rsid w:val="1A3D1702"/>
    <w:rsid w:val="42C2433E"/>
    <w:rsid w:val="46061F97"/>
    <w:rsid w:val="4A3C3F4D"/>
    <w:rsid w:val="5E223DA1"/>
    <w:rsid w:val="5FAA4409"/>
    <w:rsid w:val="6253707C"/>
    <w:rsid w:val="73B159B8"/>
    <w:rsid w:val="742D7A90"/>
    <w:rsid w:val="75124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1152</Words>
  <Characters>1348</Characters>
  <Lines>0</Lines>
  <Paragraphs>0</Paragraphs>
  <TotalTime>5</TotalTime>
  <ScaleCrop>false</ScaleCrop>
  <LinksUpToDate>false</LinksUpToDate>
  <CharactersWithSpaces>1464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2017-05-03T07:21:00Z</dcterms:created>
  <dc:creator>xjzhj</dc:creator>
  <cp:lastModifiedBy>陈建刚</cp:lastModifiedBy>
  <dcterms:modified xsi:type="dcterms:W3CDTF">2026-07-05T08:38:07Z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7DBA7C84A47D42589CF3F8DFE103FF12</vt:lpwstr>
  </property>
  <property fmtid="{D5CDD505-2E9C-101B-9397-08002B2CF9AE}" pid="4" name="KSOTemplateDocerSaveRecord">
    <vt:lpwstr>eyJoZGlkIjoiZTc2NTBjNTNjOWJlMjE5NTdkMDFiYmY1YzBmZGY2YmEiLCJ1c2VySWQiOiIxODY2OTczMTE3In0=</vt:lpwstr>
  </property>
</Properties>
</file>