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8D44A">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14:paraId="2931DA7D">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为合理地表征测量的分散性，评定测量不确定度，使评定步骤和方法适合检测特点，符合JJF1059《测量不确定度评定与表示》技术规范和国内外专业机构制定的评定要求，特编制本程序。</w:t>
      </w:r>
    </w:p>
    <w:p w14:paraId="41D40952">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38D6D3A6">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适用范围</w:t>
      </w:r>
    </w:p>
    <w:p w14:paraId="6E0727F9">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本程序适用于测量不确定度以及判断测量结果是否处于合理不确定度范围内的情况。不确定度评定的应用范围：检测方法要求、客户的要求、据以做出满足某规范决定的窄限、其它需进行不确定度评定的情况，如比对检测等。</w:t>
      </w:r>
    </w:p>
    <w:p w14:paraId="4BB12115">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14:paraId="59982481">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3.1 技术负责人</w:t>
      </w:r>
    </w:p>
    <w:p w14:paraId="0DD6BE6E">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3.1.1 根据检测项目的特点识别并提出评审要求，组织评定和评定结果的审核工作。</w:t>
      </w:r>
    </w:p>
    <w:p w14:paraId="364D6E96">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3.1.2 组织测量不确定度的验证。</w:t>
      </w:r>
    </w:p>
    <w:p w14:paraId="22BDF1F0">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3.1.3 批准对外公布实验室能力时的测量不确定度指标。</w:t>
      </w:r>
    </w:p>
    <w:p w14:paraId="7771DCA1">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hint="eastAsia" w:asciiTheme="minorEastAsia" w:hAnsiTheme="minorEastAsia" w:cstheme="minorEastAsia"/>
          <w:sz w:val="24"/>
        </w:rPr>
      </w:pPr>
      <w:r>
        <w:rPr>
          <w:rFonts w:hint="eastAsia" w:asciiTheme="minorEastAsia" w:hAnsiTheme="minorEastAsia" w:cstheme="minorEastAsia"/>
          <w:sz w:val="24"/>
        </w:rPr>
        <w:t>3.1.4 根据各检测项目的特点识别评定要素。</w:t>
      </w:r>
    </w:p>
    <w:p w14:paraId="6E036582">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3.1.5 组织需要评定的检测项目编写“测量不确定度评定与表示”报告。</w:t>
      </w:r>
    </w:p>
    <w:p w14:paraId="740A76A4">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cstheme="minorEastAsia"/>
          <w:sz w:val="24"/>
        </w:rPr>
      </w:pPr>
      <w:r>
        <w:rPr>
          <w:rFonts w:hint="eastAsia" w:asciiTheme="minorEastAsia" w:hAnsiTheme="minorEastAsia" w:cstheme="minorEastAsia"/>
          <w:sz w:val="24"/>
        </w:rPr>
        <w:t>3.1.6 会同监督员对本部门的评定报告和使用进行审核。</w:t>
      </w:r>
    </w:p>
    <w:p w14:paraId="73F772C8">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3.2 检测项目的负责人</w:t>
      </w:r>
    </w:p>
    <w:p w14:paraId="5E73FB68">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3.2.1 学习和掌握“测量不确定度的评定与表示”的基础知识和方法。</w:t>
      </w:r>
    </w:p>
    <w:p w14:paraId="41BBD781">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cstheme="minorEastAsia"/>
          <w:sz w:val="24"/>
        </w:rPr>
      </w:pPr>
      <w:r>
        <w:rPr>
          <w:rFonts w:hint="eastAsia" w:asciiTheme="minorEastAsia" w:hAnsiTheme="minorEastAsia" w:cstheme="minorEastAsia"/>
          <w:sz w:val="24"/>
        </w:rPr>
        <w:t>3.2.2 编写本项目测量不确定度的评定报告。</w:t>
      </w:r>
    </w:p>
    <w:p w14:paraId="7741E8DB">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3.2.3 及时发现和反馈会导致测量不确定度发生较大变化的信息。</w:t>
      </w:r>
    </w:p>
    <w:p w14:paraId="187B23E0">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14:paraId="65C01644">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b/>
          <w:bCs/>
          <w:sz w:val="24"/>
        </w:rPr>
      </w:pPr>
      <w:r>
        <w:rPr>
          <w:rFonts w:hint="eastAsia" w:asciiTheme="minorEastAsia" w:hAnsiTheme="minorEastAsia" w:cstheme="minorEastAsia"/>
          <w:b/>
          <w:bCs/>
          <w:sz w:val="24"/>
        </w:rPr>
        <w:t>4.1 技术负责人应组织各部门的负责人、监督员和有关人员就下述情况决定有关项目评定不确定度的具体要求：</w:t>
      </w:r>
    </w:p>
    <w:p w14:paraId="338D38EF">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4.1.1 当检测不要求得到数字结果（如仅需通过或不通过，正或负或其他定性的估计）则不要求评定测量结果的不确定度，但实验室应对检测结果的可变性有一正确的理解。</w:t>
      </w:r>
    </w:p>
    <w:p w14:paraId="0B6BD1DB">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4.1.2 对于某些广泛公认的检测方法，如果该方法规定了测量不确定度主要来的极限值和计算结果的表现形式时，实验室只要遵守该方法和报告结果的方式，即被认为符合要求可以不编写评定测量不确定度的报告。</w:t>
      </w:r>
    </w:p>
    <w:p w14:paraId="33BE9D00">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宋体" w:hAnsi="宋体"/>
          <w:color w:val="auto"/>
          <w:sz w:val="24"/>
        </w:rPr>
      </w:pPr>
      <w:r>
        <w:rPr>
          <w:rFonts w:hint="eastAsia" w:asciiTheme="minorEastAsia" w:hAnsiTheme="minorEastAsia" w:cstheme="minorEastAsia"/>
          <w:sz w:val="24"/>
        </w:rPr>
        <w:t>4.1.3 由于某些检测方法的性质，决定了无法从计量学和统计学角度对测量不确定度进行有效而严格的评定，这时应通过分析列出各主要不确定度分量并作出合理评定，但要确保测量结果报告形式不会造成客户对所给测量不确定度的误解。</w:t>
      </w:r>
      <w:r>
        <w:rPr>
          <w:rFonts w:hint="eastAsia" w:ascii="宋体" w:hAnsi="宋体"/>
          <w:color w:val="auto"/>
          <w:sz w:val="24"/>
        </w:rPr>
        <w:t>原则是：</w:t>
      </w:r>
    </w:p>
    <w:p w14:paraId="3EDF7E1C">
      <w:pPr>
        <w:keepNext w:val="0"/>
        <w:keepLines w:val="0"/>
        <w:pageBreakBefore w:val="0"/>
        <w:widowControl w:val="0"/>
        <w:kinsoku/>
        <w:wordWrap/>
        <w:overflowPunct/>
        <w:topLinePunct w:val="0"/>
        <w:autoSpaceDE/>
        <w:autoSpaceDN/>
        <w:bidi w:val="0"/>
        <w:adjustRightInd/>
        <w:snapToGrid/>
        <w:spacing w:line="440" w:lineRule="atLeast"/>
        <w:ind w:left="420" w:leftChars="0" w:firstLine="0" w:firstLineChars="0"/>
        <w:textAlignment w:val="auto"/>
        <w:rPr>
          <w:rFonts w:ascii="宋体" w:hAnsi="宋体"/>
          <w:color w:val="auto"/>
          <w:sz w:val="24"/>
        </w:rPr>
      </w:pPr>
      <w:r>
        <w:rPr>
          <w:rFonts w:hint="eastAsia" w:ascii="宋体" w:hAnsi="宋体"/>
          <w:color w:val="auto"/>
          <w:sz w:val="24"/>
        </w:rPr>
        <w:t>⑴测量结果与测量不确定度末位对齐；</w:t>
      </w:r>
    </w:p>
    <w:p w14:paraId="2B4F3BDA">
      <w:pPr>
        <w:keepNext w:val="0"/>
        <w:keepLines w:val="0"/>
        <w:pageBreakBefore w:val="0"/>
        <w:widowControl w:val="0"/>
        <w:kinsoku/>
        <w:wordWrap/>
        <w:overflowPunct/>
        <w:topLinePunct w:val="0"/>
        <w:autoSpaceDE/>
        <w:autoSpaceDN/>
        <w:bidi w:val="0"/>
        <w:adjustRightInd/>
        <w:snapToGrid/>
        <w:spacing w:line="440" w:lineRule="atLeast"/>
        <w:ind w:left="420" w:leftChars="0" w:firstLine="0" w:firstLineChars="0"/>
        <w:textAlignment w:val="auto"/>
        <w:rPr>
          <w:rFonts w:ascii="宋体" w:hAnsi="宋体"/>
          <w:color w:val="auto"/>
          <w:sz w:val="24"/>
        </w:rPr>
      </w:pPr>
      <w:r>
        <w:rPr>
          <w:rFonts w:hint="eastAsia" w:ascii="宋体" w:hAnsi="宋体"/>
          <w:color w:val="auto"/>
          <w:sz w:val="24"/>
        </w:rPr>
        <w:t>⑵测量不确定度有效位数最多取两位；</w:t>
      </w:r>
    </w:p>
    <w:p w14:paraId="212D0E53">
      <w:pPr>
        <w:keepNext w:val="0"/>
        <w:keepLines w:val="0"/>
        <w:pageBreakBefore w:val="0"/>
        <w:widowControl w:val="0"/>
        <w:kinsoku/>
        <w:wordWrap/>
        <w:overflowPunct/>
        <w:topLinePunct w:val="0"/>
        <w:autoSpaceDE/>
        <w:autoSpaceDN/>
        <w:bidi w:val="0"/>
        <w:adjustRightInd/>
        <w:snapToGrid/>
        <w:spacing w:line="440" w:lineRule="atLeast"/>
        <w:ind w:left="420" w:leftChars="0" w:firstLine="0" w:firstLineChars="0"/>
        <w:textAlignment w:val="auto"/>
        <w:rPr>
          <w:rFonts w:ascii="宋体" w:hAnsi="宋体"/>
          <w:color w:val="auto"/>
          <w:sz w:val="24"/>
        </w:rPr>
      </w:pPr>
      <w:r>
        <w:rPr>
          <w:rFonts w:hint="eastAsia" w:ascii="宋体" w:hAnsi="宋体"/>
          <w:color w:val="auto"/>
          <w:sz w:val="24"/>
        </w:rPr>
        <w:t>⑶测量结果的有效位数不可随意增加。</w:t>
      </w:r>
    </w:p>
    <w:p w14:paraId="456F1995">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4.1.4 除上述三种情况，检测部均应根据检测项目的特点分门别类制定并实施评定其测量不确定度的程序，如有的检测项目包含取样和样品制备，则评定时就应考虑由此引起的不确定度来源，有的检测样品不能重复独立测量，就不应考虑重复性对测量不确定度的贡献，有的检测A类评定不确定度分量对总不确定度起决定作用，这时就不必勉强去寻求B类评定分量。</w:t>
      </w:r>
    </w:p>
    <w:p w14:paraId="7B37F5AB">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4.1.5 评定测量不确定度的严密程度取决于检测方法的要求，客户提出的要求和作合格评定时规定的极限的宽窄。</w:t>
      </w:r>
    </w:p>
    <w:p w14:paraId="39B6BEDA">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4.1.6 当不确定度与检测结果的有效性或应用有关，或客户有要求，或当不确定度影响到对规范限度的符合性时，检测报告上应给出有关不确定度的信息。</w:t>
      </w:r>
    </w:p>
    <w:p w14:paraId="50E62EDF">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4.2 </w:t>
      </w:r>
      <w:r>
        <w:rPr>
          <w:rFonts w:hint="eastAsia" w:asciiTheme="minorEastAsia" w:hAnsiTheme="minorEastAsia" w:cstheme="minorEastAsia"/>
          <w:sz w:val="24"/>
        </w:rPr>
        <w:t>技术负责人应组织有关人员认真学习正确理解ISO/IEC17025中对检测部测量不确定度评定与表示的要求，学习评定测量不确定度的基础知识和方法。检测部协助技术负责人有计划地组织有关知识的培训和考核并负责将考核结果归档。</w:t>
      </w:r>
    </w:p>
    <w:p w14:paraId="2B946851">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4.3 </w:t>
      </w:r>
      <w:r>
        <w:rPr>
          <w:rFonts w:hint="eastAsia" w:asciiTheme="minorEastAsia" w:hAnsiTheme="minorEastAsia" w:cstheme="minorEastAsia"/>
          <w:sz w:val="24"/>
        </w:rPr>
        <w:t>技术负责人组织各部门负责人和监督员关注并收集国内外认可管理机构，同行实验室和专家有关测量不确定度评审的信息，指定专人设法沟通国内外同行实验室交换有关不确定度评定的资料。</w:t>
      </w:r>
    </w:p>
    <w:p w14:paraId="1F3B2359">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4.4 </w:t>
      </w:r>
      <w:r>
        <w:rPr>
          <w:rFonts w:hint="eastAsia" w:asciiTheme="minorEastAsia" w:hAnsiTheme="minorEastAsia" w:cstheme="minorEastAsia"/>
          <w:sz w:val="24"/>
        </w:rPr>
        <w:t>各部门负责人应依据4.1条的要求，组织检测项目负责人编写各自的评定测量不确定度报告（初稿）并提出在检验报告上表示不确定度方法的意见，经检测部门负责人和监督员审核修改后报技术负责人汇总。</w:t>
      </w:r>
    </w:p>
    <w:p w14:paraId="2D59A4A1">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4.5 </w:t>
      </w:r>
      <w:r>
        <w:rPr>
          <w:rFonts w:hint="eastAsia" w:asciiTheme="minorEastAsia" w:hAnsiTheme="minorEastAsia" w:cstheme="minorEastAsia"/>
          <w:sz w:val="24"/>
        </w:rPr>
        <w:t>技术负责人应根据本公司的规模和专业构成，提名测量不确定度评审组成员或指定专人，经主任批准后负责评审评定报告初稿和意见，必要时或实验室规模太小可委托外单位专家评审。</w:t>
      </w:r>
    </w:p>
    <w:p w14:paraId="65663FE8">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4.6 </w:t>
      </w:r>
      <w:r>
        <w:rPr>
          <w:rFonts w:hint="eastAsia" w:asciiTheme="minorEastAsia" w:hAnsiTheme="minorEastAsia" w:cstheme="minorEastAsia"/>
          <w:sz w:val="24"/>
        </w:rPr>
        <w:t>评审后的测量不确定度评定</w:t>
      </w:r>
      <w:bookmarkStart w:id="0" w:name="_GoBack"/>
      <w:bookmarkEnd w:id="0"/>
      <w:r>
        <w:rPr>
          <w:rFonts w:hint="eastAsia" w:asciiTheme="minorEastAsia" w:hAnsiTheme="minorEastAsia" w:cstheme="minorEastAsia"/>
          <w:sz w:val="24"/>
        </w:rPr>
        <w:t>报告和测量不确定度表示意见经技术负责人审核批准作为本公司的受控技术文件打印归档，并作为作业指导书发至相关部门执行。</w:t>
      </w:r>
    </w:p>
    <w:p w14:paraId="71FCF207">
      <w:pPr>
        <w:keepNext w:val="0"/>
        <w:keepLines w:val="0"/>
        <w:pageBreakBefore w:val="0"/>
        <w:widowControl w:val="0"/>
        <w:kinsoku/>
        <w:wordWrap/>
        <w:overflowPunct/>
        <w:topLinePunct w:val="0"/>
        <w:autoSpaceDE/>
        <w:autoSpaceDN/>
        <w:bidi w:val="0"/>
        <w:adjustRightInd/>
        <w:snapToGrid/>
        <w:spacing w:line="440" w:lineRule="atLeast"/>
        <w:ind w:left="482" w:hanging="482" w:hangingChars="200"/>
        <w:textAlignment w:val="auto"/>
        <w:rPr>
          <w:rFonts w:asciiTheme="minorEastAsia" w:hAnsiTheme="minorEastAsia" w:cstheme="minorEastAsia"/>
          <w:sz w:val="24"/>
        </w:rPr>
      </w:pPr>
      <w:r>
        <w:rPr>
          <w:rFonts w:hint="eastAsia" w:asciiTheme="minorEastAsia" w:hAnsiTheme="minorEastAsia" w:cstheme="minorEastAsia"/>
          <w:b/>
          <w:bCs/>
          <w:sz w:val="24"/>
        </w:rPr>
        <w:t xml:space="preserve">4.7 </w:t>
      </w:r>
      <w:r>
        <w:rPr>
          <w:rFonts w:hint="eastAsia" w:asciiTheme="minorEastAsia" w:hAnsiTheme="minorEastAsia" w:cstheme="minorEastAsia"/>
          <w:sz w:val="24"/>
        </w:rPr>
        <w:t>技术负责人应结合能力验证和实验室间比对有计划地安排对评定的测量不确定度实施验证。</w:t>
      </w:r>
    </w:p>
    <w:p w14:paraId="0A67F98B">
      <w:pPr>
        <w:keepNext w:val="0"/>
        <w:keepLines w:val="0"/>
        <w:pageBreakBefore w:val="0"/>
        <w:widowControl w:val="0"/>
        <w:kinsoku/>
        <w:wordWrap/>
        <w:overflowPunct/>
        <w:topLinePunct w:val="0"/>
        <w:autoSpaceDE/>
        <w:autoSpaceDN/>
        <w:bidi w:val="0"/>
        <w:adjustRightInd/>
        <w:snapToGrid/>
        <w:spacing w:line="440" w:lineRule="atLeast"/>
        <w:ind w:hanging="482" w:hangingChars="200"/>
        <w:jc w:val="center"/>
        <w:textAlignment w:val="auto"/>
        <w:rPr>
          <w:rFonts w:hint="eastAsia" w:asciiTheme="minorEastAsia" w:hAnsiTheme="minorEastAsia" w:cstheme="minorEastAsia"/>
          <w:sz w:val="24"/>
        </w:rPr>
      </w:pPr>
      <w:r>
        <w:rPr>
          <w:rFonts w:hint="eastAsia" w:asciiTheme="minorEastAsia" w:hAnsiTheme="minorEastAsia" w:cstheme="minorEastAsia"/>
          <w:b/>
          <w:bCs/>
          <w:sz w:val="24"/>
        </w:rPr>
        <w:t xml:space="preserve">4.8 </w:t>
      </w:r>
      <w:r>
        <w:rPr>
          <w:rFonts w:hint="eastAsia" w:asciiTheme="minorEastAsia" w:hAnsiTheme="minorEastAsia" w:cstheme="minorEastAsia"/>
          <w:sz w:val="24"/>
        </w:rPr>
        <w:t>技术负责人应建立维护评定测量不确定度有效性的机制，当检测项目负责人发现严重影响相关不确定度分量发生变化时，应及时向技术负责人和监督员反馈并指出修改的具体意见，经技术负责人批准后实施，修改结果应向评审组通过。</w:t>
      </w:r>
    </w:p>
    <w:p w14:paraId="38DFB382">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14:paraId="44EF19C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记录</w:t>
      </w:r>
      <w:r>
        <w:rPr>
          <w:rFonts w:hint="eastAsia" w:asciiTheme="minorEastAsia" w:hAnsiTheme="minorEastAsia" w:eastAsiaTheme="minorEastAsia" w:cstheme="minorEastAsia"/>
          <w:b w:val="0"/>
          <w:bCs w:val="0"/>
          <w:sz w:val="24"/>
          <w:szCs w:val="24"/>
          <w:lang w:val="en-US" w:eastAsia="zh-CN"/>
        </w:rPr>
        <w:t xml:space="preserve">控制程序》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19-2026</w:t>
      </w:r>
    </w:p>
    <w:p w14:paraId="001F3ACB">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14:paraId="43372D5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color w:val="FF0000"/>
          <w:sz w:val="24"/>
          <w:szCs w:val="24"/>
          <w:lang w:val="en-US" w:eastAsia="zh-CN"/>
        </w:rPr>
      </w:pPr>
      <w:r>
        <w:rPr>
          <w:rFonts w:hint="eastAsia" w:asciiTheme="minorEastAsia" w:hAnsiTheme="minorEastAsia" w:cstheme="minorEastAsia"/>
          <w:b w:val="0"/>
          <w:bCs w:val="0"/>
          <w:color w:val="FF0000"/>
          <w:sz w:val="24"/>
          <w:szCs w:val="24"/>
          <w:lang w:val="en-US" w:eastAsia="zh-CN"/>
        </w:rPr>
        <w:t>《评定测量不确定度报告》                      XZTC/BG-26-01</w:t>
      </w:r>
    </w:p>
    <w:p w14:paraId="701CE91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color w:val="FF0000"/>
          <w:sz w:val="24"/>
          <w:szCs w:val="24"/>
          <w:lang w:val="en-US" w:eastAsia="zh-CN"/>
        </w:rPr>
      </w:pPr>
      <w:r>
        <w:rPr>
          <w:rFonts w:hint="eastAsia" w:asciiTheme="minorEastAsia" w:hAnsiTheme="minorEastAsia" w:cstheme="minorEastAsia"/>
          <w:b w:val="0"/>
          <w:bCs w:val="0"/>
          <w:color w:val="FF0000"/>
          <w:sz w:val="24"/>
          <w:szCs w:val="24"/>
          <w:lang w:val="en-US" w:eastAsia="zh-CN"/>
        </w:rPr>
        <w:t>《*******表》                      XZTC/BG-26-02</w:t>
      </w:r>
    </w:p>
    <w:p w14:paraId="5756A666">
      <w:pPr>
        <w:keepNext w:val="0"/>
        <w:keepLines w:val="0"/>
        <w:pageBreakBefore w:val="0"/>
        <w:widowControl w:val="0"/>
        <w:kinsoku/>
        <w:wordWrap/>
        <w:overflowPunct/>
        <w:topLinePunct w:val="0"/>
        <w:autoSpaceDE/>
        <w:autoSpaceDN/>
        <w:bidi w:val="0"/>
        <w:adjustRightInd/>
        <w:snapToGrid/>
        <w:spacing w:line="440" w:lineRule="atLeast"/>
        <w:ind w:hanging="480" w:hangingChars="200"/>
        <w:jc w:val="both"/>
        <w:textAlignment w:val="auto"/>
        <w:rPr>
          <w:rFonts w:hint="eastAsia" w:asciiTheme="minorEastAsia" w:hAnsiTheme="minorEastAsia" w:cstheme="minorEastAsia"/>
          <w:sz w:val="24"/>
        </w:rPr>
      </w:pPr>
    </w:p>
    <w:p w14:paraId="4EDF3D2C">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2E761597">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rPr>
          <w:rFonts w:hint="eastAsia" w:asciiTheme="minorEastAsia" w:hAnsiTheme="minorEastAsia" w:cstheme="minorEastAsia"/>
          <w:b/>
          <w:bCs/>
          <w:sz w:val="24"/>
        </w:rPr>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pPr>
    </w:p>
    <w:p w14:paraId="69FFB53F">
      <w:pPr>
        <w:keepNext w:val="0"/>
        <w:keepLines w:val="0"/>
        <w:pageBreakBefore w:val="0"/>
        <w:widowControl w:val="0"/>
        <w:kinsoku/>
        <w:wordWrap/>
        <w:overflowPunct/>
        <w:topLinePunct w:val="0"/>
        <w:autoSpaceDE/>
        <w:autoSpaceDN/>
        <w:bidi w:val="0"/>
        <w:adjustRightInd/>
        <w:snapToGrid/>
        <w:spacing w:line="440" w:lineRule="atLeast"/>
        <w:ind w:hanging="643" w:hangingChars="200"/>
        <w:textAlignment w:val="auto"/>
        <w:outlineLvl w:val="0"/>
        <w:rPr>
          <w:rFonts w:hint="eastAsia" w:asciiTheme="minorEastAsia" w:hAnsiTheme="minorEastAsia" w:cstheme="minorEastAsia"/>
          <w:b/>
          <w:bCs/>
          <w:sz w:val="32"/>
          <w:szCs w:val="32"/>
        </w:rPr>
      </w:pPr>
      <w:r>
        <w:rPr>
          <w:rFonts w:hint="eastAsia" w:asciiTheme="minorEastAsia" w:hAnsiTheme="minorEastAsia" w:cstheme="minorEastAsia"/>
          <w:b/>
          <w:bCs/>
          <w:sz w:val="32"/>
          <w:szCs w:val="32"/>
        </w:rPr>
        <w:t>附录</w:t>
      </w:r>
    </w:p>
    <w:p w14:paraId="72467A93">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1"/>
        <w:rPr>
          <w:rFonts w:asciiTheme="minorEastAsia" w:hAnsiTheme="minorEastAsia" w:cstheme="minorEastAsia"/>
          <w:b/>
          <w:bCs/>
          <w:sz w:val="28"/>
          <w:szCs w:val="28"/>
        </w:rPr>
      </w:pPr>
      <w:r>
        <w:rPr>
          <w:rFonts w:hint="eastAsia" w:asciiTheme="minorEastAsia" w:hAnsiTheme="minorEastAsia" w:cstheme="minorEastAsia"/>
          <w:b/>
          <w:bCs/>
          <w:sz w:val="28"/>
          <w:szCs w:val="28"/>
          <w:lang w:val="en-US" w:eastAsia="zh-CN"/>
        </w:rPr>
        <w:t>一、</w:t>
      </w:r>
      <w:r>
        <w:rPr>
          <w:rFonts w:hint="eastAsia" w:asciiTheme="minorEastAsia" w:hAnsiTheme="minorEastAsia" w:cstheme="minorEastAsia"/>
          <w:b/>
          <w:bCs/>
          <w:sz w:val="28"/>
          <w:szCs w:val="28"/>
        </w:rPr>
        <w:t xml:space="preserve"> A类标准不确定度的评定：</w:t>
      </w:r>
    </w:p>
    <w:p w14:paraId="04A767A3">
      <w:pPr>
        <w:keepNext w:val="0"/>
        <w:keepLines w:val="0"/>
        <w:pageBreakBefore w:val="0"/>
        <w:widowControl w:val="0"/>
        <w:kinsoku/>
        <w:wordWrap/>
        <w:overflowPunct/>
        <w:topLinePunct w:val="0"/>
        <w:autoSpaceDE/>
        <w:autoSpaceDN/>
        <w:bidi w:val="0"/>
        <w:adjustRightInd/>
        <w:snapToGrid/>
        <w:spacing w:line="440" w:lineRule="atLeast"/>
        <w:ind w:left="0" w:leftChars="0" w:firstLine="480" w:firstLineChars="200"/>
        <w:textAlignment w:val="auto"/>
        <w:rPr>
          <w:rFonts w:asciiTheme="minorEastAsia" w:hAnsiTheme="minorEastAsia" w:cstheme="minorEastAsia"/>
          <w:sz w:val="24"/>
        </w:rPr>
      </w:pPr>
      <w:r>
        <w:rPr>
          <w:rFonts w:hint="eastAsia" w:asciiTheme="minorEastAsia" w:hAnsiTheme="minorEastAsia" w:cstheme="minorEastAsia"/>
          <w:sz w:val="24"/>
        </w:rPr>
        <w:t>通常用来计算系列测量值实验标准偏差的方法均可用来计算A类标准不确定度。贝塞尔法具有较高的精度，应优先使用。</w:t>
      </w:r>
    </w:p>
    <w:p w14:paraId="7AA7C403">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6C3D3EDD">
      <w:pPr>
        <w:keepNext w:val="0"/>
        <w:keepLines w:val="0"/>
        <w:pageBreakBefore w:val="0"/>
        <w:widowControl w:val="0"/>
        <w:kinsoku/>
        <w:wordWrap/>
        <w:overflowPunct/>
        <w:topLinePunct w:val="0"/>
        <w:autoSpaceDE/>
        <w:autoSpaceDN/>
        <w:bidi w:val="0"/>
        <w:adjustRightInd/>
        <w:snapToGrid/>
        <w:spacing w:line="440" w:lineRule="atLeast"/>
        <w:ind w:left="479" w:leftChars="228" w:firstLine="1000" w:firstLineChars="417"/>
        <w:textAlignment w:val="auto"/>
        <w:rPr>
          <w:rFonts w:hint="eastAsia" w:asciiTheme="minorEastAsia" w:hAnsiTheme="minorEastAsia" w:cstheme="minorEastAsia"/>
          <w:sz w:val="24"/>
        </w:rPr>
      </w:pPr>
      <w:r>
        <w:rPr>
          <w:rFonts w:asciiTheme="minorEastAsia" w:hAnsiTheme="minorEastAsia" w:cstheme="minorEastAsia"/>
          <w:position w:val="-26"/>
          <w:sz w:val="24"/>
        </w:rPr>
        <w:object>
          <v:shape id="_x0000_i1039" o:spt="75" alt="" type="#_x0000_t75" style="height:32.8pt;width:91pt;" o:ole="t" filled="f" o:preferrelative="t" stroked="f" coordsize="21600,21600">
            <v:path/>
            <v:fill on="f" focussize="0,0"/>
            <v:stroke on="f"/>
            <v:imagedata r:id="rId7" o:title=""/>
            <o:lock v:ext="edit" aspectratio="t"/>
            <w10:wrap type="none"/>
            <w10:anchorlock/>
          </v:shape>
          <o:OLEObject Type="Embed" ProgID="Equation.3" ShapeID="_x0000_i1039" DrawAspect="Content" ObjectID="_1468075725" r:id="rId6">
            <o:LockedField>false</o:LockedField>
          </o:OLEObject>
        </w:object>
      </w:r>
      <w:r>
        <w:rPr>
          <w:rFonts w:hint="eastAsia" w:asciiTheme="minorEastAsia" w:hAnsiTheme="minorEastAsia" w:cstheme="minorEastAsia"/>
          <w:sz w:val="24"/>
        </w:rPr>
        <w:t xml:space="preserve">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 xml:space="preserve"> （1）</w:t>
      </w:r>
    </w:p>
    <w:p w14:paraId="42F0A56D">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或</w:t>
      </w:r>
    </w:p>
    <w:p w14:paraId="19B2B5A8">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3A536A84">
      <w:pPr>
        <w:keepNext w:val="0"/>
        <w:keepLines w:val="0"/>
        <w:pageBreakBefore w:val="0"/>
        <w:widowControl w:val="0"/>
        <w:kinsoku/>
        <w:wordWrap/>
        <w:overflowPunct/>
        <w:topLinePunct w:val="0"/>
        <w:autoSpaceDE/>
        <w:autoSpaceDN/>
        <w:bidi w:val="0"/>
        <w:adjustRightInd/>
        <w:snapToGrid/>
        <w:spacing w:line="440" w:lineRule="atLeast"/>
        <w:ind w:left="479" w:leftChars="228" w:firstLine="960" w:firstLineChars="400"/>
        <w:textAlignment w:val="auto"/>
        <w:rPr>
          <w:rFonts w:asciiTheme="minorEastAsia" w:hAnsiTheme="minorEastAsia" w:cstheme="minorEastAsia"/>
          <w:sz w:val="24"/>
        </w:rPr>
      </w:pPr>
      <w:r>
        <w:rPr>
          <w:rFonts w:asciiTheme="minorEastAsia" w:hAnsiTheme="minorEastAsia" w:cstheme="minorEastAsia"/>
          <w:position w:val="-30"/>
          <w:sz w:val="24"/>
        </w:rPr>
        <w:object>
          <v:shape id="_x0000_i1038" o:spt="75" alt="" type="#_x0000_t75" style="height:35pt;width:139pt;" o:ole="t" filled="f" o:preferrelative="t" stroked="f" coordsize="21600,21600">
            <v:path/>
            <v:fill on="f" focussize="0,0"/>
            <v:stroke on="f"/>
            <v:imagedata r:id="rId9" o:title=""/>
            <o:lock v:ext="edit" aspectratio="t"/>
            <w10:wrap type="none"/>
            <w10:anchorlock/>
          </v:shape>
          <o:OLEObject Type="Embed" ProgID="Equation.3" ShapeID="_x0000_i1038" DrawAspect="Content" ObjectID="_1468075726" r:id="rId8">
            <o:LockedField>false</o:LockedField>
          </o:OLEObject>
        </w:object>
      </w:r>
      <w:r>
        <w:rPr>
          <w:rFonts w:hint="eastAsia" w:asciiTheme="minorEastAsia" w:hAnsiTheme="minorEastAsia" w:cstheme="minorEastAsia"/>
          <w:sz w:val="24"/>
        </w:rPr>
        <w:t xml:space="preserve">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（2）</w:t>
      </w:r>
    </w:p>
    <w:p w14:paraId="685A205A">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式中：</w:t>
      </w:r>
    </w:p>
    <w:p w14:paraId="04A25B36">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i/>
          <w:sz w:val="24"/>
        </w:rPr>
        <w:t>x</w:t>
      </w:r>
      <w:r>
        <w:rPr>
          <w:rFonts w:hint="eastAsia" w:asciiTheme="minorEastAsia" w:hAnsiTheme="minorEastAsia" w:cstheme="minorEastAsia"/>
          <w:i/>
          <w:sz w:val="24"/>
          <w:vertAlign w:val="subscript"/>
        </w:rPr>
        <w:t>I</w:t>
      </w:r>
      <w:r>
        <w:rPr>
          <w:rFonts w:hint="eastAsia" w:asciiTheme="minorEastAsia" w:hAnsiTheme="minorEastAsia" w:cstheme="minorEastAsia"/>
          <w:sz w:val="24"/>
        </w:rPr>
        <w:t>——第i次测量的观测值；</w:t>
      </w:r>
    </w:p>
    <w:p w14:paraId="24E967DE">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position w:val="-6"/>
          <w:sz w:val="24"/>
        </w:rPr>
        <w:object>
          <v:shape id="_x0000_i1025" o:spt="75" type="#_x0000_t75" style="height:17.35pt;width:10pt;" o:ole="t" fillcolor="#000011"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7" r:id="rId10">
            <o:LockedField>false</o:LockedField>
          </o:OLEObject>
        </w:object>
      </w:r>
      <w:r>
        <w:rPr>
          <w:rFonts w:hint="eastAsia" w:asciiTheme="minorEastAsia" w:hAnsiTheme="minorEastAsia" w:cstheme="minorEastAsia"/>
          <w:sz w:val="24"/>
        </w:rPr>
        <w:t>—— n次测量所得观测值的平均值；</w:t>
      </w:r>
    </w:p>
    <w:p w14:paraId="253F6069">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当以</w:t>
      </w:r>
      <w:r>
        <w:rPr>
          <w:rFonts w:hint="eastAsia" w:asciiTheme="minorEastAsia" w:hAnsiTheme="minorEastAsia" w:cstheme="minorEastAsia"/>
          <w:position w:val="-6"/>
          <w:sz w:val="24"/>
        </w:rPr>
        <w:object>
          <v:shape id="_x0000_i1026" o:spt="75" type="#_x0000_t75" style="height:17.35pt;width:10pt;" o:ole="t" fillcolor="#000011" filled="f" o:preferrelative="t" stroked="f" coordsize="21600,21600">
            <v:path/>
            <v:fill on="f" focussize="0,0"/>
            <v:stroke on="f" joinstyle="miter"/>
            <v:imagedata r:id="rId11" o:title=""/>
            <o:lock v:ext="edit" aspectratio="t"/>
            <w10:wrap type="none"/>
            <w10:anchorlock/>
          </v:shape>
          <o:OLEObject Type="Embed" ProgID="Equation.3" ShapeID="_x0000_i1026" DrawAspect="Content" ObjectID="_1468075728" r:id="rId12">
            <o:LockedField>false</o:LockedField>
          </o:OLEObject>
        </w:object>
      </w:r>
      <w:r>
        <w:rPr>
          <w:rFonts w:hint="eastAsia" w:asciiTheme="minorEastAsia" w:hAnsiTheme="minorEastAsia" w:cstheme="minorEastAsia"/>
          <w:sz w:val="24"/>
        </w:rPr>
        <w:t>为测量结果时，其标准不确定度为：</w:t>
      </w:r>
    </w:p>
    <w:p w14:paraId="71171D6E">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00B82C71">
      <w:pPr>
        <w:keepNext w:val="0"/>
        <w:keepLines w:val="0"/>
        <w:pageBreakBefore w:val="0"/>
        <w:widowControl w:val="0"/>
        <w:kinsoku/>
        <w:wordWrap/>
        <w:overflowPunct/>
        <w:topLinePunct w:val="0"/>
        <w:autoSpaceDE/>
        <w:autoSpaceDN/>
        <w:bidi w:val="0"/>
        <w:adjustRightInd/>
        <w:snapToGrid/>
        <w:spacing w:line="440" w:lineRule="atLeast"/>
        <w:ind w:left="479" w:leftChars="228" w:firstLine="1000" w:firstLineChars="417"/>
        <w:textAlignment w:val="auto"/>
        <w:rPr>
          <w:rFonts w:asciiTheme="minorEastAsia" w:hAnsiTheme="minorEastAsia" w:cstheme="minorEastAsia"/>
          <w:sz w:val="24"/>
        </w:rPr>
      </w:pPr>
      <w:r>
        <w:rPr>
          <w:rFonts w:asciiTheme="minorEastAsia" w:hAnsiTheme="minorEastAsia" w:cstheme="minorEastAsia"/>
          <w:position w:val="-28"/>
          <w:sz w:val="24"/>
        </w:rPr>
        <w:object>
          <v:shape id="_x0000_i1040" o:spt="75" alt="" type="#_x0000_t75" style="height:33pt;width:58pt;" o:ole="t" filled="f" o:preferrelative="t" stroked="f" coordsize="21600,21600">
            <v:path/>
            <v:fill on="f" focussize="0,0"/>
            <v:stroke on="f"/>
            <v:imagedata r:id="rId14" o:title=""/>
            <o:lock v:ext="edit" aspectratio="t"/>
            <w10:wrap type="none"/>
            <w10:anchorlock/>
          </v:shape>
          <o:OLEObject Type="Embed" ProgID="Equation.3" ShapeID="_x0000_i1040" DrawAspect="Content" ObjectID="_1468075729" r:id="rId13">
            <o:LockedField>false</o:LockedField>
          </o:OLEObject>
        </w:object>
      </w:r>
      <w:r>
        <w:rPr>
          <w:rFonts w:hint="eastAsia" w:asciiTheme="minorEastAsia" w:hAnsiTheme="minorEastAsia" w:cstheme="minorEastAsia"/>
          <w:sz w:val="24"/>
        </w:rPr>
        <w:t xml:space="preserve">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（3）</w:t>
      </w:r>
    </w:p>
    <w:p w14:paraId="37A64A13">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1"/>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二、 B类标准不确定度的评定：</w:t>
      </w:r>
    </w:p>
    <w:p w14:paraId="5358C4C7">
      <w:pPr>
        <w:keepNext w:val="0"/>
        <w:keepLines w:val="0"/>
        <w:pageBreakBefore w:val="0"/>
        <w:widowControl w:val="0"/>
        <w:kinsoku/>
        <w:wordWrap/>
        <w:overflowPunct/>
        <w:topLinePunct w:val="0"/>
        <w:autoSpaceDE/>
        <w:autoSpaceDN/>
        <w:bidi w:val="0"/>
        <w:adjustRightInd/>
        <w:snapToGrid/>
        <w:spacing w:line="440" w:lineRule="atLeast"/>
        <w:ind w:left="0" w:leftChars="0" w:firstLine="480" w:firstLineChars="200"/>
        <w:textAlignment w:val="auto"/>
        <w:rPr>
          <w:rFonts w:hint="eastAsia" w:asciiTheme="minorEastAsia" w:hAnsiTheme="minorEastAsia" w:cstheme="minorEastAsia"/>
          <w:sz w:val="24"/>
        </w:rPr>
      </w:pPr>
      <w:r>
        <w:rPr>
          <w:rFonts w:hint="eastAsia" w:asciiTheme="minorEastAsia" w:hAnsiTheme="minorEastAsia" w:cstheme="minorEastAsia"/>
          <w:sz w:val="24"/>
        </w:rPr>
        <w:t>利用以前的测量数据和外部有关技术资料，如标准证书、仪器说明书、取自手册的参考数据的不确定度，可以确定测量值的上限a+</w:t>
      </w:r>
      <w:r>
        <w:rPr>
          <w:rFonts w:hint="eastAsia" w:asciiTheme="minorEastAsia" w:hAnsiTheme="minorEastAsia" w:cstheme="minorEastAsia"/>
          <w:sz w:val="24"/>
        </w:rPr>
        <w:t>和下限a-</w:t>
      </w:r>
      <w:r>
        <w:rPr>
          <w:rFonts w:hint="eastAsia" w:asciiTheme="minorEastAsia" w:hAnsiTheme="minorEastAsia" w:cstheme="minorEastAsia"/>
          <w:sz w:val="24"/>
        </w:rPr>
        <w:t>再结合经验估计的分布类型和覆盖因子2k，可按下式计算B类标准不确定度：</w:t>
      </w:r>
    </w:p>
    <w:p w14:paraId="17613783">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14DFFC65">
      <w:pPr>
        <w:keepNext w:val="0"/>
        <w:keepLines w:val="0"/>
        <w:pageBreakBefore w:val="0"/>
        <w:widowControl w:val="0"/>
        <w:kinsoku/>
        <w:wordWrap/>
        <w:overflowPunct/>
        <w:topLinePunct w:val="0"/>
        <w:autoSpaceDE/>
        <w:autoSpaceDN/>
        <w:bidi w:val="0"/>
        <w:adjustRightInd/>
        <w:snapToGrid/>
        <w:spacing w:line="440" w:lineRule="atLeast"/>
        <w:ind w:left="479" w:leftChars="228" w:firstLine="1200" w:firstLineChars="500"/>
        <w:textAlignment w:val="auto"/>
        <w:rPr>
          <w:rFonts w:asciiTheme="minorEastAsia" w:hAnsiTheme="minorEastAsia" w:cstheme="minorEastAsia"/>
          <w:sz w:val="24"/>
        </w:rPr>
      </w:pPr>
      <w:r>
        <w:rPr>
          <w:rFonts w:asciiTheme="minorEastAsia" w:hAnsiTheme="minorEastAsia" w:cstheme="minorEastAsia"/>
          <w:position w:val="-24"/>
          <w:sz w:val="24"/>
        </w:rPr>
        <w:object>
          <v:shape id="_x0000_i1041" o:spt="75" alt="" type="#_x0000_t75" style="height:33pt;width:113pt;" o:ole="t" filled="f" o:preferrelative="t" stroked="f" coordsize="21600,21600">
            <v:path/>
            <v:fill on="f" focussize="0,0"/>
            <v:stroke on="f"/>
            <v:imagedata r:id="rId16" o:title=""/>
            <o:lock v:ext="edit" aspectratio="t"/>
            <w10:wrap type="none"/>
            <w10:anchorlock/>
          </v:shape>
          <o:OLEObject Type="Embed" ProgID="Equation.3" ShapeID="_x0000_i1041" DrawAspect="Content" ObjectID="_1468075730" r:id="rId15">
            <o:LockedField>false</o:LockedField>
          </o:OLEObject>
        </w:object>
      </w:r>
      <w:r>
        <w:rPr>
          <w:rFonts w:hint="eastAsia" w:asciiTheme="minorEastAsia" w:hAnsiTheme="minorEastAsia" w:cstheme="minorEastAsia"/>
          <w:sz w:val="24"/>
        </w:rPr>
        <w:t xml:space="preserve">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 xml:space="preserve"> （4）</w:t>
      </w:r>
    </w:p>
    <w:p w14:paraId="33E059DF">
      <w:pPr>
        <w:keepNext w:val="0"/>
        <w:keepLines w:val="0"/>
        <w:pageBreakBefore w:val="0"/>
        <w:widowControl w:val="0"/>
        <w:kinsoku/>
        <w:wordWrap/>
        <w:overflowPunct/>
        <w:topLinePunct w:val="0"/>
        <w:autoSpaceDE/>
        <w:autoSpaceDN/>
        <w:bidi w:val="0"/>
        <w:adjustRightInd/>
        <w:snapToGrid/>
        <w:spacing w:line="440" w:lineRule="atLeast"/>
        <w:ind w:left="1440" w:hanging="480" w:hangingChars="200"/>
        <w:textAlignment w:val="auto"/>
        <w:rPr>
          <w:rFonts w:asciiTheme="minorEastAsia" w:hAnsiTheme="minorEastAsia" w:cstheme="minorEastAsia"/>
          <w:sz w:val="24"/>
        </w:rPr>
      </w:pPr>
    </w:p>
    <w:p w14:paraId="491C5A0B">
      <w:pPr>
        <w:keepNext w:val="0"/>
        <w:keepLines w:val="0"/>
        <w:pageBreakBefore w:val="0"/>
        <w:widowControl w:val="0"/>
        <w:kinsoku/>
        <w:wordWrap/>
        <w:overflowPunct/>
        <w:topLinePunct w:val="0"/>
        <w:autoSpaceDE/>
        <w:autoSpaceDN/>
        <w:bidi w:val="0"/>
        <w:adjustRightInd/>
        <w:snapToGrid/>
        <w:spacing w:line="440" w:lineRule="atLeast"/>
        <w:ind w:left="0" w:leftChars="0" w:firstLine="480" w:firstLineChars="200"/>
        <w:textAlignment w:val="auto"/>
        <w:rPr>
          <w:rFonts w:hint="eastAsia" w:asciiTheme="minorEastAsia" w:hAnsiTheme="minorEastAsia" w:cstheme="minorEastAsia"/>
          <w:sz w:val="24"/>
        </w:rPr>
      </w:pPr>
      <w:r>
        <w:rPr>
          <w:rFonts w:hint="eastAsia" w:asciiTheme="minorEastAsia" w:hAnsiTheme="minorEastAsia" w:cstheme="minorEastAsia"/>
          <w:sz w:val="24"/>
        </w:rPr>
        <w:t>式中a为测量值的区间半宽度</w:t>
      </w:r>
    </w:p>
    <w:p w14:paraId="5923964D">
      <w:pPr>
        <w:keepNext w:val="0"/>
        <w:keepLines w:val="0"/>
        <w:pageBreakBefore w:val="0"/>
        <w:widowControl w:val="0"/>
        <w:kinsoku/>
        <w:wordWrap/>
        <w:overflowPunct/>
        <w:topLinePunct w:val="0"/>
        <w:autoSpaceDE/>
        <w:autoSpaceDN/>
        <w:bidi w:val="0"/>
        <w:adjustRightInd/>
        <w:snapToGrid/>
        <w:spacing w:line="440" w:lineRule="atLeast"/>
        <w:ind w:left="0" w:leftChars="0" w:firstLine="480" w:firstLineChars="200"/>
        <w:textAlignment w:val="auto"/>
        <w:rPr>
          <w:rFonts w:hint="eastAsia" w:asciiTheme="minorEastAsia" w:hAnsiTheme="minorEastAsia" w:cstheme="minorEastAsia"/>
          <w:sz w:val="24"/>
        </w:rPr>
      </w:pPr>
      <w:r>
        <w:rPr>
          <w:rFonts w:hint="eastAsia" w:asciiTheme="minorEastAsia" w:hAnsiTheme="minorEastAsia" w:cstheme="minorEastAsia"/>
          <w:sz w:val="24"/>
        </w:rPr>
        <w:t>下表给出七种常见分布</w:t>
      </w:r>
      <w:r>
        <w:rPr>
          <w:rFonts w:hint="eastAsia" w:asciiTheme="minorEastAsia" w:hAnsiTheme="minorEastAsia" w:cstheme="minorEastAsia"/>
          <w:sz w:val="24"/>
          <w:lang w:val="en-US" w:eastAsia="zh-CN"/>
        </w:rPr>
        <w:t>类型</w:t>
      </w:r>
      <w:r>
        <w:rPr>
          <w:rFonts w:hint="eastAsia" w:asciiTheme="minorEastAsia" w:hAnsiTheme="minorEastAsia" w:cstheme="minorEastAsia"/>
          <w:sz w:val="24"/>
        </w:rPr>
        <w:t>的a值，k值和标准不确定度的关系。</w:t>
      </w:r>
    </w:p>
    <w:tbl>
      <w:tblPr>
        <w:tblStyle w:val="4"/>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9"/>
        <w:gridCol w:w="1870"/>
        <w:gridCol w:w="2333"/>
        <w:gridCol w:w="2278"/>
      </w:tblGrid>
      <w:tr w14:paraId="1F22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1D23B1A9">
            <w:pPr>
              <w:keepNext w:val="0"/>
              <w:keepLines w:val="0"/>
              <w:pageBreakBefore w:val="0"/>
              <w:widowControl w:val="0"/>
              <w:kinsoku/>
              <w:wordWrap/>
              <w:overflowPunct/>
              <w:topLinePunct w:val="0"/>
              <w:autoSpaceDE/>
              <w:autoSpaceDN/>
              <w:bidi w:val="0"/>
              <w:adjustRightInd/>
              <w:snapToGrid/>
              <w:spacing w:line="440" w:lineRule="atLeast"/>
              <w:ind w:hanging="482" w:hangingChars="200"/>
              <w:jc w:val="center"/>
              <w:textAlignment w:val="auto"/>
              <w:rPr>
                <w:rFonts w:asciiTheme="minorEastAsia" w:hAnsiTheme="minorEastAsia" w:cstheme="minorEastAsia"/>
                <w:b/>
                <w:bCs/>
                <w:sz w:val="24"/>
              </w:rPr>
            </w:pPr>
            <w:r>
              <w:rPr>
                <w:rFonts w:hint="eastAsia" w:asciiTheme="minorEastAsia" w:hAnsiTheme="minorEastAsia" w:cstheme="minorEastAsia"/>
                <w:b/>
                <w:bCs/>
                <w:sz w:val="24"/>
              </w:rPr>
              <w:t>分布类型</w:t>
            </w:r>
          </w:p>
        </w:tc>
        <w:tc>
          <w:tcPr>
            <w:tcW w:w="1870" w:type="dxa"/>
            <w:vAlign w:val="center"/>
          </w:tcPr>
          <w:p w14:paraId="0127126F">
            <w:pPr>
              <w:keepNext w:val="0"/>
              <w:keepLines w:val="0"/>
              <w:pageBreakBefore w:val="0"/>
              <w:widowControl w:val="0"/>
              <w:kinsoku/>
              <w:wordWrap/>
              <w:overflowPunct/>
              <w:topLinePunct w:val="0"/>
              <w:autoSpaceDE/>
              <w:autoSpaceDN/>
              <w:bidi w:val="0"/>
              <w:adjustRightInd/>
              <w:snapToGrid/>
              <w:spacing w:line="440" w:lineRule="atLeast"/>
              <w:ind w:hanging="482" w:hangingChars="200"/>
              <w:jc w:val="center"/>
              <w:textAlignment w:val="auto"/>
              <w:rPr>
                <w:rFonts w:asciiTheme="minorEastAsia" w:hAnsiTheme="minorEastAsia" w:cstheme="minorEastAsia"/>
                <w:b/>
                <w:bCs/>
                <w:sz w:val="24"/>
              </w:rPr>
            </w:pPr>
            <w:r>
              <w:rPr>
                <w:rFonts w:hint="eastAsia" w:asciiTheme="minorEastAsia" w:hAnsiTheme="minorEastAsia" w:cstheme="minorEastAsia"/>
                <w:b/>
                <w:bCs/>
                <w:sz w:val="24"/>
              </w:rPr>
              <w:t>P/10</w:t>
            </w:r>
            <w:r>
              <w:rPr>
                <w:rFonts w:hint="eastAsia" w:asciiTheme="minorEastAsia" w:hAnsiTheme="minorEastAsia" w:cstheme="minorEastAsia"/>
                <w:b/>
                <w:bCs/>
                <w:sz w:val="24"/>
                <w:vertAlign w:val="superscript"/>
              </w:rPr>
              <w:t>-2</w:t>
            </w:r>
          </w:p>
        </w:tc>
        <w:tc>
          <w:tcPr>
            <w:tcW w:w="2333" w:type="dxa"/>
            <w:vAlign w:val="center"/>
          </w:tcPr>
          <w:p w14:paraId="0CBF3612">
            <w:pPr>
              <w:keepNext w:val="0"/>
              <w:keepLines w:val="0"/>
              <w:pageBreakBefore w:val="0"/>
              <w:widowControl w:val="0"/>
              <w:kinsoku/>
              <w:wordWrap/>
              <w:overflowPunct/>
              <w:topLinePunct w:val="0"/>
              <w:autoSpaceDE/>
              <w:autoSpaceDN/>
              <w:bidi w:val="0"/>
              <w:adjustRightInd/>
              <w:snapToGrid/>
              <w:spacing w:line="440" w:lineRule="atLeast"/>
              <w:ind w:hanging="482" w:hangingChars="200"/>
              <w:jc w:val="center"/>
              <w:textAlignment w:val="auto"/>
              <w:rPr>
                <w:rFonts w:asciiTheme="minorEastAsia" w:hAnsiTheme="minorEastAsia" w:cstheme="minorEastAsia"/>
                <w:b/>
                <w:bCs/>
                <w:sz w:val="24"/>
              </w:rPr>
            </w:pPr>
            <w:r>
              <w:rPr>
                <w:rFonts w:hint="eastAsia" w:asciiTheme="minorEastAsia" w:hAnsiTheme="minorEastAsia" w:cstheme="minorEastAsia"/>
                <w:b/>
                <w:bCs/>
                <w:sz w:val="24"/>
              </w:rPr>
              <w:t>k</w:t>
            </w:r>
          </w:p>
        </w:tc>
        <w:tc>
          <w:tcPr>
            <w:tcW w:w="2278" w:type="dxa"/>
            <w:vAlign w:val="center"/>
          </w:tcPr>
          <w:p w14:paraId="0B169CDE">
            <w:pPr>
              <w:keepNext w:val="0"/>
              <w:keepLines w:val="0"/>
              <w:pageBreakBefore w:val="0"/>
              <w:widowControl w:val="0"/>
              <w:kinsoku/>
              <w:wordWrap/>
              <w:overflowPunct/>
              <w:topLinePunct w:val="0"/>
              <w:autoSpaceDE/>
              <w:autoSpaceDN/>
              <w:bidi w:val="0"/>
              <w:adjustRightInd/>
              <w:snapToGrid/>
              <w:spacing w:line="440" w:lineRule="atLeast"/>
              <w:ind w:hanging="482" w:hangingChars="200"/>
              <w:jc w:val="center"/>
              <w:textAlignment w:val="auto"/>
              <w:rPr>
                <w:rFonts w:asciiTheme="minorEastAsia" w:hAnsiTheme="minorEastAsia" w:cstheme="minorEastAsia"/>
                <w:b/>
                <w:bCs/>
                <w:sz w:val="24"/>
              </w:rPr>
            </w:pPr>
            <w:r>
              <w:rPr>
                <w:rFonts w:hint="eastAsia" w:asciiTheme="minorEastAsia" w:hAnsiTheme="minorEastAsia" w:cstheme="minorEastAsia"/>
                <w:b/>
                <w:bCs/>
                <w:sz w:val="24"/>
              </w:rPr>
              <w:t>s</w:t>
            </w:r>
          </w:p>
        </w:tc>
      </w:tr>
      <w:tr w14:paraId="5FE3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1A93805B">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正态分布</w:t>
            </w:r>
          </w:p>
        </w:tc>
        <w:tc>
          <w:tcPr>
            <w:tcW w:w="1870" w:type="dxa"/>
            <w:vAlign w:val="center"/>
          </w:tcPr>
          <w:p w14:paraId="4FCB5E4F">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99.73</w:t>
            </w:r>
          </w:p>
        </w:tc>
        <w:tc>
          <w:tcPr>
            <w:tcW w:w="2333" w:type="dxa"/>
            <w:vAlign w:val="center"/>
          </w:tcPr>
          <w:p w14:paraId="0DCF7020">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3</w:t>
            </w:r>
          </w:p>
        </w:tc>
        <w:tc>
          <w:tcPr>
            <w:tcW w:w="2278" w:type="dxa"/>
            <w:vAlign w:val="center"/>
          </w:tcPr>
          <w:p w14:paraId="32FFBAE7">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a/3</w:t>
            </w:r>
          </w:p>
        </w:tc>
      </w:tr>
      <w:tr w14:paraId="1F1F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6246D145">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矩形（均匀）</w:t>
            </w:r>
          </w:p>
        </w:tc>
        <w:tc>
          <w:tcPr>
            <w:tcW w:w="1870" w:type="dxa"/>
            <w:vAlign w:val="center"/>
          </w:tcPr>
          <w:p w14:paraId="03CF5E8A">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797C67EF">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position w:val="-8"/>
                <w:sz w:val="24"/>
              </w:rPr>
              <w:object>
                <v:shape id="_x0000_i1027" o:spt="75" type="#_x0000_t75" style="height:18pt;width:18pt;" o:ole="t" fillcolor="#000011" filled="f" o:preferrelative="t" stroked="f" coordsize="21600,21600">
                  <v:path/>
                  <v:fill on="f" focussize="0,0"/>
                  <v:stroke on="f" joinstyle="miter"/>
                  <v:imagedata r:id="rId18" o:title=""/>
                  <o:lock v:ext="edit" aspectratio="t"/>
                  <w10:wrap type="none"/>
                  <w10:anchorlock/>
                </v:shape>
                <o:OLEObject Type="Embed" ProgID="Equation.3" ShapeID="_x0000_i1027" DrawAspect="Content" ObjectID="_1468075731" r:id="rId17">
                  <o:LockedField>false</o:LockedField>
                </o:OLEObject>
              </w:object>
            </w:r>
          </w:p>
        </w:tc>
        <w:tc>
          <w:tcPr>
            <w:tcW w:w="2278" w:type="dxa"/>
            <w:vAlign w:val="center"/>
          </w:tcPr>
          <w:p w14:paraId="2C573B4C">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28" o:spt="75" type="#_x0000_t75" style="height:18pt;width:18pt;" o:ole="t" fillcolor="#000011" filled="f" o:preferrelative="t" stroked="f" coordsize="21600,21600">
                  <v:path/>
                  <v:fill on="f" focussize="0,0"/>
                  <v:stroke on="f" joinstyle="miter"/>
                  <v:imagedata r:id="rId20" o:title=""/>
                  <o:lock v:ext="edit" aspectratio="t"/>
                  <w10:wrap type="none"/>
                  <w10:anchorlock/>
                </v:shape>
                <o:OLEObject Type="Embed" ProgID="Equation.3" ShapeID="_x0000_i1028" DrawAspect="Content" ObjectID="_1468075732" r:id="rId19">
                  <o:LockedField>false</o:LockedField>
                </o:OLEObject>
              </w:object>
            </w:r>
          </w:p>
        </w:tc>
      </w:tr>
      <w:tr w14:paraId="63B2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0B2A85D1">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三角形</w:t>
            </w:r>
          </w:p>
        </w:tc>
        <w:tc>
          <w:tcPr>
            <w:tcW w:w="1870" w:type="dxa"/>
            <w:vAlign w:val="center"/>
          </w:tcPr>
          <w:p w14:paraId="76E94593">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3A0D239D">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position w:val="-8"/>
                <w:sz w:val="24"/>
              </w:rPr>
              <w:object>
                <v:shape id="_x0000_i1029" o:spt="75" type="#_x0000_t75" style="height:18pt;width:18.65pt;" o:ole="t" fillcolor="#000011" filled="f" o:preferrelative="t" stroked="f" coordsize="21600,21600">
                  <v:path/>
                  <v:fill on="f" focussize="0,0"/>
                  <v:stroke on="f" joinstyle="miter"/>
                  <v:imagedata r:id="rId22" o:title=""/>
                  <o:lock v:ext="edit" aspectratio="t"/>
                  <w10:wrap type="none"/>
                  <w10:anchorlock/>
                </v:shape>
                <o:OLEObject Type="Embed" ProgID="Equation.3" ShapeID="_x0000_i1029" DrawAspect="Content" ObjectID="_1468075733" r:id="rId21">
                  <o:LockedField>false</o:LockedField>
                </o:OLEObject>
              </w:object>
            </w:r>
          </w:p>
        </w:tc>
        <w:tc>
          <w:tcPr>
            <w:tcW w:w="2278" w:type="dxa"/>
            <w:vAlign w:val="center"/>
          </w:tcPr>
          <w:p w14:paraId="66CC1E09">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30" o:spt="75" type="#_x0000_t75" style="height:18pt;width:18.65pt;" o:ole="t" fillcolor="#000011" filled="f" o:preferrelative="t" stroked="f" coordsize="21600,21600">
                  <v:path/>
                  <v:fill on="f" focussize="0,0"/>
                  <v:stroke on="f" joinstyle="miter"/>
                  <v:imagedata r:id="rId24" o:title=""/>
                  <o:lock v:ext="edit" aspectratio="t"/>
                  <w10:wrap type="none"/>
                  <w10:anchorlock/>
                </v:shape>
                <o:OLEObject Type="Embed" ProgID="Equation.3" ShapeID="_x0000_i1030" DrawAspect="Content" ObjectID="_1468075734" r:id="rId23">
                  <o:LockedField>false</o:LockedField>
                </o:OLEObject>
              </w:object>
            </w:r>
          </w:p>
        </w:tc>
      </w:tr>
      <w:tr w14:paraId="53C1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1822D565">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梯形</w:t>
            </w:r>
          </w:p>
        </w:tc>
        <w:tc>
          <w:tcPr>
            <w:tcW w:w="1870" w:type="dxa"/>
            <w:vAlign w:val="center"/>
          </w:tcPr>
          <w:p w14:paraId="62F3A06D">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725C09E5">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position w:val="-12"/>
                <w:sz w:val="24"/>
              </w:rPr>
              <w:object>
                <v:shape id="_x0000_i1031" o:spt="75" type="#_x0000_t75" style="height:22pt;width:66pt;" o:ole="t" fillcolor="#000011" filled="f" o:preferrelative="t" stroked="f" coordsize="21600,21600">
                  <v:path/>
                  <v:fill on="f" focussize="0,0"/>
                  <v:stroke on="f" joinstyle="miter"/>
                  <v:imagedata r:id="rId26" o:title=""/>
                  <o:lock v:ext="edit" aspectratio="t"/>
                  <w10:wrap type="none"/>
                  <w10:anchorlock/>
                </v:shape>
                <o:OLEObject Type="Embed" ProgID="Equation.3" ShapeID="_x0000_i1031" DrawAspect="Content" ObjectID="_1468075735" r:id="rId25">
                  <o:LockedField>false</o:LockedField>
                </o:OLEObject>
              </w:object>
            </w:r>
          </w:p>
        </w:tc>
        <w:tc>
          <w:tcPr>
            <w:tcW w:w="2278" w:type="dxa"/>
            <w:vAlign w:val="center"/>
          </w:tcPr>
          <w:p w14:paraId="76F453FC">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position w:val="-10"/>
                <w:sz w:val="24"/>
              </w:rPr>
              <w:object>
                <v:shape id="_x0000_i1032" o:spt="75" type="#_x0000_t75" style="height:17.35pt;width:9.35pt;" o:ole="t" fillcolor="#000011" filled="f" o:preferrelative="t" stroked="f" coordsize="21600,21600">
                  <v:path/>
                  <v:fill on="f" focussize="0,0"/>
                  <v:stroke on="f" joinstyle="miter"/>
                  <v:imagedata r:id="rId28" o:title=""/>
                  <o:lock v:ext="edit" aspectratio="t"/>
                  <w10:wrap type="none"/>
                  <w10:anchorlock/>
                </v:shape>
                <o:OLEObject Type="Embed" ProgID="Equation.3" ShapeID="_x0000_i1032" DrawAspect="Content" ObjectID="_1468075736" r:id="rId27">
                  <o:LockedField>false</o:LockedField>
                </o:OLEObject>
              </w:object>
            </w:r>
            <w:r>
              <w:rPr>
                <w:rFonts w:hint="eastAsia" w:asciiTheme="minorEastAsia" w:hAnsiTheme="minorEastAsia" w:cstheme="minorEastAsia"/>
                <w:sz w:val="24"/>
              </w:rPr>
              <w:t>a</w:t>
            </w:r>
            <w:r>
              <w:rPr>
                <w:rFonts w:hint="eastAsia" w:asciiTheme="minorEastAsia" w:hAnsiTheme="minorEastAsia" w:cstheme="minorEastAsia"/>
                <w:position w:val="-12"/>
                <w:sz w:val="24"/>
              </w:rPr>
              <w:object>
                <v:shape id="_x0000_i1033" o:spt="75" type="#_x0000_t75" style="height:22pt;width:66pt;" o:ole="t" fillcolor="#000011" filled="f" o:preferrelative="t" stroked="f" coordsize="21600,21600">
                  <v:path/>
                  <v:fill on="f" focussize="0,0"/>
                  <v:stroke on="f" joinstyle="miter"/>
                  <v:imagedata r:id="rId30" o:title=""/>
                  <o:lock v:ext="edit" aspectratio="t"/>
                  <w10:wrap type="none"/>
                  <w10:anchorlock/>
                </v:shape>
                <o:OLEObject Type="Embed" ProgID="Equation.3" ShapeID="_x0000_i1033" DrawAspect="Content" ObjectID="_1468075737" r:id="rId29">
                  <o:LockedField>false</o:LockedField>
                </o:OLEObject>
              </w:object>
            </w:r>
          </w:p>
        </w:tc>
      </w:tr>
      <w:tr w14:paraId="299F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57F1E2AB">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反正弦</w:t>
            </w:r>
          </w:p>
        </w:tc>
        <w:tc>
          <w:tcPr>
            <w:tcW w:w="1870" w:type="dxa"/>
            <w:vAlign w:val="center"/>
          </w:tcPr>
          <w:p w14:paraId="3728EC07">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1C1C9B8F">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position w:val="-6"/>
                <w:sz w:val="24"/>
              </w:rPr>
              <w:object>
                <v:shape id="_x0000_i1034" o:spt="75" type="#_x0000_t75" style="height:17.35pt;width:18.65pt;" o:ole="t" fillcolor="#000011" filled="f" o:preferrelative="t" stroked="f" coordsize="21600,21600">
                  <v:path/>
                  <v:fill on="f" focussize="0,0"/>
                  <v:stroke on="f" joinstyle="miter"/>
                  <v:imagedata r:id="rId32" o:title=""/>
                  <o:lock v:ext="edit" aspectratio="t"/>
                  <w10:wrap type="none"/>
                  <w10:anchorlock/>
                </v:shape>
                <o:OLEObject Type="Embed" ProgID="Equation.3" ShapeID="_x0000_i1034" DrawAspect="Content" ObjectID="_1468075738" r:id="rId31">
                  <o:LockedField>false</o:LockedField>
                </o:OLEObject>
              </w:object>
            </w:r>
          </w:p>
        </w:tc>
        <w:tc>
          <w:tcPr>
            <w:tcW w:w="2278" w:type="dxa"/>
            <w:vAlign w:val="center"/>
          </w:tcPr>
          <w:p w14:paraId="3C433275">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6"/>
                <w:sz w:val="24"/>
              </w:rPr>
              <w:object>
                <v:shape id="_x0000_i1035" o:spt="75" type="#_x0000_t75" style="height:17.35pt;width:18.65pt;" o:ole="t" fillcolor="#000011" filled="f" o:preferrelative="t" stroked="f" coordsize="21600,21600">
                  <v:path/>
                  <v:fill on="f" focussize="0,0"/>
                  <v:stroke on="f" joinstyle="miter"/>
                  <v:imagedata r:id="rId34" o:title=""/>
                  <o:lock v:ext="edit" aspectratio="t"/>
                  <w10:wrap type="none"/>
                  <w10:anchorlock/>
                </v:shape>
                <o:OLEObject Type="Embed" ProgID="Equation.3" ShapeID="_x0000_i1035" DrawAspect="Content" ObjectID="_1468075739" r:id="rId33">
                  <o:LockedField>false</o:LockedField>
                </o:OLEObject>
              </w:object>
            </w:r>
          </w:p>
        </w:tc>
      </w:tr>
      <w:tr w14:paraId="11BD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14:paraId="4BF5FE68">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两点</w:t>
            </w:r>
          </w:p>
        </w:tc>
        <w:tc>
          <w:tcPr>
            <w:tcW w:w="1870" w:type="dxa"/>
            <w:vAlign w:val="center"/>
          </w:tcPr>
          <w:p w14:paraId="7DEBB819">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476B2BFC">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w:t>
            </w:r>
          </w:p>
        </w:tc>
        <w:tc>
          <w:tcPr>
            <w:tcW w:w="2278" w:type="dxa"/>
            <w:vAlign w:val="center"/>
          </w:tcPr>
          <w:p w14:paraId="28334602">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w:t>
            </w:r>
          </w:p>
        </w:tc>
      </w:tr>
      <w:tr w14:paraId="501D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739" w:type="dxa"/>
            <w:vAlign w:val="center"/>
          </w:tcPr>
          <w:p w14:paraId="1047978C">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椭圆</w:t>
            </w:r>
          </w:p>
        </w:tc>
        <w:tc>
          <w:tcPr>
            <w:tcW w:w="1870" w:type="dxa"/>
            <w:vAlign w:val="center"/>
          </w:tcPr>
          <w:p w14:paraId="1CEEFF2A">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14:paraId="0062F294">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2</w:t>
            </w:r>
          </w:p>
        </w:tc>
        <w:tc>
          <w:tcPr>
            <w:tcW w:w="2278" w:type="dxa"/>
            <w:vAlign w:val="center"/>
          </w:tcPr>
          <w:p w14:paraId="50F78D5A">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Theme="minorEastAsia" w:hAnsiTheme="minorEastAsia" w:cstheme="minorEastAsia"/>
                <w:sz w:val="24"/>
              </w:rPr>
            </w:pPr>
            <w:r>
              <w:rPr>
                <w:rFonts w:hint="eastAsia" w:asciiTheme="minorEastAsia" w:hAnsiTheme="minorEastAsia" w:cstheme="minorEastAsia"/>
                <w:sz w:val="24"/>
              </w:rPr>
              <w:t>a/2</w:t>
            </w:r>
          </w:p>
        </w:tc>
      </w:tr>
    </w:tbl>
    <w:p w14:paraId="785F3A7B">
      <w:pPr>
        <w:keepNext w:val="0"/>
        <w:keepLines w:val="0"/>
        <w:pageBreakBefore w:val="0"/>
        <w:widowControl w:val="0"/>
        <w:kinsoku/>
        <w:wordWrap/>
        <w:overflowPunct/>
        <w:topLinePunct w:val="0"/>
        <w:autoSpaceDE/>
        <w:autoSpaceDN/>
        <w:bidi w:val="0"/>
        <w:adjustRightInd/>
        <w:snapToGrid/>
        <w:spacing w:line="440" w:lineRule="atLeast"/>
        <w:ind w:hanging="480" w:hangingChars="200"/>
        <w:jc w:val="center"/>
        <w:textAlignment w:val="auto"/>
        <w:rPr>
          <w:rFonts w:ascii="黑体" w:hAnsi="黑体" w:eastAsia="黑体" w:cs="黑体"/>
          <w:sz w:val="24"/>
          <w:u w:val="single"/>
        </w:rPr>
      </w:pPr>
    </w:p>
    <w:p w14:paraId="0707BD52">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1"/>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三、 合成标准不确定度的评定：</w:t>
      </w:r>
    </w:p>
    <w:p w14:paraId="6412BC93">
      <w:pPr>
        <w:keepNext w:val="0"/>
        <w:keepLines w:val="0"/>
        <w:pageBreakBefore w:val="0"/>
        <w:widowControl w:val="0"/>
        <w:kinsoku/>
        <w:wordWrap/>
        <w:overflowPunct/>
        <w:topLinePunct w:val="0"/>
        <w:autoSpaceDE/>
        <w:autoSpaceDN/>
        <w:bidi w:val="0"/>
        <w:adjustRightInd/>
        <w:snapToGrid/>
        <w:spacing w:line="440" w:lineRule="atLeast"/>
        <w:ind w:left="240"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1.如果已知不确定度所包含若干个不确定度分量的值，则合成标准不确定度可用下式计算：</w:t>
      </w:r>
    </w:p>
    <w:p w14:paraId="3319EF6F">
      <w:pPr>
        <w:keepNext w:val="0"/>
        <w:keepLines w:val="0"/>
        <w:pageBreakBefore w:val="0"/>
        <w:widowControl w:val="0"/>
        <w:kinsoku/>
        <w:wordWrap/>
        <w:overflowPunct/>
        <w:topLinePunct w:val="0"/>
        <w:autoSpaceDE/>
        <w:autoSpaceDN/>
        <w:bidi w:val="0"/>
        <w:adjustRightInd/>
        <w:snapToGrid/>
        <w:spacing w:line="440" w:lineRule="atLeast"/>
        <w:ind w:left="479" w:leftChars="228" w:firstLine="1440" w:firstLineChars="600"/>
        <w:textAlignment w:val="auto"/>
        <w:rPr>
          <w:rFonts w:asciiTheme="minorEastAsia" w:hAnsiTheme="minorEastAsia" w:cstheme="minorEastAsia"/>
          <w:sz w:val="24"/>
        </w:rPr>
      </w:pPr>
      <w:r>
        <w:rPr>
          <w:rFonts w:asciiTheme="minorEastAsia" w:hAnsiTheme="minorEastAsia" w:cstheme="minorEastAsia"/>
          <w:position w:val="-16"/>
          <w:sz w:val="24"/>
        </w:rPr>
        <w:object>
          <v:shape id="_x0000_i1044" o:spt="75" alt="" type="#_x0000_t75" style="height:24pt;width:66pt;" o:ole="t" filled="f" o:preferrelative="t" stroked="f" coordsize="21600,21600">
            <v:path/>
            <v:fill on="f" focussize="0,0"/>
            <v:stroke on="f"/>
            <v:imagedata r:id="rId36" o:title=""/>
            <o:lock v:ext="edit" aspectratio="t"/>
            <w10:wrap type="none"/>
            <w10:anchorlock/>
          </v:shape>
          <o:OLEObject Type="Embed" ProgID="Equation.3" ShapeID="_x0000_i1044" DrawAspect="Content" ObjectID="_1468075740" r:id="rId35">
            <o:LockedField>false</o:LockedField>
          </o:OLEObject>
        </w:object>
      </w:r>
      <w:r>
        <w:rPr>
          <w:rFonts w:hint="eastAsia" w:asciiTheme="minorEastAsia" w:hAnsiTheme="minorEastAsia" w:cstheme="minorEastAsia"/>
          <w:sz w:val="24"/>
        </w:rPr>
        <w:t xml:space="preserve">  ………………………… （5）</w:t>
      </w:r>
    </w:p>
    <w:p w14:paraId="4B60158F">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72A5B9A7">
      <w:pPr>
        <w:keepNext w:val="0"/>
        <w:keepLines w:val="0"/>
        <w:pageBreakBefore w:val="0"/>
        <w:widowControl w:val="0"/>
        <w:kinsoku/>
        <w:wordWrap/>
        <w:overflowPunct/>
        <w:topLinePunct w:val="0"/>
        <w:autoSpaceDE/>
        <w:autoSpaceDN/>
        <w:bidi w:val="0"/>
        <w:adjustRightInd/>
        <w:snapToGrid/>
        <w:spacing w:line="440" w:lineRule="atLeast"/>
        <w:ind w:left="-2"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2. 如果方法测量y由N个输入量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的函数关系确定，</w:t>
      </w:r>
    </w:p>
    <w:p w14:paraId="2DA002F3">
      <w:pPr>
        <w:keepNext w:val="0"/>
        <w:keepLines w:val="0"/>
        <w:pageBreakBefore w:val="0"/>
        <w:widowControl w:val="0"/>
        <w:kinsoku/>
        <w:wordWrap/>
        <w:overflowPunct/>
        <w:topLinePunct w:val="0"/>
        <w:autoSpaceDE/>
        <w:autoSpaceDN/>
        <w:bidi w:val="0"/>
        <w:adjustRightInd/>
        <w:snapToGrid/>
        <w:spacing w:line="440" w:lineRule="atLeast"/>
        <w:ind w:left="479" w:leftChars="228" w:firstLine="1440" w:firstLineChars="600"/>
        <w:textAlignment w:val="auto"/>
        <w:rPr>
          <w:rFonts w:asciiTheme="minorEastAsia" w:hAnsiTheme="minorEastAsia" w:cstheme="minorEastAsia"/>
          <w:sz w:val="24"/>
        </w:rPr>
      </w:pPr>
      <w:r>
        <w:rPr>
          <w:rFonts w:hint="eastAsia" w:asciiTheme="minorEastAsia" w:hAnsiTheme="minorEastAsia" w:cstheme="minorEastAsia"/>
          <w:sz w:val="24"/>
        </w:rPr>
        <w:t>Y</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f（</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14:paraId="6E626952">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被测量Y的估计值为y，输入量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 xml:space="preserve"> 的估计值分别为</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，由上式得：</w:t>
      </w:r>
    </w:p>
    <w:p w14:paraId="6EDB697C">
      <w:pPr>
        <w:keepNext w:val="0"/>
        <w:keepLines w:val="0"/>
        <w:pageBreakBefore w:val="0"/>
        <w:widowControl w:val="0"/>
        <w:kinsoku/>
        <w:wordWrap/>
        <w:overflowPunct/>
        <w:topLinePunct w:val="0"/>
        <w:autoSpaceDE/>
        <w:autoSpaceDN/>
        <w:bidi w:val="0"/>
        <w:adjustRightInd/>
        <w:snapToGrid/>
        <w:spacing w:line="440" w:lineRule="atLeast"/>
        <w:ind w:left="479" w:leftChars="228" w:firstLine="1440" w:firstLineChars="600"/>
        <w:textAlignment w:val="auto"/>
        <w:rPr>
          <w:rFonts w:asciiTheme="minorEastAsia" w:hAnsiTheme="minorEastAsia" w:cstheme="minorEastAsia"/>
          <w:sz w:val="24"/>
        </w:rPr>
      </w:pPr>
      <w:r>
        <w:rPr>
          <w:rFonts w:hint="eastAsia" w:asciiTheme="minorEastAsia" w:hAnsiTheme="minorEastAsia" w:cstheme="minorEastAsia"/>
          <w:i/>
          <w:sz w:val="24"/>
          <w:lang w:val="en-US" w:eastAsia="zh-CN"/>
        </w:rPr>
        <w:t xml:space="preserve">y </w:t>
      </w:r>
      <w:r>
        <w:rPr>
          <w:rFonts w:hint="eastAsia" w:asciiTheme="minorEastAsia" w:hAnsiTheme="minorEastAsia" w:cstheme="minorEastAsia"/>
          <w:sz w:val="24"/>
        </w:rPr>
        <w:t>=</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f(x</w:t>
      </w:r>
      <w:r>
        <w:rPr>
          <w:rFonts w:hint="eastAsia" w:asciiTheme="minorEastAsia" w:hAnsiTheme="minorEastAsia" w:cstheme="minorEastAsia"/>
          <w:sz w:val="24"/>
          <w:vertAlign w:val="subscript"/>
        </w:rPr>
        <w:t>1</w:t>
      </w:r>
      <w:r>
        <w:rPr>
          <w:rFonts w:hint="eastAsia" w:asciiTheme="minorEastAsia" w:hAnsiTheme="minorEastAsia" w:cstheme="minorEastAsia"/>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14:paraId="5607EAE8">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此时合成标准不确定度用</w:t>
      </w:r>
      <w:r>
        <w:rPr>
          <w:rFonts w:hint="eastAsia" w:asciiTheme="minorEastAsia" w:hAnsiTheme="minorEastAsia" w:cstheme="minorEastAsia"/>
          <w:position w:val="-12"/>
          <w:sz w:val="24"/>
        </w:rPr>
        <w:object>
          <v:shape id="_x0000_i1036" o:spt="75" type="#_x0000_t75" style="height:18pt;width:33.35pt;" o:ole="t" fillcolor="#000011" filled="f" o:preferrelative="t" stroked="f" coordsize="21600,21600">
            <v:path/>
            <v:fill on="f" focussize="0,0"/>
            <v:stroke on="f" joinstyle="miter"/>
            <v:imagedata r:id="rId38" o:title=""/>
            <o:lock v:ext="edit" aspectratio="t"/>
            <w10:wrap type="none"/>
            <w10:anchorlock/>
          </v:shape>
          <o:OLEObject Type="Embed" ProgID="Equation.3" ShapeID="_x0000_i1036" DrawAspect="Content" ObjectID="_1468075741" r:id="rId37">
            <o:LockedField>false</o:LockedField>
          </o:OLEObject>
        </w:object>
      </w:r>
      <w:r>
        <w:rPr>
          <w:rFonts w:hint="eastAsia" w:asciiTheme="minorEastAsia" w:hAnsiTheme="minorEastAsia" w:cstheme="minorEastAsia"/>
          <w:sz w:val="24"/>
        </w:rPr>
        <w:t>，可用被称之为不确定度传递定律的下式计算：</w:t>
      </w:r>
    </w:p>
    <w:p w14:paraId="51B56703">
      <w:pPr>
        <w:keepNext w:val="0"/>
        <w:keepLines w:val="0"/>
        <w:pageBreakBefore w:val="0"/>
        <w:widowControl w:val="0"/>
        <w:kinsoku/>
        <w:wordWrap/>
        <w:overflowPunct/>
        <w:topLinePunct w:val="0"/>
        <w:autoSpaceDE/>
        <w:autoSpaceDN/>
        <w:bidi w:val="0"/>
        <w:adjustRightInd/>
        <w:snapToGrid/>
        <w:spacing w:line="440" w:lineRule="atLeast"/>
        <w:ind w:left="479" w:leftChars="228" w:firstLine="720" w:firstLineChars="300"/>
        <w:textAlignment w:val="auto"/>
        <w:rPr>
          <w:rFonts w:asciiTheme="minorEastAsia" w:hAnsiTheme="minorEastAsia" w:cstheme="minorEastAsia"/>
          <w:sz w:val="24"/>
        </w:rPr>
      </w:pPr>
      <w:r>
        <w:rPr>
          <w:rFonts w:asciiTheme="minorEastAsia" w:hAnsiTheme="minorEastAsia" w:cstheme="minorEastAsia"/>
          <w:position w:val="-38"/>
          <w:sz w:val="24"/>
        </w:rPr>
        <w:object>
          <v:shape id="_x0000_i1043" o:spt="75" type="#_x0000_t75" style="height:51pt;width:272pt;" o:ole="t" filled="f" o:preferrelative="t" stroked="f" coordsize="21600,21600">
            <v:path/>
            <v:fill on="f" focussize="0,0"/>
            <v:stroke on="f"/>
            <v:imagedata r:id="rId40" o:title=""/>
            <o:lock v:ext="edit" aspectratio="t"/>
            <w10:wrap type="none"/>
            <w10:anchorlock/>
          </v:shape>
          <o:OLEObject Type="Embed" ProgID="Equation.3" ShapeID="_x0000_i1043" DrawAspect="Content" ObjectID="_1468075742" r:id="rId39">
            <o:LockedField>false</o:LockedField>
          </o:OLEObject>
        </w:object>
      </w:r>
      <w:r>
        <w:rPr>
          <w:rFonts w:hint="eastAsia" w:asciiTheme="minorEastAsia" w:hAnsiTheme="minorEastAsia" w:cstheme="minorEastAsia"/>
          <w:sz w:val="24"/>
        </w:rPr>
        <w:t xml:space="preserve">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 xml:space="preserve"> （6）</w:t>
      </w:r>
    </w:p>
    <w:p w14:paraId="1A2FA358">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p w14:paraId="59ACD500">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1"/>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四、 测量不确定度的报告：</w:t>
      </w:r>
    </w:p>
    <w:p w14:paraId="44CFD8E1">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1  本检测有限公司遇下述情况之一时，在检验报告中提供测量不确定度的信息：</w:t>
      </w:r>
    </w:p>
    <w:p w14:paraId="2890BDFC">
      <w:pPr>
        <w:keepNext w:val="0"/>
        <w:keepLines w:val="0"/>
        <w:pageBreakBefore w:val="0"/>
        <w:widowControl w:val="0"/>
        <w:numPr>
          <w:ilvl w:val="0"/>
          <w:numId w:val="2"/>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当客户的指令中有要求时；</w:t>
      </w:r>
    </w:p>
    <w:p w14:paraId="3BDD932B">
      <w:pPr>
        <w:keepNext w:val="0"/>
        <w:keepLines w:val="0"/>
        <w:pageBreakBefore w:val="0"/>
        <w:widowControl w:val="0"/>
        <w:numPr>
          <w:ilvl w:val="0"/>
          <w:numId w:val="2"/>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当不确定度对检测结果的有效性或应用有影响时；</w:t>
      </w:r>
    </w:p>
    <w:p w14:paraId="0EACB4CC">
      <w:pPr>
        <w:keepNext w:val="0"/>
        <w:keepLines w:val="0"/>
        <w:pageBreakBefore w:val="0"/>
        <w:widowControl w:val="0"/>
        <w:numPr>
          <w:ilvl w:val="0"/>
          <w:numId w:val="2"/>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当不确定度对满足某规范极限有影响时。</w:t>
      </w:r>
    </w:p>
    <w:p w14:paraId="556D4E46">
      <w:pPr>
        <w:keepNext w:val="0"/>
        <w:keepLines w:val="0"/>
        <w:pageBreakBefore w:val="0"/>
        <w:widowControl w:val="0"/>
        <w:kinsoku/>
        <w:wordWrap/>
        <w:overflowPunct/>
        <w:topLinePunct w:val="0"/>
        <w:autoSpaceDE/>
        <w:autoSpaceDN/>
        <w:bidi w:val="0"/>
        <w:adjustRightInd/>
        <w:snapToGrid/>
        <w:spacing w:line="440" w:lineRule="atLeast"/>
        <w:ind w:left="-2"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2  测量结果不确定度用u表示</w:t>
      </w:r>
    </w:p>
    <w:p w14:paraId="0CEBD789">
      <w:pPr>
        <w:keepNext w:val="0"/>
        <w:keepLines w:val="0"/>
        <w:pageBreakBefore w:val="0"/>
        <w:widowControl w:val="0"/>
        <w:kinsoku/>
        <w:wordWrap/>
        <w:overflowPunct/>
        <w:topLinePunct w:val="0"/>
        <w:autoSpaceDE/>
        <w:autoSpaceDN/>
        <w:bidi w:val="0"/>
        <w:adjustRightInd/>
        <w:snapToGrid/>
        <w:spacing w:line="440" w:lineRule="atLeast"/>
        <w:ind w:left="479" w:leftChars="228" w:firstLine="1200" w:firstLineChars="500"/>
        <w:textAlignment w:val="auto"/>
        <w:rPr>
          <w:rFonts w:asciiTheme="minorEastAsia" w:hAnsiTheme="minorEastAsia" w:cstheme="minorEastAsia"/>
          <w:sz w:val="24"/>
        </w:rPr>
      </w:pPr>
      <w:r>
        <w:rPr>
          <w:rFonts w:hint="eastAsia" w:asciiTheme="minorEastAsia" w:hAnsiTheme="minorEastAsia" w:cstheme="minorEastAsia"/>
          <w:position w:val="-12"/>
          <w:sz w:val="24"/>
        </w:rPr>
        <w:object>
          <v:shape id="_x0000_i1037" o:spt="75" type="#_x0000_t75" style="height:18pt;width:54.65pt;" o:ole="t" fillcolor="#000011" filled="f" o:preferrelative="t" stroked="f" coordsize="21600,21600">
            <v:path/>
            <v:fill on="f" focussize="0,0"/>
            <v:stroke on="f" joinstyle="miter"/>
            <v:imagedata r:id="rId42" o:title=""/>
            <o:lock v:ext="edit" aspectratio="t"/>
            <w10:wrap type="none"/>
            <w10:anchorlock/>
          </v:shape>
          <o:OLEObject Type="Embed" ProgID="Equation.3" ShapeID="_x0000_i1037" DrawAspect="Content" ObjectID="_1468075743" r:id="rId41">
            <o:LockedField>false</o:LockedField>
          </o:OLEObject>
        </w:object>
      </w:r>
    </w:p>
    <w:p w14:paraId="24DD12EA">
      <w:pPr>
        <w:keepNext w:val="0"/>
        <w:keepLines w:val="0"/>
        <w:pageBreakBefore w:val="0"/>
        <w:widowControl w:val="0"/>
        <w:kinsoku/>
        <w:wordWrap/>
        <w:overflowPunct/>
        <w:topLinePunct w:val="0"/>
        <w:autoSpaceDE/>
        <w:autoSpaceDN/>
        <w:bidi w:val="0"/>
        <w:adjustRightInd/>
        <w:snapToGrid/>
        <w:spacing w:line="440" w:lineRule="atLeast"/>
        <w:ind w:left="-2"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3  本检测有限公司在通常情况下，取k=2。</w:t>
      </w:r>
    </w:p>
    <w:p w14:paraId="4BFAF6F7">
      <w:pPr>
        <w:keepNext w:val="0"/>
        <w:keepLines w:val="0"/>
        <w:pageBreakBefore w:val="0"/>
        <w:widowControl w:val="0"/>
        <w:kinsoku/>
        <w:wordWrap/>
        <w:overflowPunct/>
        <w:topLinePunct w:val="0"/>
        <w:autoSpaceDE/>
        <w:autoSpaceDN/>
        <w:bidi w:val="0"/>
        <w:adjustRightInd/>
        <w:snapToGrid/>
        <w:spacing w:line="440" w:lineRule="atLeast"/>
        <w:ind w:left="1" w:hanging="480" w:hangingChars="200"/>
        <w:textAlignment w:val="auto"/>
        <w:rPr>
          <w:rFonts w:asciiTheme="minorEastAsia" w:hAnsiTheme="minorEastAsia" w:cstheme="minorEastAsia"/>
          <w:sz w:val="24"/>
        </w:rPr>
      </w:pPr>
      <w:r>
        <w:rPr>
          <w:rFonts w:hint="eastAsia" w:asciiTheme="minorEastAsia" w:hAnsiTheme="minorEastAsia" w:cstheme="minorEastAsia"/>
          <w:sz w:val="24"/>
        </w:rPr>
        <w:t>4  向客户报告不确定度u时，应同时包含以下信息：</w:t>
      </w:r>
    </w:p>
    <w:p w14:paraId="69FCB39B">
      <w:pPr>
        <w:keepNext w:val="0"/>
        <w:keepLines w:val="0"/>
        <w:pageBreakBefore w:val="0"/>
        <w:widowControl w:val="0"/>
        <w:numPr>
          <w:ilvl w:val="0"/>
          <w:numId w:val="3"/>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A类不确定度分量；</w:t>
      </w:r>
    </w:p>
    <w:p w14:paraId="202E8144">
      <w:pPr>
        <w:keepNext w:val="0"/>
        <w:keepLines w:val="0"/>
        <w:pageBreakBefore w:val="0"/>
        <w:widowControl w:val="0"/>
        <w:numPr>
          <w:ilvl w:val="0"/>
          <w:numId w:val="3"/>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B类不确定度分量；</w:t>
      </w:r>
    </w:p>
    <w:p w14:paraId="24070C31">
      <w:pPr>
        <w:keepNext w:val="0"/>
        <w:keepLines w:val="0"/>
        <w:pageBreakBefore w:val="0"/>
        <w:widowControl w:val="0"/>
        <w:numPr>
          <w:ilvl w:val="0"/>
          <w:numId w:val="3"/>
        </w:numPr>
        <w:tabs>
          <w:tab w:val="clear" w:pos="1275"/>
        </w:tabs>
        <w:kinsoku/>
        <w:wordWrap/>
        <w:overflowPunct/>
        <w:topLinePunct w:val="0"/>
        <w:autoSpaceDE/>
        <w:autoSpaceDN/>
        <w:bidi w:val="0"/>
        <w:adjustRightInd/>
        <w:snapToGrid/>
        <w:spacing w:line="440" w:lineRule="atLeast"/>
        <w:ind w:left="220" w:leftChars="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覆盖因子k值或合成标准不确定度u。</w:t>
      </w:r>
    </w:p>
    <w:p w14:paraId="06CF866A">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cstheme="minorEastAsia"/>
          <w:sz w:val="24"/>
        </w:rPr>
      </w:pPr>
    </w:p>
    <w:sectPr>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9D4EB">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9604D5D">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D3A42">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14:paraId="4ECD03C1">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编号：XZTC/CX-27-</w:t>
    </w:r>
    <w:r>
      <w:rPr>
        <w:rFonts w:hint="eastAsia" w:ascii="黑体" w:hAnsi="黑体" w:eastAsia="黑体" w:cs="黑体"/>
        <w:sz w:val="24"/>
        <w:u w:val="none"/>
        <w:lang w:eastAsia="zh-CN"/>
      </w:rPr>
      <w:t>202</w:t>
    </w:r>
    <w:r>
      <w:rPr>
        <w:rFonts w:hint="eastAsia" w:ascii="黑体" w:hAnsi="黑体" w:eastAsia="黑体" w:cs="黑体"/>
        <w:sz w:val="24"/>
        <w:u w:val="none"/>
        <w:lang w:val="en-US" w:eastAsia="zh-CN"/>
      </w:rPr>
      <w:t>6</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499780"/>
    <w:multiLevelType w:val="singleLevel"/>
    <w:tmpl w:val="D4499780"/>
    <w:lvl w:ilvl="0" w:tentative="0">
      <w:start w:val="1"/>
      <w:numFmt w:val="decimal"/>
      <w:lvlText w:val="（%1）"/>
      <w:lvlJc w:val="left"/>
      <w:pPr>
        <w:tabs>
          <w:tab w:val="left" w:pos="1275"/>
        </w:tabs>
        <w:ind w:left="1275" w:hanging="705"/>
      </w:pPr>
      <w:rPr>
        <w:rFonts w:hint="eastAsia"/>
      </w:rPr>
    </w:lvl>
  </w:abstractNum>
  <w:abstractNum w:abstractNumId="1">
    <w:nsid w:val="40FD7DE2"/>
    <w:multiLevelType w:val="singleLevel"/>
    <w:tmpl w:val="40FD7DE2"/>
    <w:lvl w:ilvl="0" w:tentative="0">
      <w:start w:val="1"/>
      <w:numFmt w:val="decimal"/>
      <w:lvlText w:val="（%1）"/>
      <w:lvlJc w:val="left"/>
      <w:pPr>
        <w:tabs>
          <w:tab w:val="left" w:pos="1275"/>
        </w:tabs>
        <w:ind w:left="1275" w:hanging="705"/>
      </w:pPr>
      <w:rPr>
        <w:rFonts w:hint="eastAsia"/>
      </w:rPr>
    </w:lvl>
  </w:abstractNum>
  <w:abstractNum w:abstractNumId="2">
    <w:nsid w:val="590AD02F"/>
    <w:multiLevelType w:val="singleLevel"/>
    <w:tmpl w:val="590AD02F"/>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5A3E5559"/>
    <w:rsid w:val="000350CE"/>
    <w:rsid w:val="00265690"/>
    <w:rsid w:val="00742DED"/>
    <w:rsid w:val="007C3CD4"/>
    <w:rsid w:val="00AE36D1"/>
    <w:rsid w:val="00B70711"/>
    <w:rsid w:val="024D53DD"/>
    <w:rsid w:val="077A533D"/>
    <w:rsid w:val="08251EC1"/>
    <w:rsid w:val="103A1C4E"/>
    <w:rsid w:val="1D88724A"/>
    <w:rsid w:val="1E9D0683"/>
    <w:rsid w:val="2B0F0CB6"/>
    <w:rsid w:val="34924276"/>
    <w:rsid w:val="387D4593"/>
    <w:rsid w:val="3B3B7193"/>
    <w:rsid w:val="5922009A"/>
    <w:rsid w:val="5A3E5559"/>
    <w:rsid w:val="5D3331E9"/>
    <w:rsid w:val="631C1CE3"/>
    <w:rsid w:val="68603BEE"/>
    <w:rsid w:val="6B771AE3"/>
    <w:rsid w:val="6CDC42CD"/>
    <w:rsid w:val="71E50141"/>
    <w:rsid w:val="7A400072"/>
    <w:rsid w:val="7D442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3.bin"/><Relationship Id="rId28" Type="http://schemas.openxmlformats.org/officeDocument/2006/relationships/image" Target="media/image11.wmf"/><Relationship Id="rId27" Type="http://schemas.openxmlformats.org/officeDocument/2006/relationships/oleObject" Target="embeddings/oleObject12.bin"/><Relationship Id="rId26" Type="http://schemas.openxmlformats.org/officeDocument/2006/relationships/image" Target="media/image10.wmf"/><Relationship Id="rId25" Type="http://schemas.openxmlformats.org/officeDocument/2006/relationships/oleObject" Target="embeddings/oleObject11.bin"/><Relationship Id="rId24" Type="http://schemas.openxmlformats.org/officeDocument/2006/relationships/image" Target="media/image9.wmf"/><Relationship Id="rId23" Type="http://schemas.openxmlformats.org/officeDocument/2006/relationships/oleObject" Target="embeddings/oleObject10.bin"/><Relationship Id="rId22" Type="http://schemas.openxmlformats.org/officeDocument/2006/relationships/image" Target="media/image8.wmf"/><Relationship Id="rId21" Type="http://schemas.openxmlformats.org/officeDocument/2006/relationships/oleObject" Target="embeddings/oleObject9.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6.wmf"/><Relationship Id="rId17" Type="http://schemas.openxmlformats.org/officeDocument/2006/relationships/oleObject" Target="embeddings/oleObject7.bin"/><Relationship Id="rId16" Type="http://schemas.openxmlformats.org/officeDocument/2006/relationships/image" Target="media/image5.wmf"/><Relationship Id="rId15" Type="http://schemas.openxmlformats.org/officeDocument/2006/relationships/oleObject" Target="embeddings/oleObject6.bin"/><Relationship Id="rId14" Type="http://schemas.openxmlformats.org/officeDocument/2006/relationships/image" Target="media/image4.wmf"/><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2539</Words>
  <Characters>2790</Characters>
  <Lines>24</Lines>
  <Paragraphs>6</Paragraphs>
  <TotalTime>7</TotalTime>
  <ScaleCrop>false</ScaleCrop>
  <LinksUpToDate>false</LinksUpToDate>
  <CharactersWithSpaces>2979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2017-05-04T05:35:00Z</dcterms:created>
  <dc:creator>xjzhj</dc:creator>
  <cp:lastModifiedBy>陈建刚</cp:lastModifiedBy>
  <cp:lastPrinted>2017-05-25T10:39:00Z</cp:lastPrinted>
  <dcterms:modified xsi:type="dcterms:W3CDTF">2026-07-05T09:26:02Z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A3C0BFFD8C994224B776F3E991044572</vt:lpwstr>
  </property>
  <property fmtid="{D5CDD505-2E9C-101B-9397-08002B2CF9AE}" pid="4" name="KSOTemplateDocerSaveRecord">
    <vt:lpwstr>eyJoZGlkIjoiZTc2NTBjNTNjOWJlMjE5NTdkMDFiYmY1YzBmZGY2YmEiLCJ1c2VySWQiOiIxODY2OTczMTE3In0=</vt:lpwstr>
  </property>
</Properties>
</file>