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宋体" w:hAnsi="宋体"/>
          <w:b/>
          <w:color w:val="auto"/>
          <w:sz w:val="72"/>
          <w:szCs w:val="84"/>
        </w:rPr>
      </w:pPr>
      <w:bookmarkStart w:id="8" w:name="_GoBack"/>
      <w:bookmarkEnd w:id="8"/>
    </w:p>
    <w:p>
      <w:pPr>
        <w:jc w:val="center"/>
        <w:rPr>
          <w:rFonts w:ascii="华文新魏" w:hAnsi="宋体" w:eastAsia="华文新魏"/>
          <w:b/>
          <w:color w:val="auto"/>
          <w:sz w:val="84"/>
          <w:szCs w:val="84"/>
        </w:rPr>
      </w:pPr>
      <w:r>
        <w:rPr>
          <w:rFonts w:hint="eastAsia" w:ascii="宋体" w:hAnsi="宋体"/>
          <w:b/>
          <w:color w:val="auto"/>
          <w:sz w:val="72"/>
          <w:szCs w:val="84"/>
        </w:rPr>
        <w:t>XXXX检测有限公司</w:t>
      </w:r>
      <w:r>
        <w:rPr>
          <w:rFonts w:ascii="华文新魏" w:hAnsi="宋体" w:eastAsia="华文新魏"/>
          <w:b/>
          <w:color w:val="auto"/>
          <w:sz w:val="84"/>
          <w:szCs w:val="84"/>
        </w:rPr>
        <w:t xml:space="preserve"> </w:t>
      </w:r>
    </w:p>
    <w:p>
      <w:pPr>
        <w:jc w:val="center"/>
        <w:rPr>
          <w:rFonts w:ascii="宋体" w:hAnsi="宋体"/>
          <w:b/>
          <w:color w:val="auto"/>
          <w:sz w:val="72"/>
          <w:szCs w:val="84"/>
        </w:rPr>
      </w:pPr>
    </w:p>
    <w:p>
      <w:pPr>
        <w:jc w:val="center"/>
        <w:rPr>
          <w:rFonts w:hAnsi="宋体"/>
          <w:color w:val="auto"/>
          <w:sz w:val="28"/>
          <w:szCs w:val="28"/>
        </w:rPr>
      </w:pPr>
    </w:p>
    <w:p>
      <w:pPr>
        <w:jc w:val="center"/>
        <w:rPr>
          <w:rFonts w:hAnsi="宋体"/>
          <w:color w:val="auto"/>
          <w:sz w:val="28"/>
          <w:szCs w:val="28"/>
        </w:rPr>
      </w:pPr>
      <w:r>
        <w:rPr>
          <w:rFonts w:hint="eastAsia" w:hAnsi="宋体"/>
          <w:color w:val="auto"/>
          <w:sz w:val="28"/>
          <w:szCs w:val="28"/>
        </w:rPr>
        <w:t>手册控制状态：受控■</w:t>
      </w:r>
      <w:r>
        <w:rPr>
          <w:rFonts w:hAnsi="宋体"/>
          <w:color w:val="auto"/>
          <w:sz w:val="28"/>
          <w:szCs w:val="28"/>
        </w:rPr>
        <w:t xml:space="preserve">     </w:t>
      </w:r>
      <w:r>
        <w:rPr>
          <w:rFonts w:hint="eastAsia" w:hAnsi="宋体"/>
          <w:color w:val="auto"/>
          <w:sz w:val="28"/>
          <w:szCs w:val="28"/>
        </w:rPr>
        <w:t>非受控□</w:t>
      </w:r>
    </w:p>
    <w:p>
      <w:pPr>
        <w:wordWrap w:val="0"/>
        <w:jc w:val="center"/>
        <w:rPr>
          <w:color w:val="auto"/>
          <w:sz w:val="28"/>
          <w:szCs w:val="28"/>
        </w:rPr>
      </w:pPr>
      <w:r>
        <w:rPr>
          <w:rFonts w:hint="eastAsia"/>
          <w:color w:val="auto"/>
          <w:sz w:val="28"/>
          <w:szCs w:val="28"/>
        </w:rPr>
        <w:t>受控章：</w:t>
      </w:r>
    </w:p>
    <w:p>
      <w:pPr>
        <w:wordWrap w:val="0"/>
        <w:spacing w:line="440" w:lineRule="exact"/>
        <w:jc w:val="center"/>
        <w:rPr>
          <w:rFonts w:ascii="宋体"/>
          <w:bCs/>
          <w:color w:val="auto"/>
          <w:sz w:val="28"/>
          <w:szCs w:val="28"/>
        </w:rPr>
      </w:pPr>
      <w:r>
        <w:rPr>
          <w:rFonts w:hint="eastAsia" w:ascii="宋体" w:hAnsi="宋体"/>
          <w:bCs/>
          <w:color w:val="auto"/>
          <w:sz w:val="28"/>
          <w:szCs w:val="28"/>
        </w:rPr>
        <w:t>发放编号：</w:t>
      </w:r>
    </w:p>
    <w:p>
      <w:pPr>
        <w:wordWrap w:val="0"/>
        <w:spacing w:line="440" w:lineRule="exact"/>
        <w:jc w:val="center"/>
        <w:rPr>
          <w:rFonts w:ascii="宋体" w:hAnsi="宋体"/>
          <w:bCs/>
          <w:color w:val="auto"/>
          <w:sz w:val="28"/>
          <w:szCs w:val="28"/>
        </w:rPr>
      </w:pPr>
      <w:r>
        <w:rPr>
          <w:rFonts w:hint="eastAsia" w:ascii="宋体" w:hAnsi="宋体"/>
          <w:bCs/>
          <w:color w:val="auto"/>
          <w:sz w:val="28"/>
          <w:szCs w:val="28"/>
        </w:rPr>
        <w:t>总页数：</w:t>
      </w:r>
      <w:r>
        <w:rPr>
          <w:rFonts w:ascii="宋体" w:hAnsi="宋体"/>
          <w:bCs/>
          <w:color w:val="auto"/>
          <w:sz w:val="28"/>
          <w:szCs w:val="28"/>
        </w:rPr>
        <w:t xml:space="preserve"> xxxx </w:t>
      </w:r>
      <w:r>
        <w:rPr>
          <w:rFonts w:hint="eastAsia" w:ascii="宋体" w:hAnsi="宋体"/>
          <w:bCs/>
          <w:color w:val="auto"/>
          <w:sz w:val="28"/>
          <w:szCs w:val="28"/>
        </w:rPr>
        <w:t>页（含封面）</w:t>
      </w:r>
    </w:p>
    <w:p>
      <w:pPr>
        <w:wordWrap w:val="0"/>
        <w:spacing w:line="440" w:lineRule="exact"/>
        <w:jc w:val="center"/>
        <w:rPr>
          <w:rFonts w:ascii="宋体"/>
          <w:bCs/>
          <w:color w:val="auto"/>
          <w:sz w:val="28"/>
          <w:szCs w:val="28"/>
        </w:rPr>
      </w:pPr>
    </w:p>
    <w:p>
      <w:pPr>
        <w:jc w:val="center"/>
        <w:rPr>
          <w:rFonts w:ascii="宋体" w:hAnsi="宋体"/>
          <w:b/>
          <w:color w:val="auto"/>
          <w:sz w:val="84"/>
          <w:szCs w:val="84"/>
        </w:rPr>
      </w:pPr>
      <w:r>
        <w:rPr>
          <w:rFonts w:hint="eastAsia" w:ascii="宋体" w:hAnsi="宋体"/>
          <w:b/>
          <w:color w:val="auto"/>
          <w:sz w:val="84"/>
          <w:szCs w:val="84"/>
        </w:rPr>
        <w:t>质  量  手  册</w:t>
      </w:r>
    </w:p>
    <w:p>
      <w:pPr>
        <w:wordWrap w:val="0"/>
        <w:spacing w:line="440" w:lineRule="exact"/>
        <w:jc w:val="center"/>
        <w:rPr>
          <w:rFonts w:ascii="宋体"/>
          <w:bCs/>
          <w:color w:val="auto"/>
          <w:sz w:val="28"/>
          <w:szCs w:val="28"/>
        </w:rPr>
      </w:pPr>
    </w:p>
    <w:p>
      <w:pPr>
        <w:autoSpaceDE w:val="0"/>
        <w:autoSpaceDN w:val="0"/>
        <w:adjustRightInd w:val="0"/>
        <w:ind w:firstLine="3481" w:firstLineChars="788"/>
        <w:rPr>
          <w:rFonts w:hAnsi="宋体"/>
          <w:b/>
          <w:color w:val="auto"/>
          <w:sz w:val="44"/>
          <w:szCs w:val="44"/>
        </w:rPr>
      </w:pPr>
      <w:r>
        <w:rPr>
          <w:rFonts w:hint="eastAsia" w:hAnsi="宋体"/>
          <w:b/>
          <w:color w:val="auto"/>
          <w:sz w:val="44"/>
          <w:szCs w:val="44"/>
        </w:rPr>
        <w:t>（</w:t>
      </w:r>
      <w:r>
        <w:rPr>
          <w:rFonts w:hAnsi="宋体"/>
          <w:b/>
          <w:color w:val="auto"/>
          <w:sz w:val="44"/>
          <w:szCs w:val="44"/>
        </w:rPr>
        <w:t xml:space="preserve"> 3</w:t>
      </w:r>
      <w:r>
        <w:rPr>
          <w:rFonts w:hint="eastAsia" w:hAnsi="宋体"/>
          <w:b/>
          <w:color w:val="auto"/>
          <w:sz w:val="44"/>
          <w:szCs w:val="44"/>
        </w:rPr>
        <w:t>.0</w:t>
      </w:r>
      <w:r>
        <w:rPr>
          <w:rFonts w:hAnsi="宋体"/>
          <w:b/>
          <w:color w:val="auto"/>
          <w:sz w:val="44"/>
          <w:szCs w:val="44"/>
        </w:rPr>
        <w:t xml:space="preserve"> </w:t>
      </w:r>
      <w:r>
        <w:rPr>
          <w:rFonts w:hint="eastAsia" w:hAnsi="宋体"/>
          <w:b/>
          <w:color w:val="auto"/>
          <w:sz w:val="44"/>
          <w:szCs w:val="44"/>
        </w:rPr>
        <w:t>版）</w:t>
      </w:r>
    </w:p>
    <w:p>
      <w:pPr>
        <w:autoSpaceDE w:val="0"/>
        <w:autoSpaceDN w:val="0"/>
        <w:adjustRightInd w:val="0"/>
        <w:jc w:val="center"/>
        <w:rPr>
          <w:rFonts w:ascii="Arial" w:hAnsi="Arial" w:cs="Arial"/>
          <w:b/>
          <w:bCs/>
          <w:color w:val="auto"/>
          <w:kern w:val="0"/>
          <w:sz w:val="44"/>
          <w:szCs w:val="44"/>
        </w:rPr>
      </w:pPr>
    </w:p>
    <w:p>
      <w:pPr>
        <w:autoSpaceDE w:val="0"/>
        <w:autoSpaceDN w:val="0"/>
        <w:adjustRightInd w:val="0"/>
        <w:jc w:val="center"/>
        <w:rPr>
          <w:rFonts w:ascii="Arial" w:hAnsi="Arial" w:cs="Arial"/>
          <w:b/>
          <w:bCs/>
          <w:color w:val="auto"/>
          <w:kern w:val="0"/>
          <w:sz w:val="44"/>
          <w:szCs w:val="44"/>
        </w:rPr>
      </w:pPr>
    </w:p>
    <w:p>
      <w:pPr>
        <w:autoSpaceDE w:val="0"/>
        <w:autoSpaceDN w:val="0"/>
        <w:adjustRightInd w:val="0"/>
        <w:jc w:val="center"/>
        <w:rPr>
          <w:rFonts w:ascii="Arial" w:hAnsi="Arial" w:cs="Arial"/>
          <w:b/>
          <w:bCs/>
          <w:color w:val="auto"/>
          <w:kern w:val="0"/>
          <w:sz w:val="44"/>
          <w:szCs w:val="44"/>
        </w:rPr>
      </w:pPr>
    </w:p>
    <w:tbl>
      <w:tblPr>
        <w:tblStyle w:val="15"/>
        <w:tblW w:w="529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35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7" w:type="dxa"/>
            <w:vAlign w:val="center"/>
          </w:tcPr>
          <w:p>
            <w:pPr>
              <w:spacing w:line="440" w:lineRule="exact"/>
              <w:jc w:val="center"/>
              <w:rPr>
                <w:rFonts w:ascii="宋体" w:hAnsi="宋体"/>
                <w:bCs/>
                <w:color w:val="auto"/>
                <w:sz w:val="24"/>
              </w:rPr>
            </w:pPr>
            <w:r>
              <w:rPr>
                <w:rFonts w:hint="eastAsia" w:ascii="宋体" w:hAnsi="宋体"/>
                <w:bCs/>
                <w:color w:val="auto"/>
                <w:sz w:val="28"/>
                <w:szCs w:val="28"/>
              </w:rPr>
              <w:t>编制：</w:t>
            </w:r>
          </w:p>
        </w:tc>
        <w:tc>
          <w:tcPr>
            <w:tcW w:w="3572" w:type="dxa"/>
            <w:vAlign w:val="center"/>
          </w:tcPr>
          <w:p>
            <w:pPr>
              <w:spacing w:line="440" w:lineRule="exact"/>
              <w:jc w:val="center"/>
              <w:rPr>
                <w:rFonts w:ascii="宋体" w:hAnsi="宋体"/>
                <w:bCs/>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7" w:type="dxa"/>
            <w:vAlign w:val="center"/>
          </w:tcPr>
          <w:p>
            <w:pPr>
              <w:spacing w:line="440" w:lineRule="exact"/>
              <w:jc w:val="center"/>
              <w:rPr>
                <w:rFonts w:ascii="宋体" w:hAnsi="宋体"/>
                <w:bCs/>
                <w:color w:val="auto"/>
                <w:sz w:val="24"/>
              </w:rPr>
            </w:pPr>
            <w:r>
              <w:rPr>
                <w:rFonts w:hint="eastAsia" w:ascii="宋体" w:hAnsi="宋体"/>
                <w:bCs/>
                <w:color w:val="auto"/>
                <w:sz w:val="28"/>
                <w:szCs w:val="28"/>
              </w:rPr>
              <w:t>审核：</w:t>
            </w:r>
            <w:r>
              <w:rPr>
                <w:rFonts w:ascii="宋体" w:hAnsi="宋体"/>
                <w:bCs/>
                <w:color w:val="auto"/>
                <w:sz w:val="28"/>
                <w:szCs w:val="28"/>
              </w:rPr>
              <w:t xml:space="preserve"> </w:t>
            </w:r>
          </w:p>
        </w:tc>
        <w:tc>
          <w:tcPr>
            <w:tcW w:w="3572" w:type="dxa"/>
            <w:vAlign w:val="center"/>
          </w:tcPr>
          <w:p>
            <w:pPr>
              <w:spacing w:line="440" w:lineRule="exact"/>
              <w:jc w:val="center"/>
              <w:rPr>
                <w:rFonts w:ascii="宋体" w:hAnsi="宋体"/>
                <w:bCs/>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7" w:type="dxa"/>
            <w:vAlign w:val="center"/>
          </w:tcPr>
          <w:p>
            <w:pPr>
              <w:spacing w:line="440" w:lineRule="exact"/>
              <w:jc w:val="center"/>
              <w:rPr>
                <w:rFonts w:ascii="宋体" w:hAnsi="宋体"/>
                <w:bCs/>
                <w:color w:val="auto"/>
                <w:sz w:val="24"/>
              </w:rPr>
            </w:pPr>
            <w:r>
              <w:rPr>
                <w:rFonts w:hint="eastAsia" w:ascii="宋体" w:hAnsi="宋体"/>
                <w:bCs/>
                <w:color w:val="auto"/>
                <w:sz w:val="28"/>
                <w:szCs w:val="28"/>
              </w:rPr>
              <w:t>批准：</w:t>
            </w:r>
            <w:r>
              <w:rPr>
                <w:rFonts w:ascii="宋体" w:hAnsi="宋体"/>
                <w:bCs/>
                <w:color w:val="auto"/>
                <w:sz w:val="24"/>
              </w:rPr>
              <w:t xml:space="preserve"> </w:t>
            </w:r>
          </w:p>
        </w:tc>
        <w:tc>
          <w:tcPr>
            <w:tcW w:w="3572" w:type="dxa"/>
            <w:vAlign w:val="center"/>
          </w:tcPr>
          <w:p>
            <w:pPr>
              <w:spacing w:line="440" w:lineRule="exact"/>
              <w:jc w:val="center"/>
              <w:rPr>
                <w:rFonts w:ascii="宋体" w:hAnsi="宋体"/>
                <w:bCs/>
                <w:color w:val="auto"/>
                <w:sz w:val="24"/>
              </w:rPr>
            </w:pPr>
          </w:p>
        </w:tc>
      </w:tr>
    </w:tbl>
    <w:p>
      <w:pPr>
        <w:widowControl/>
        <w:jc w:val="left"/>
        <w:rPr>
          <w:color w:val="auto"/>
        </w:rPr>
      </w:pPr>
    </w:p>
    <w:p>
      <w:pPr>
        <w:widowControl/>
        <w:jc w:val="center"/>
        <w:rPr>
          <w:color w:val="auto"/>
          <w:sz w:val="28"/>
          <w:szCs w:val="28"/>
        </w:rPr>
      </w:pPr>
      <w:r>
        <w:rPr>
          <w:rFonts w:hint="eastAsia"/>
          <w:color w:val="auto"/>
          <w:sz w:val="28"/>
          <w:szCs w:val="28"/>
        </w:rPr>
        <w:t>XXXX检测公司发布</w:t>
      </w:r>
    </w:p>
    <w:p>
      <w:pPr>
        <w:widowControl/>
        <w:jc w:val="center"/>
        <w:rPr>
          <w:color w:val="auto"/>
          <w:sz w:val="28"/>
          <w:szCs w:val="28"/>
        </w:rPr>
      </w:pPr>
    </w:p>
    <w:p>
      <w:pPr>
        <w:widowControl/>
        <w:jc w:val="center"/>
        <w:rPr>
          <w:color w:val="auto"/>
          <w:sz w:val="28"/>
          <w:szCs w:val="28"/>
        </w:rPr>
      </w:pPr>
    </w:p>
    <w:p>
      <w:pPr>
        <w:widowControl/>
        <w:jc w:val="left"/>
        <w:rPr>
          <w:rFonts w:ascii="Times New Roman" w:hAnsi="Times New Roman" w:eastAsia="宋体" w:cs="Times New Roman"/>
          <w:color w:val="auto"/>
          <w:sz w:val="24"/>
          <w:szCs w:val="24"/>
        </w:rPr>
      </w:pPr>
      <w:r>
        <w:rPr>
          <w:rFonts w:hint="eastAsia"/>
          <w:color w:val="auto"/>
          <w:sz w:val="28"/>
          <w:szCs w:val="28"/>
        </w:rPr>
        <w:t>发布日期：xxxx</w:t>
      </w:r>
      <w:r>
        <w:rPr>
          <w:color w:val="auto"/>
          <w:sz w:val="28"/>
          <w:szCs w:val="28"/>
        </w:rPr>
        <w:t xml:space="preserve">                          实施日期</w:t>
      </w:r>
      <w:r>
        <w:rPr>
          <w:rFonts w:hint="eastAsia"/>
          <w:color w:val="auto"/>
          <w:sz w:val="28"/>
          <w:szCs w:val="28"/>
        </w:rPr>
        <w:t>：</w:t>
      </w:r>
      <w:r>
        <w:rPr>
          <w:color w:val="auto"/>
          <w:sz w:val="28"/>
          <w:szCs w:val="28"/>
        </w:rPr>
        <w:t>xxxxx</w:t>
      </w:r>
      <w:r>
        <w:rPr>
          <w:color w:val="auto"/>
        </w:rPr>
        <w:br w:type="page"/>
      </w:r>
    </w:p>
    <w:tbl>
      <w:tblPr>
        <w:tblStyle w:val="16"/>
        <w:tblpPr w:leftFromText="180" w:rightFromText="180" w:vertAnchor="text" w:tblpY="1"/>
        <w:tblOverlap w:val="never"/>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3260"/>
        <w:gridCol w:w="2127"/>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gridSpan w:val="2"/>
            <w:vMerge w:val="restart"/>
            <w:vAlign w:val="center"/>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ind w:firstLine="643"/>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gridSpan w:val="2"/>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gridSpan w:val="2"/>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01目录</w:t>
            </w:r>
          </w:p>
        </w:tc>
        <w:tc>
          <w:tcPr>
            <w:tcW w:w="3884" w:type="dxa"/>
            <w:gridSpan w:val="2"/>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gridSpan w:val="2"/>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章  节</w:t>
            </w:r>
          </w:p>
        </w:tc>
        <w:tc>
          <w:tcPr>
            <w:tcW w:w="5387" w:type="dxa"/>
            <w:gridSpan w:val="2"/>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标    题</w:t>
            </w:r>
          </w:p>
        </w:tc>
        <w:tc>
          <w:tcPr>
            <w:tcW w:w="1757"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总页码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01</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目录</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02</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批准令</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03</w:t>
            </w:r>
          </w:p>
        </w:tc>
        <w:tc>
          <w:tcPr>
            <w:tcW w:w="5387" w:type="dxa"/>
            <w:gridSpan w:val="2"/>
          </w:tcPr>
          <w:p>
            <w:pPr>
              <w:spacing w:line="360" w:lineRule="auto"/>
              <w:jc w:val="left"/>
              <w:rPr>
                <w:rFonts w:hint="eastAsia" w:eastAsia="宋体" w:cs="宋体"/>
                <w:color w:val="auto"/>
                <w:sz w:val="24"/>
                <w:szCs w:val="24"/>
                <w:lang w:val="en-US" w:eastAsia="zh-CN"/>
              </w:rPr>
            </w:pPr>
            <w:r>
              <w:rPr>
                <w:rFonts w:hint="eastAsia" w:eastAsia="宋体" w:cs="宋体"/>
                <w:color w:val="auto"/>
                <w:spacing w:val="1"/>
                <w:kern w:val="0"/>
                <w:sz w:val="24"/>
                <w:szCs w:val="24"/>
              </w:rPr>
              <w:t>公正性声明</w:t>
            </w:r>
            <w:r>
              <w:rPr>
                <w:rFonts w:hint="eastAsia" w:eastAsia="宋体" w:cs="宋体"/>
                <w:color w:val="auto"/>
                <w:spacing w:val="1"/>
                <w:kern w:val="0"/>
                <w:sz w:val="24"/>
                <w:szCs w:val="24"/>
                <w:lang w:val="en-US" w:eastAsia="zh-CN"/>
              </w:rPr>
              <w:t>和承诺</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04</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评审准则和管理体系条款对照表</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05</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修订页</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1</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概述</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2</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质量方针、质量目标和质量承诺</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3</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质量手册的管理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spacing w:val="1"/>
                <w:kern w:val="0"/>
                <w:sz w:val="24"/>
                <w:szCs w:val="24"/>
              </w:rPr>
              <w:t>评审要求</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4.1</w:t>
            </w:r>
          </w:p>
        </w:tc>
        <w:tc>
          <w:tcPr>
            <w:tcW w:w="5387" w:type="dxa"/>
            <w:gridSpan w:val="2"/>
            <w:vAlign w:val="center"/>
          </w:tcPr>
          <w:p>
            <w:pPr>
              <w:widowControl/>
              <w:jc w:val="left"/>
              <w:rPr>
                <w:rFonts w:eastAsia="宋体" w:cs="宋体"/>
                <w:b/>
                <w:color w:val="auto"/>
                <w:sz w:val="24"/>
                <w:szCs w:val="24"/>
              </w:rPr>
            </w:pPr>
            <w:r>
              <w:rPr>
                <w:rFonts w:hint="eastAsia" w:asciiTheme="minorEastAsia" w:hAnsiTheme="minorEastAsia"/>
                <w:b/>
                <w:color w:val="auto"/>
                <w:szCs w:val="21"/>
              </w:rPr>
              <w:t>4.1</w:t>
            </w:r>
            <w:r>
              <w:rPr>
                <w:rFonts w:hint="eastAsia" w:asciiTheme="minorEastAsia" w:hAnsiTheme="minorEastAsia"/>
                <w:b/>
                <w:color w:val="auto"/>
                <w:szCs w:val="21"/>
                <w:lang w:val="en-US" w:eastAsia="zh-CN"/>
              </w:rPr>
              <w:t>机构</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widowControl/>
              <w:jc w:val="center"/>
              <w:rPr>
                <w:color w:val="auto"/>
                <w:sz w:val="22"/>
              </w:rPr>
            </w:pPr>
            <w:r>
              <w:rPr>
                <w:rFonts w:hint="eastAsia"/>
                <w:color w:val="auto"/>
                <w:sz w:val="22"/>
              </w:rPr>
              <w:t>4.1.1</w:t>
            </w:r>
          </w:p>
        </w:tc>
        <w:tc>
          <w:tcPr>
            <w:tcW w:w="5387" w:type="dxa"/>
            <w:gridSpan w:val="2"/>
            <w:vAlign w:val="bottom"/>
          </w:tcPr>
          <w:p>
            <w:pPr>
              <w:widowControl/>
              <w:jc w:val="left"/>
              <w:rPr>
                <w:rFonts w:eastAsia="宋体" w:cs="宋体"/>
                <w:color w:val="auto"/>
                <w:spacing w:val="1"/>
                <w:kern w:val="0"/>
                <w:sz w:val="24"/>
                <w:szCs w:val="24"/>
              </w:rPr>
            </w:pPr>
            <w:r>
              <w:rPr>
                <w:rFonts w:hint="eastAsia"/>
                <w:color w:val="auto"/>
                <w:sz w:val="22"/>
              </w:rPr>
              <w:t>4.1.1法律实体与法律地位</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4.1.2</w:t>
            </w:r>
          </w:p>
        </w:tc>
        <w:tc>
          <w:tcPr>
            <w:tcW w:w="5387" w:type="dxa"/>
            <w:gridSpan w:val="2"/>
            <w:vAlign w:val="bottom"/>
          </w:tcPr>
          <w:p>
            <w:pPr>
              <w:rPr>
                <w:rFonts w:eastAsia="宋体" w:cs="宋体"/>
                <w:color w:val="auto"/>
                <w:spacing w:val="1"/>
                <w:kern w:val="0"/>
                <w:sz w:val="24"/>
                <w:szCs w:val="24"/>
              </w:rPr>
            </w:pPr>
            <w:r>
              <w:rPr>
                <w:rFonts w:hint="eastAsia"/>
                <w:color w:val="auto"/>
                <w:sz w:val="22"/>
              </w:rPr>
              <w:t>4.1.2组织机构及质量管理、技术运作和行政管理关系</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4.1.3</w:t>
            </w:r>
          </w:p>
        </w:tc>
        <w:tc>
          <w:tcPr>
            <w:tcW w:w="5387" w:type="dxa"/>
            <w:gridSpan w:val="2"/>
            <w:vAlign w:val="bottom"/>
          </w:tcPr>
          <w:p>
            <w:pPr>
              <w:rPr>
                <w:rFonts w:eastAsia="宋体" w:cs="宋体"/>
                <w:color w:val="auto"/>
                <w:spacing w:val="1"/>
                <w:kern w:val="0"/>
                <w:sz w:val="24"/>
                <w:szCs w:val="24"/>
              </w:rPr>
            </w:pPr>
            <w:r>
              <w:rPr>
                <w:rFonts w:hint="eastAsia"/>
                <w:color w:val="auto"/>
                <w:sz w:val="22"/>
              </w:rPr>
              <w:t>4.1.3遵纪守法、公平公正、诚实信用</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4.1.4</w:t>
            </w:r>
          </w:p>
        </w:tc>
        <w:tc>
          <w:tcPr>
            <w:tcW w:w="5387" w:type="dxa"/>
            <w:gridSpan w:val="2"/>
            <w:vAlign w:val="bottom"/>
          </w:tcPr>
          <w:p>
            <w:pPr>
              <w:rPr>
                <w:rFonts w:eastAsia="宋体" w:cs="宋体"/>
                <w:color w:val="auto"/>
                <w:spacing w:val="1"/>
                <w:kern w:val="0"/>
                <w:sz w:val="24"/>
                <w:szCs w:val="24"/>
              </w:rPr>
            </w:pPr>
            <w:r>
              <w:rPr>
                <w:rFonts w:hint="eastAsia"/>
                <w:color w:val="auto"/>
                <w:sz w:val="22"/>
              </w:rPr>
              <w:t>4.1.4公正诚信管理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4.1.5</w:t>
            </w:r>
          </w:p>
        </w:tc>
        <w:tc>
          <w:tcPr>
            <w:tcW w:w="5387" w:type="dxa"/>
            <w:gridSpan w:val="2"/>
            <w:vAlign w:val="bottom"/>
          </w:tcPr>
          <w:p>
            <w:pPr>
              <w:rPr>
                <w:b w:val="0"/>
                <w:color w:val="auto"/>
              </w:rPr>
            </w:pPr>
            <w:r>
              <w:rPr>
                <w:rFonts w:hint="eastAsia"/>
                <w:color w:val="auto"/>
                <w:sz w:val="22"/>
              </w:rPr>
              <w:t>4.1.5保密和保护客户所有权</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4.2</w:t>
            </w:r>
          </w:p>
        </w:tc>
        <w:tc>
          <w:tcPr>
            <w:tcW w:w="5387" w:type="dxa"/>
            <w:gridSpan w:val="2"/>
            <w:vAlign w:val="center"/>
          </w:tcPr>
          <w:p>
            <w:pPr>
              <w:widowControl/>
              <w:jc w:val="left"/>
              <w:rPr>
                <w:rFonts w:eastAsia="宋体" w:cs="宋体"/>
                <w:b/>
                <w:color w:val="auto"/>
                <w:sz w:val="24"/>
                <w:szCs w:val="24"/>
              </w:rPr>
            </w:pPr>
            <w:r>
              <w:rPr>
                <w:rFonts w:hint="eastAsia" w:asciiTheme="minorEastAsia" w:hAnsiTheme="minorEastAsia"/>
                <w:b/>
                <w:color w:val="auto"/>
                <w:szCs w:val="21"/>
              </w:rPr>
              <w:t>4.2人员</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widowControl/>
              <w:jc w:val="center"/>
              <w:rPr>
                <w:color w:val="auto"/>
                <w:sz w:val="22"/>
              </w:rPr>
            </w:pPr>
            <w:r>
              <w:rPr>
                <w:rFonts w:hint="eastAsia"/>
                <w:color w:val="auto"/>
                <w:sz w:val="22"/>
              </w:rPr>
              <w:t>4.2.1</w:t>
            </w:r>
          </w:p>
        </w:tc>
        <w:tc>
          <w:tcPr>
            <w:tcW w:w="5387" w:type="dxa"/>
            <w:gridSpan w:val="2"/>
            <w:vAlign w:val="bottom"/>
          </w:tcPr>
          <w:p>
            <w:pPr>
              <w:widowControl/>
              <w:jc w:val="left"/>
              <w:rPr>
                <w:rFonts w:eastAsia="宋体" w:cs="宋体"/>
                <w:color w:val="auto"/>
                <w:spacing w:val="1"/>
                <w:kern w:val="0"/>
                <w:sz w:val="24"/>
                <w:szCs w:val="24"/>
              </w:rPr>
            </w:pPr>
            <w:r>
              <w:rPr>
                <w:rFonts w:hint="eastAsia"/>
                <w:color w:val="auto"/>
                <w:sz w:val="22"/>
              </w:rPr>
              <w:t>4.2.1人员管理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4.2.2</w:t>
            </w:r>
          </w:p>
        </w:tc>
        <w:tc>
          <w:tcPr>
            <w:tcW w:w="5387" w:type="dxa"/>
            <w:gridSpan w:val="2"/>
            <w:vAlign w:val="bottom"/>
          </w:tcPr>
          <w:p>
            <w:pPr>
              <w:rPr>
                <w:rFonts w:eastAsia="宋体" w:cs="宋体"/>
                <w:color w:val="auto"/>
                <w:spacing w:val="1"/>
                <w:kern w:val="0"/>
                <w:sz w:val="24"/>
                <w:szCs w:val="24"/>
              </w:rPr>
            </w:pPr>
            <w:r>
              <w:rPr>
                <w:rFonts w:hint="eastAsia"/>
                <w:color w:val="auto"/>
                <w:sz w:val="22"/>
              </w:rPr>
              <w:t>4.2.2</w:t>
            </w:r>
            <w:r>
              <w:rPr>
                <w:rFonts w:hint="eastAsia"/>
                <w:color w:val="auto"/>
                <w:sz w:val="22"/>
                <w:lang w:val="en-US" w:eastAsia="zh-CN"/>
              </w:rPr>
              <w:t>领导层</w:t>
            </w:r>
            <w:r>
              <w:rPr>
                <w:rFonts w:hint="eastAsia"/>
                <w:color w:val="auto"/>
                <w:sz w:val="22"/>
              </w:rPr>
              <w:t>的领导作用和承诺</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4.2.3</w:t>
            </w:r>
          </w:p>
        </w:tc>
        <w:tc>
          <w:tcPr>
            <w:tcW w:w="5387" w:type="dxa"/>
            <w:gridSpan w:val="2"/>
            <w:vAlign w:val="bottom"/>
          </w:tcPr>
          <w:p>
            <w:pPr>
              <w:rPr>
                <w:rFonts w:eastAsia="宋体" w:cs="宋体"/>
                <w:color w:val="auto"/>
                <w:spacing w:val="1"/>
                <w:kern w:val="0"/>
                <w:sz w:val="24"/>
                <w:szCs w:val="24"/>
              </w:rPr>
            </w:pPr>
            <w:r>
              <w:rPr>
                <w:rFonts w:hint="eastAsia"/>
                <w:color w:val="auto"/>
                <w:sz w:val="22"/>
              </w:rPr>
              <w:t>4.2.3技术负责人、质量负责及关键人员代理人</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4.2.4</w:t>
            </w:r>
          </w:p>
        </w:tc>
        <w:tc>
          <w:tcPr>
            <w:tcW w:w="5387" w:type="dxa"/>
            <w:gridSpan w:val="2"/>
            <w:vAlign w:val="bottom"/>
          </w:tcPr>
          <w:p>
            <w:pPr>
              <w:rPr>
                <w:rFonts w:eastAsia="宋体" w:cs="宋体"/>
                <w:color w:val="auto"/>
                <w:spacing w:val="1"/>
                <w:kern w:val="0"/>
                <w:sz w:val="24"/>
                <w:szCs w:val="24"/>
              </w:rPr>
            </w:pPr>
            <w:r>
              <w:rPr>
                <w:rFonts w:hint="eastAsia"/>
                <w:color w:val="auto"/>
                <w:sz w:val="22"/>
              </w:rPr>
              <w:t>4.2.4授权签字人</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4.2.5</w:t>
            </w:r>
          </w:p>
        </w:tc>
        <w:tc>
          <w:tcPr>
            <w:tcW w:w="5387" w:type="dxa"/>
            <w:gridSpan w:val="2"/>
            <w:vAlign w:val="bottom"/>
          </w:tcPr>
          <w:p>
            <w:pPr>
              <w:rPr>
                <w:rFonts w:eastAsia="宋体" w:cs="宋体"/>
                <w:color w:val="auto"/>
                <w:spacing w:val="1"/>
                <w:kern w:val="0"/>
                <w:sz w:val="24"/>
                <w:szCs w:val="24"/>
              </w:rPr>
            </w:pPr>
            <w:r>
              <w:rPr>
                <w:rFonts w:hint="eastAsia"/>
                <w:color w:val="auto"/>
                <w:sz w:val="22"/>
              </w:rPr>
              <w:t>4.2.5人员能力确认、持证上岗和人员监督</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4.2.6</w:t>
            </w:r>
          </w:p>
        </w:tc>
        <w:tc>
          <w:tcPr>
            <w:tcW w:w="5387" w:type="dxa"/>
            <w:gridSpan w:val="2"/>
            <w:vAlign w:val="bottom"/>
          </w:tcPr>
          <w:p>
            <w:pPr>
              <w:rPr>
                <w:rFonts w:eastAsia="宋体" w:cs="宋体"/>
                <w:color w:val="auto"/>
                <w:spacing w:val="1"/>
                <w:kern w:val="0"/>
                <w:sz w:val="24"/>
                <w:szCs w:val="24"/>
              </w:rPr>
            </w:pPr>
            <w:r>
              <w:rPr>
                <w:rFonts w:hint="eastAsia"/>
                <w:color w:val="auto"/>
                <w:sz w:val="22"/>
              </w:rPr>
              <w:t>4.2.6人员培训</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4.2.7</w:t>
            </w:r>
          </w:p>
        </w:tc>
        <w:tc>
          <w:tcPr>
            <w:tcW w:w="5387" w:type="dxa"/>
            <w:gridSpan w:val="2"/>
            <w:vAlign w:val="bottom"/>
          </w:tcPr>
          <w:p>
            <w:pPr>
              <w:rPr>
                <w:rFonts w:eastAsia="宋体" w:cs="宋体"/>
                <w:color w:val="auto"/>
                <w:spacing w:val="1"/>
                <w:kern w:val="0"/>
                <w:sz w:val="24"/>
                <w:szCs w:val="24"/>
              </w:rPr>
            </w:pPr>
            <w:r>
              <w:rPr>
                <w:rFonts w:hint="eastAsia"/>
                <w:color w:val="auto"/>
                <w:sz w:val="22"/>
              </w:rPr>
              <w:t>4.2.7技术人员记录</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4.3</w:t>
            </w:r>
          </w:p>
        </w:tc>
        <w:tc>
          <w:tcPr>
            <w:tcW w:w="5387" w:type="dxa"/>
            <w:gridSpan w:val="2"/>
            <w:vAlign w:val="center"/>
          </w:tcPr>
          <w:p>
            <w:pPr>
              <w:widowControl/>
              <w:jc w:val="left"/>
              <w:rPr>
                <w:rFonts w:eastAsia="宋体" w:cs="宋体"/>
                <w:b/>
                <w:color w:val="auto"/>
                <w:sz w:val="24"/>
                <w:szCs w:val="24"/>
              </w:rPr>
            </w:pPr>
            <w:r>
              <w:rPr>
                <w:rFonts w:hint="eastAsia"/>
                <w:b/>
                <w:color w:val="auto"/>
                <w:sz w:val="22"/>
              </w:rPr>
              <w:t>4.3场所环境</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widowControl/>
              <w:jc w:val="center"/>
              <w:rPr>
                <w:color w:val="auto"/>
                <w:sz w:val="22"/>
              </w:rPr>
            </w:pPr>
            <w:r>
              <w:rPr>
                <w:rFonts w:hint="eastAsia"/>
                <w:color w:val="auto"/>
                <w:sz w:val="22"/>
              </w:rPr>
              <w:t>4.3.1</w:t>
            </w:r>
          </w:p>
        </w:tc>
        <w:tc>
          <w:tcPr>
            <w:tcW w:w="5387" w:type="dxa"/>
            <w:gridSpan w:val="2"/>
            <w:vAlign w:val="bottom"/>
          </w:tcPr>
          <w:p>
            <w:pPr>
              <w:widowControl/>
              <w:jc w:val="left"/>
              <w:rPr>
                <w:rFonts w:eastAsia="宋体" w:cs="宋体"/>
                <w:color w:val="auto"/>
                <w:spacing w:val="1"/>
                <w:kern w:val="0"/>
                <w:sz w:val="24"/>
                <w:szCs w:val="24"/>
              </w:rPr>
            </w:pPr>
            <w:r>
              <w:rPr>
                <w:rFonts w:hint="eastAsia"/>
                <w:color w:val="auto"/>
                <w:sz w:val="22"/>
              </w:rPr>
              <w:t>4.3.1场所</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4.3.2</w:t>
            </w:r>
          </w:p>
        </w:tc>
        <w:tc>
          <w:tcPr>
            <w:tcW w:w="5387" w:type="dxa"/>
            <w:gridSpan w:val="2"/>
            <w:vAlign w:val="bottom"/>
          </w:tcPr>
          <w:p>
            <w:pPr>
              <w:rPr>
                <w:rFonts w:eastAsia="宋体" w:cs="宋体"/>
                <w:color w:val="auto"/>
                <w:spacing w:val="1"/>
                <w:kern w:val="0"/>
                <w:sz w:val="24"/>
                <w:szCs w:val="24"/>
              </w:rPr>
            </w:pPr>
            <w:r>
              <w:rPr>
                <w:rFonts w:hint="eastAsia"/>
                <w:color w:val="auto"/>
                <w:sz w:val="22"/>
              </w:rPr>
              <w:t>4.3.2环境条件保证</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4.3.3</w:t>
            </w:r>
          </w:p>
        </w:tc>
        <w:tc>
          <w:tcPr>
            <w:tcW w:w="5387" w:type="dxa"/>
            <w:gridSpan w:val="2"/>
            <w:vAlign w:val="bottom"/>
          </w:tcPr>
          <w:p>
            <w:pPr>
              <w:rPr>
                <w:rFonts w:eastAsia="宋体" w:cs="宋体"/>
                <w:color w:val="auto"/>
                <w:spacing w:val="1"/>
                <w:kern w:val="0"/>
                <w:sz w:val="24"/>
                <w:szCs w:val="24"/>
              </w:rPr>
            </w:pPr>
            <w:r>
              <w:rPr>
                <w:rFonts w:hint="eastAsia"/>
                <w:color w:val="auto"/>
                <w:sz w:val="22"/>
              </w:rPr>
              <w:t>4.3.3环境条件监控、控制和记录</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4.3.4</w:t>
            </w:r>
          </w:p>
        </w:tc>
        <w:tc>
          <w:tcPr>
            <w:tcW w:w="5387" w:type="dxa"/>
            <w:gridSpan w:val="2"/>
            <w:vAlign w:val="bottom"/>
          </w:tcPr>
          <w:p>
            <w:pPr>
              <w:rPr>
                <w:rFonts w:eastAsia="宋体" w:cs="宋体"/>
                <w:color w:val="auto"/>
                <w:spacing w:val="1"/>
                <w:kern w:val="0"/>
                <w:sz w:val="24"/>
                <w:szCs w:val="24"/>
              </w:rPr>
            </w:pPr>
            <w:r>
              <w:rPr>
                <w:rFonts w:hint="eastAsia"/>
                <w:color w:val="auto"/>
                <w:sz w:val="22"/>
              </w:rPr>
              <w:t>4.3.4内务管理与区域控制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4.4</w:t>
            </w:r>
          </w:p>
        </w:tc>
        <w:tc>
          <w:tcPr>
            <w:tcW w:w="5387" w:type="dxa"/>
            <w:gridSpan w:val="2"/>
            <w:vAlign w:val="center"/>
          </w:tcPr>
          <w:p>
            <w:pPr>
              <w:widowControl/>
              <w:jc w:val="left"/>
              <w:rPr>
                <w:rFonts w:eastAsia="宋体" w:cs="宋体"/>
                <w:b/>
                <w:color w:val="auto"/>
                <w:sz w:val="24"/>
                <w:szCs w:val="24"/>
              </w:rPr>
            </w:pPr>
            <w:r>
              <w:rPr>
                <w:rFonts w:hint="eastAsia"/>
                <w:b/>
                <w:color w:val="auto"/>
                <w:sz w:val="22"/>
              </w:rPr>
              <w:t>4.4设备设施</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widowControl/>
              <w:jc w:val="center"/>
              <w:rPr>
                <w:color w:val="auto"/>
                <w:sz w:val="22"/>
              </w:rPr>
            </w:pPr>
            <w:r>
              <w:rPr>
                <w:rFonts w:hint="eastAsia"/>
                <w:color w:val="auto"/>
                <w:sz w:val="22"/>
              </w:rPr>
              <w:t>4.4.1</w:t>
            </w:r>
          </w:p>
        </w:tc>
        <w:tc>
          <w:tcPr>
            <w:tcW w:w="5387" w:type="dxa"/>
            <w:gridSpan w:val="2"/>
            <w:vAlign w:val="bottom"/>
          </w:tcPr>
          <w:p>
            <w:pPr>
              <w:widowControl/>
              <w:jc w:val="left"/>
              <w:rPr>
                <w:rFonts w:eastAsia="宋体" w:cs="宋体"/>
                <w:color w:val="auto"/>
                <w:spacing w:val="1"/>
                <w:kern w:val="0"/>
                <w:sz w:val="24"/>
                <w:szCs w:val="24"/>
              </w:rPr>
            </w:pPr>
            <w:r>
              <w:rPr>
                <w:rFonts w:hint="eastAsia"/>
                <w:color w:val="auto"/>
                <w:sz w:val="22"/>
              </w:rPr>
              <w:t>4.4.1设备设施的配备</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4.4.2</w:t>
            </w:r>
          </w:p>
        </w:tc>
        <w:tc>
          <w:tcPr>
            <w:tcW w:w="5387" w:type="dxa"/>
            <w:gridSpan w:val="2"/>
            <w:vAlign w:val="bottom"/>
          </w:tcPr>
          <w:p>
            <w:pPr>
              <w:rPr>
                <w:b w:val="0"/>
                <w:color w:val="auto"/>
              </w:rPr>
            </w:pPr>
            <w:r>
              <w:rPr>
                <w:rFonts w:hint="eastAsia"/>
                <w:color w:val="auto"/>
                <w:sz w:val="22"/>
              </w:rPr>
              <w:t>4.4.2设备设施的维护</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4.4.3</w:t>
            </w:r>
          </w:p>
        </w:tc>
        <w:tc>
          <w:tcPr>
            <w:tcW w:w="5387" w:type="dxa"/>
            <w:gridSpan w:val="2"/>
            <w:vAlign w:val="bottom"/>
          </w:tcPr>
          <w:p>
            <w:pPr>
              <w:rPr>
                <w:rFonts w:eastAsia="宋体" w:cs="宋体"/>
                <w:color w:val="auto"/>
                <w:spacing w:val="1"/>
                <w:kern w:val="0"/>
                <w:sz w:val="24"/>
                <w:szCs w:val="24"/>
              </w:rPr>
            </w:pPr>
            <w:r>
              <w:rPr>
                <w:rFonts w:hint="eastAsia"/>
                <w:color w:val="auto"/>
                <w:sz w:val="22"/>
              </w:rPr>
              <w:t>4.4.3设备管理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4.4.4</w:t>
            </w:r>
          </w:p>
        </w:tc>
        <w:tc>
          <w:tcPr>
            <w:tcW w:w="5387" w:type="dxa"/>
            <w:gridSpan w:val="2"/>
            <w:vAlign w:val="bottom"/>
          </w:tcPr>
          <w:p>
            <w:pPr>
              <w:rPr>
                <w:rFonts w:eastAsia="宋体" w:cs="宋体"/>
                <w:color w:val="auto"/>
                <w:spacing w:val="1"/>
                <w:kern w:val="0"/>
                <w:sz w:val="24"/>
                <w:szCs w:val="24"/>
              </w:rPr>
            </w:pPr>
            <w:r>
              <w:rPr>
                <w:rFonts w:hint="eastAsia"/>
                <w:color w:val="auto"/>
                <w:sz w:val="22"/>
              </w:rPr>
              <w:t>4.4.4设备控制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4.4.5</w:t>
            </w:r>
          </w:p>
        </w:tc>
        <w:tc>
          <w:tcPr>
            <w:tcW w:w="5387" w:type="dxa"/>
            <w:gridSpan w:val="2"/>
            <w:vAlign w:val="bottom"/>
          </w:tcPr>
          <w:p>
            <w:pPr>
              <w:rPr>
                <w:rFonts w:eastAsia="宋体" w:cs="宋体"/>
                <w:color w:val="auto"/>
                <w:spacing w:val="1"/>
                <w:kern w:val="0"/>
                <w:sz w:val="24"/>
                <w:szCs w:val="24"/>
              </w:rPr>
            </w:pPr>
            <w:r>
              <w:rPr>
                <w:rFonts w:hint="eastAsia"/>
                <w:color w:val="auto"/>
                <w:sz w:val="22"/>
              </w:rPr>
              <w:t>4.4.5故障处理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vAlign w:val="center"/>
          </w:tcPr>
          <w:p>
            <w:pPr>
              <w:jc w:val="center"/>
              <w:rPr>
                <w:color w:val="auto"/>
                <w:sz w:val="22"/>
              </w:rPr>
            </w:pPr>
            <w:r>
              <w:rPr>
                <w:rFonts w:hint="eastAsia"/>
                <w:color w:val="auto"/>
                <w:sz w:val="22"/>
              </w:rPr>
              <w:t>4.4.6</w:t>
            </w:r>
          </w:p>
        </w:tc>
        <w:tc>
          <w:tcPr>
            <w:tcW w:w="5387" w:type="dxa"/>
            <w:gridSpan w:val="2"/>
            <w:vAlign w:val="bottom"/>
          </w:tcPr>
          <w:p>
            <w:pPr>
              <w:rPr>
                <w:rFonts w:eastAsia="宋体" w:cs="宋体"/>
                <w:color w:val="auto"/>
                <w:spacing w:val="1"/>
                <w:kern w:val="0"/>
                <w:sz w:val="24"/>
                <w:szCs w:val="24"/>
              </w:rPr>
            </w:pPr>
            <w:r>
              <w:rPr>
                <w:rFonts w:hint="eastAsia"/>
                <w:color w:val="auto"/>
                <w:sz w:val="22"/>
              </w:rPr>
              <w:t>4.4.6标准物质</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4.5</w:t>
            </w:r>
          </w:p>
        </w:tc>
        <w:tc>
          <w:tcPr>
            <w:tcW w:w="5387" w:type="dxa"/>
            <w:gridSpan w:val="2"/>
            <w:vAlign w:val="center"/>
          </w:tcPr>
          <w:p>
            <w:pPr>
              <w:widowControl/>
              <w:jc w:val="left"/>
              <w:rPr>
                <w:rFonts w:eastAsia="宋体" w:cs="宋体"/>
                <w:b/>
                <w:color w:val="auto"/>
                <w:sz w:val="24"/>
                <w:szCs w:val="24"/>
              </w:rPr>
            </w:pPr>
            <w:r>
              <w:rPr>
                <w:rFonts w:hint="eastAsia"/>
                <w:b/>
                <w:color w:val="auto"/>
                <w:sz w:val="22"/>
              </w:rPr>
              <w:t>4.5管理体系</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w:t>
            </w:r>
          </w:p>
        </w:tc>
        <w:tc>
          <w:tcPr>
            <w:tcW w:w="5387" w:type="dxa"/>
            <w:gridSpan w:val="2"/>
            <w:vAlign w:val="bottom"/>
          </w:tcPr>
          <w:p>
            <w:pPr>
              <w:widowControl/>
              <w:jc w:val="left"/>
              <w:rPr>
                <w:rFonts w:eastAsia="宋体" w:cs="宋体"/>
                <w:color w:val="auto"/>
                <w:sz w:val="24"/>
                <w:szCs w:val="24"/>
              </w:rPr>
            </w:pPr>
            <w:r>
              <w:rPr>
                <w:rFonts w:hint="eastAsia"/>
                <w:color w:val="auto"/>
                <w:sz w:val="22"/>
              </w:rPr>
              <w:t>4.5.1总则</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w:t>
            </w:r>
          </w:p>
        </w:tc>
        <w:tc>
          <w:tcPr>
            <w:tcW w:w="5387" w:type="dxa"/>
            <w:gridSpan w:val="2"/>
            <w:vAlign w:val="bottom"/>
          </w:tcPr>
          <w:p>
            <w:pPr>
              <w:rPr>
                <w:rFonts w:eastAsia="宋体" w:cs="宋体"/>
                <w:color w:val="auto"/>
                <w:sz w:val="24"/>
                <w:szCs w:val="24"/>
              </w:rPr>
            </w:pPr>
            <w:r>
              <w:rPr>
                <w:rFonts w:hint="eastAsia"/>
                <w:color w:val="auto"/>
                <w:sz w:val="22"/>
              </w:rPr>
              <w:t>4.5.2方针目标</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4.5.3</w:t>
            </w:r>
          </w:p>
        </w:tc>
        <w:tc>
          <w:tcPr>
            <w:tcW w:w="5387" w:type="dxa"/>
            <w:gridSpan w:val="2"/>
            <w:vAlign w:val="bottom"/>
          </w:tcPr>
          <w:p>
            <w:pPr>
              <w:rPr>
                <w:rFonts w:eastAsia="宋体" w:cs="宋体"/>
                <w:color w:val="auto"/>
                <w:sz w:val="24"/>
                <w:szCs w:val="24"/>
              </w:rPr>
            </w:pPr>
            <w:r>
              <w:rPr>
                <w:rFonts w:hint="eastAsia"/>
                <w:color w:val="auto"/>
                <w:sz w:val="22"/>
              </w:rPr>
              <w:t>4.5.3文件控制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4.5.4</w:t>
            </w:r>
          </w:p>
        </w:tc>
        <w:tc>
          <w:tcPr>
            <w:tcW w:w="5387" w:type="dxa"/>
            <w:gridSpan w:val="2"/>
            <w:vAlign w:val="bottom"/>
          </w:tcPr>
          <w:p>
            <w:pPr>
              <w:rPr>
                <w:rFonts w:eastAsia="宋体" w:cs="宋体"/>
                <w:color w:val="auto"/>
                <w:sz w:val="24"/>
                <w:szCs w:val="24"/>
              </w:rPr>
            </w:pPr>
            <w:r>
              <w:rPr>
                <w:rFonts w:hint="eastAsia"/>
                <w:color w:val="auto"/>
                <w:sz w:val="22"/>
              </w:rPr>
              <w:t>4.5.4合同评审</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4.5.5</w:t>
            </w:r>
          </w:p>
        </w:tc>
        <w:tc>
          <w:tcPr>
            <w:tcW w:w="5387" w:type="dxa"/>
            <w:gridSpan w:val="2"/>
            <w:vAlign w:val="bottom"/>
          </w:tcPr>
          <w:p>
            <w:pPr>
              <w:rPr>
                <w:rFonts w:eastAsia="宋体" w:cs="宋体"/>
                <w:color w:val="auto"/>
                <w:sz w:val="24"/>
                <w:szCs w:val="24"/>
              </w:rPr>
            </w:pPr>
            <w:r>
              <w:rPr>
                <w:rFonts w:hint="eastAsia"/>
                <w:color w:val="auto"/>
                <w:sz w:val="22"/>
              </w:rPr>
              <w:t>4.5.5分包</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4.5.6</w:t>
            </w:r>
          </w:p>
        </w:tc>
        <w:tc>
          <w:tcPr>
            <w:tcW w:w="5387" w:type="dxa"/>
            <w:gridSpan w:val="2"/>
            <w:vAlign w:val="bottom"/>
          </w:tcPr>
          <w:p>
            <w:pPr>
              <w:rPr>
                <w:rFonts w:eastAsia="宋体" w:cs="宋体"/>
                <w:color w:val="auto"/>
                <w:sz w:val="24"/>
                <w:szCs w:val="24"/>
              </w:rPr>
            </w:pPr>
            <w:r>
              <w:rPr>
                <w:rFonts w:hint="eastAsia"/>
                <w:color w:val="auto"/>
                <w:sz w:val="22"/>
              </w:rPr>
              <w:t>4.5.6采购</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4.5.7</w:t>
            </w:r>
          </w:p>
        </w:tc>
        <w:tc>
          <w:tcPr>
            <w:tcW w:w="5387" w:type="dxa"/>
            <w:gridSpan w:val="2"/>
            <w:vAlign w:val="bottom"/>
          </w:tcPr>
          <w:p>
            <w:pPr>
              <w:rPr>
                <w:rFonts w:eastAsia="宋体" w:cs="宋体"/>
                <w:color w:val="auto"/>
                <w:sz w:val="24"/>
                <w:szCs w:val="24"/>
              </w:rPr>
            </w:pPr>
            <w:r>
              <w:rPr>
                <w:rFonts w:hint="eastAsia"/>
                <w:color w:val="auto"/>
                <w:sz w:val="22"/>
              </w:rPr>
              <w:t>4.5.7服务客户</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4.5.8</w:t>
            </w:r>
          </w:p>
        </w:tc>
        <w:tc>
          <w:tcPr>
            <w:tcW w:w="5387" w:type="dxa"/>
            <w:gridSpan w:val="2"/>
            <w:vAlign w:val="bottom"/>
          </w:tcPr>
          <w:p>
            <w:pPr>
              <w:rPr>
                <w:rFonts w:eastAsia="宋体" w:cs="宋体"/>
                <w:color w:val="auto"/>
                <w:sz w:val="24"/>
                <w:szCs w:val="24"/>
              </w:rPr>
            </w:pPr>
            <w:r>
              <w:rPr>
                <w:rFonts w:hint="eastAsia"/>
                <w:color w:val="auto"/>
                <w:sz w:val="22"/>
              </w:rPr>
              <w:t>4.5.8投诉</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4.5.9</w:t>
            </w:r>
          </w:p>
        </w:tc>
        <w:tc>
          <w:tcPr>
            <w:tcW w:w="5387" w:type="dxa"/>
            <w:gridSpan w:val="2"/>
            <w:vAlign w:val="bottom"/>
          </w:tcPr>
          <w:p>
            <w:pPr>
              <w:rPr>
                <w:rFonts w:eastAsia="宋体" w:cs="宋体"/>
                <w:color w:val="auto"/>
                <w:sz w:val="24"/>
                <w:szCs w:val="24"/>
              </w:rPr>
            </w:pPr>
            <w:r>
              <w:rPr>
                <w:rFonts w:hint="eastAsia"/>
                <w:color w:val="auto"/>
                <w:sz w:val="22"/>
              </w:rPr>
              <w:t>4.5.9不符合工作</w:t>
            </w:r>
            <w:r>
              <w:rPr>
                <w:rFonts w:hint="eastAsia"/>
                <w:color w:val="auto"/>
                <w:sz w:val="22"/>
                <w:lang w:val="en-US" w:eastAsia="zh-CN"/>
              </w:rPr>
              <w:t>控制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4.5.10</w:t>
            </w:r>
          </w:p>
        </w:tc>
        <w:tc>
          <w:tcPr>
            <w:tcW w:w="5387" w:type="dxa"/>
            <w:gridSpan w:val="2"/>
            <w:vAlign w:val="bottom"/>
          </w:tcPr>
          <w:p>
            <w:pPr>
              <w:rPr>
                <w:rFonts w:eastAsia="宋体" w:cs="宋体"/>
                <w:color w:val="auto"/>
                <w:sz w:val="24"/>
                <w:szCs w:val="24"/>
              </w:rPr>
            </w:pPr>
            <w:r>
              <w:rPr>
                <w:rFonts w:hint="eastAsia"/>
                <w:color w:val="auto"/>
                <w:sz w:val="22"/>
              </w:rPr>
              <w:t>4.5.10 纠正措施、应对风险和机遇的措施和改进</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4.5.11</w:t>
            </w:r>
          </w:p>
        </w:tc>
        <w:tc>
          <w:tcPr>
            <w:tcW w:w="5387" w:type="dxa"/>
            <w:gridSpan w:val="2"/>
            <w:vAlign w:val="bottom"/>
          </w:tcPr>
          <w:p>
            <w:pPr>
              <w:rPr>
                <w:rFonts w:eastAsia="宋体" w:cs="宋体"/>
                <w:color w:val="auto"/>
                <w:sz w:val="24"/>
                <w:szCs w:val="24"/>
              </w:rPr>
            </w:pPr>
            <w:r>
              <w:rPr>
                <w:rFonts w:hint="eastAsia"/>
                <w:color w:val="auto"/>
                <w:sz w:val="22"/>
              </w:rPr>
              <w:t>4.5.11记录管理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4.5.12</w:t>
            </w:r>
          </w:p>
        </w:tc>
        <w:tc>
          <w:tcPr>
            <w:tcW w:w="5387" w:type="dxa"/>
            <w:gridSpan w:val="2"/>
            <w:vAlign w:val="bottom"/>
          </w:tcPr>
          <w:p>
            <w:pPr>
              <w:rPr>
                <w:rFonts w:eastAsia="宋体" w:cs="宋体"/>
                <w:color w:val="auto"/>
                <w:sz w:val="24"/>
                <w:szCs w:val="24"/>
              </w:rPr>
            </w:pPr>
            <w:r>
              <w:rPr>
                <w:rFonts w:hint="eastAsia"/>
                <w:color w:val="auto"/>
                <w:sz w:val="22"/>
              </w:rPr>
              <w:t>4.5.12内部审核</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4.5.13</w:t>
            </w:r>
          </w:p>
        </w:tc>
        <w:tc>
          <w:tcPr>
            <w:tcW w:w="5387" w:type="dxa"/>
            <w:gridSpan w:val="2"/>
            <w:vAlign w:val="bottom"/>
          </w:tcPr>
          <w:p>
            <w:pPr>
              <w:rPr>
                <w:rFonts w:eastAsia="宋体" w:cs="宋体"/>
                <w:color w:val="auto"/>
                <w:sz w:val="24"/>
                <w:szCs w:val="24"/>
              </w:rPr>
            </w:pPr>
            <w:r>
              <w:rPr>
                <w:rFonts w:hint="eastAsia"/>
                <w:color w:val="auto"/>
                <w:sz w:val="22"/>
              </w:rPr>
              <w:t>4.5.13管理评审</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4.5.14</w:t>
            </w:r>
          </w:p>
        </w:tc>
        <w:tc>
          <w:tcPr>
            <w:tcW w:w="5387" w:type="dxa"/>
            <w:gridSpan w:val="2"/>
            <w:vAlign w:val="bottom"/>
          </w:tcPr>
          <w:p>
            <w:pPr>
              <w:rPr>
                <w:rFonts w:eastAsia="宋体" w:cs="宋体"/>
                <w:color w:val="auto"/>
                <w:sz w:val="24"/>
                <w:szCs w:val="24"/>
              </w:rPr>
            </w:pPr>
            <w:r>
              <w:rPr>
                <w:rFonts w:hint="eastAsia"/>
                <w:color w:val="auto"/>
                <w:sz w:val="22"/>
              </w:rPr>
              <w:t>4.5.14方法的选择、验证和确认</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4.5.15</w:t>
            </w:r>
          </w:p>
        </w:tc>
        <w:tc>
          <w:tcPr>
            <w:tcW w:w="5387" w:type="dxa"/>
            <w:gridSpan w:val="2"/>
            <w:vAlign w:val="bottom"/>
          </w:tcPr>
          <w:p>
            <w:pPr>
              <w:rPr>
                <w:rFonts w:eastAsia="宋体" w:cs="宋体"/>
                <w:color w:val="auto"/>
                <w:sz w:val="24"/>
                <w:szCs w:val="24"/>
              </w:rPr>
            </w:pPr>
            <w:r>
              <w:rPr>
                <w:rFonts w:hint="eastAsia"/>
                <w:color w:val="auto"/>
                <w:sz w:val="22"/>
              </w:rPr>
              <w:t>4.5.15测量不确定度</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4.5.16</w:t>
            </w:r>
          </w:p>
        </w:tc>
        <w:tc>
          <w:tcPr>
            <w:tcW w:w="5387" w:type="dxa"/>
            <w:gridSpan w:val="2"/>
            <w:vAlign w:val="bottom"/>
          </w:tcPr>
          <w:p>
            <w:pPr>
              <w:rPr>
                <w:rFonts w:eastAsia="宋体" w:cs="宋体"/>
                <w:color w:val="auto"/>
                <w:sz w:val="24"/>
                <w:szCs w:val="24"/>
              </w:rPr>
            </w:pPr>
            <w:r>
              <w:rPr>
                <w:rFonts w:hint="eastAsia"/>
                <w:color w:val="auto"/>
                <w:sz w:val="22"/>
              </w:rPr>
              <w:t>4.5.16数据信息管理</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4.5.17</w:t>
            </w:r>
          </w:p>
        </w:tc>
        <w:tc>
          <w:tcPr>
            <w:tcW w:w="5387" w:type="dxa"/>
            <w:gridSpan w:val="2"/>
            <w:vAlign w:val="bottom"/>
          </w:tcPr>
          <w:p>
            <w:pPr>
              <w:rPr>
                <w:rFonts w:ascii="Times New Roman" w:hAnsi="Times New Roman" w:eastAsia="宋体" w:cs="Times New Roman"/>
                <w:color w:val="auto"/>
                <w:sz w:val="24"/>
                <w:szCs w:val="24"/>
              </w:rPr>
            </w:pPr>
            <w:r>
              <w:rPr>
                <w:rFonts w:hint="eastAsia"/>
                <w:color w:val="auto"/>
                <w:sz w:val="22"/>
              </w:rPr>
              <w:t>4.5.17抽样</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4.5.18</w:t>
            </w:r>
          </w:p>
        </w:tc>
        <w:tc>
          <w:tcPr>
            <w:tcW w:w="5387" w:type="dxa"/>
            <w:gridSpan w:val="2"/>
            <w:vAlign w:val="bottom"/>
          </w:tcPr>
          <w:p>
            <w:pPr>
              <w:rPr>
                <w:rFonts w:eastAsia="宋体" w:cs="宋体"/>
                <w:color w:val="auto"/>
                <w:sz w:val="24"/>
                <w:szCs w:val="24"/>
              </w:rPr>
            </w:pPr>
            <w:r>
              <w:rPr>
                <w:rFonts w:hint="eastAsia"/>
                <w:color w:val="auto"/>
                <w:sz w:val="22"/>
              </w:rPr>
              <w:t>4.5.18样品</w:t>
            </w:r>
            <w:r>
              <w:rPr>
                <w:rFonts w:hint="eastAsia"/>
                <w:color w:val="auto"/>
                <w:sz w:val="22"/>
                <w:lang w:val="en-US" w:eastAsia="zh-CN"/>
              </w:rPr>
              <w:t>处置</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4.5.19</w:t>
            </w:r>
          </w:p>
        </w:tc>
        <w:tc>
          <w:tcPr>
            <w:tcW w:w="5387" w:type="dxa"/>
            <w:gridSpan w:val="2"/>
            <w:vAlign w:val="bottom"/>
          </w:tcPr>
          <w:p>
            <w:pPr>
              <w:rPr>
                <w:rFonts w:eastAsia="宋体" w:cs="宋体"/>
                <w:color w:val="auto"/>
                <w:sz w:val="24"/>
                <w:szCs w:val="24"/>
              </w:rPr>
            </w:pPr>
            <w:r>
              <w:rPr>
                <w:rFonts w:hint="eastAsia"/>
                <w:color w:val="auto"/>
                <w:sz w:val="22"/>
              </w:rPr>
              <w:t>4.5.19结果有效性</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4.5.20</w:t>
            </w:r>
          </w:p>
        </w:tc>
        <w:tc>
          <w:tcPr>
            <w:tcW w:w="5387" w:type="dxa"/>
            <w:gridSpan w:val="2"/>
            <w:vAlign w:val="bottom"/>
          </w:tcPr>
          <w:p>
            <w:pPr>
              <w:rPr>
                <w:rFonts w:eastAsia="宋体" w:cs="宋体"/>
                <w:color w:val="auto"/>
                <w:sz w:val="24"/>
                <w:szCs w:val="24"/>
              </w:rPr>
            </w:pPr>
            <w:r>
              <w:rPr>
                <w:rFonts w:hint="eastAsia"/>
                <w:color w:val="auto"/>
                <w:sz w:val="22"/>
              </w:rPr>
              <w:t>4.5.20结果报告</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4.5.21</w:t>
            </w:r>
          </w:p>
        </w:tc>
        <w:tc>
          <w:tcPr>
            <w:tcW w:w="5387" w:type="dxa"/>
            <w:gridSpan w:val="2"/>
            <w:vAlign w:val="bottom"/>
          </w:tcPr>
          <w:p>
            <w:pPr>
              <w:rPr>
                <w:rFonts w:eastAsia="宋体" w:cs="宋体"/>
                <w:color w:val="auto"/>
                <w:sz w:val="24"/>
                <w:szCs w:val="24"/>
              </w:rPr>
            </w:pPr>
            <w:r>
              <w:rPr>
                <w:rFonts w:hint="eastAsia"/>
                <w:color w:val="auto"/>
                <w:sz w:val="22"/>
              </w:rPr>
              <w:t>4.5.21结果说明</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4.5.22</w:t>
            </w:r>
          </w:p>
        </w:tc>
        <w:tc>
          <w:tcPr>
            <w:tcW w:w="5387" w:type="dxa"/>
            <w:gridSpan w:val="2"/>
            <w:vAlign w:val="bottom"/>
          </w:tcPr>
          <w:p>
            <w:pPr>
              <w:rPr>
                <w:rFonts w:eastAsia="宋体" w:cs="宋体"/>
                <w:color w:val="auto"/>
                <w:sz w:val="24"/>
                <w:szCs w:val="24"/>
              </w:rPr>
            </w:pPr>
            <w:r>
              <w:rPr>
                <w:rFonts w:hint="eastAsia"/>
                <w:color w:val="auto"/>
                <w:sz w:val="22"/>
              </w:rPr>
              <w:t>4.5.22抽样结果</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4.5.23</w:t>
            </w:r>
          </w:p>
        </w:tc>
        <w:tc>
          <w:tcPr>
            <w:tcW w:w="5387" w:type="dxa"/>
            <w:gridSpan w:val="2"/>
            <w:vAlign w:val="bottom"/>
          </w:tcPr>
          <w:p>
            <w:pPr>
              <w:rPr>
                <w:rFonts w:eastAsia="宋体" w:cs="宋体"/>
                <w:color w:val="auto"/>
                <w:sz w:val="24"/>
                <w:szCs w:val="24"/>
              </w:rPr>
            </w:pPr>
            <w:r>
              <w:rPr>
                <w:rFonts w:hint="eastAsia"/>
                <w:color w:val="auto"/>
                <w:sz w:val="22"/>
              </w:rPr>
              <w:t>4.5.23意见和解释</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4.5.24</w:t>
            </w:r>
          </w:p>
        </w:tc>
        <w:tc>
          <w:tcPr>
            <w:tcW w:w="5387" w:type="dxa"/>
            <w:gridSpan w:val="2"/>
            <w:vAlign w:val="bottom"/>
          </w:tcPr>
          <w:p>
            <w:pPr>
              <w:rPr>
                <w:rFonts w:eastAsia="宋体" w:cs="宋体"/>
                <w:color w:val="auto"/>
                <w:sz w:val="24"/>
                <w:szCs w:val="24"/>
              </w:rPr>
            </w:pPr>
            <w:r>
              <w:rPr>
                <w:rFonts w:hint="eastAsia"/>
                <w:color w:val="auto"/>
                <w:sz w:val="22"/>
              </w:rPr>
              <w:t>4.5.24分包结果</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4.5.25</w:t>
            </w:r>
          </w:p>
        </w:tc>
        <w:tc>
          <w:tcPr>
            <w:tcW w:w="5387" w:type="dxa"/>
            <w:gridSpan w:val="2"/>
            <w:vAlign w:val="bottom"/>
          </w:tcPr>
          <w:p>
            <w:pPr>
              <w:rPr>
                <w:rFonts w:eastAsia="宋体" w:cs="宋体"/>
                <w:color w:val="auto"/>
                <w:sz w:val="24"/>
                <w:szCs w:val="24"/>
              </w:rPr>
            </w:pPr>
            <w:r>
              <w:rPr>
                <w:rFonts w:hint="eastAsia"/>
                <w:color w:val="auto"/>
                <w:sz w:val="22"/>
              </w:rPr>
              <w:t>4.5.25结果传送和格式</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4.5.26</w:t>
            </w:r>
          </w:p>
        </w:tc>
        <w:tc>
          <w:tcPr>
            <w:tcW w:w="5387" w:type="dxa"/>
            <w:gridSpan w:val="2"/>
            <w:vAlign w:val="bottom"/>
          </w:tcPr>
          <w:p>
            <w:pPr>
              <w:rPr>
                <w:rFonts w:eastAsia="宋体" w:cs="宋体"/>
                <w:color w:val="auto"/>
                <w:sz w:val="24"/>
                <w:szCs w:val="24"/>
              </w:rPr>
            </w:pPr>
            <w:r>
              <w:rPr>
                <w:rFonts w:hint="eastAsia"/>
                <w:color w:val="auto"/>
                <w:sz w:val="22"/>
              </w:rPr>
              <w:t>4.5.26检验检测报告的修改</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4.5.27</w:t>
            </w:r>
          </w:p>
        </w:tc>
        <w:tc>
          <w:tcPr>
            <w:tcW w:w="5387" w:type="dxa"/>
            <w:gridSpan w:val="2"/>
            <w:vAlign w:val="bottom"/>
          </w:tcPr>
          <w:p>
            <w:pPr>
              <w:rPr>
                <w:rFonts w:eastAsia="宋体" w:cs="宋体"/>
                <w:color w:val="auto"/>
                <w:sz w:val="24"/>
                <w:szCs w:val="24"/>
              </w:rPr>
            </w:pPr>
            <w:r>
              <w:rPr>
                <w:rFonts w:hint="eastAsia"/>
                <w:color w:val="auto"/>
                <w:sz w:val="22"/>
              </w:rPr>
              <w:t>4.5.27记录和保存</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4.6</w:t>
            </w:r>
          </w:p>
        </w:tc>
        <w:tc>
          <w:tcPr>
            <w:tcW w:w="5387" w:type="dxa"/>
            <w:gridSpan w:val="2"/>
          </w:tcPr>
          <w:p>
            <w:pPr>
              <w:spacing w:line="360" w:lineRule="auto"/>
              <w:jc w:val="left"/>
              <w:rPr>
                <w:rFonts w:eastAsia="宋体" w:cs="宋体"/>
                <w:b/>
                <w:color w:val="auto"/>
                <w:sz w:val="24"/>
                <w:szCs w:val="24"/>
              </w:rPr>
            </w:pPr>
            <w:r>
              <w:rPr>
                <w:rFonts w:hint="eastAsia" w:eastAsia="宋体" w:cs="宋体"/>
                <w:b/>
                <w:color w:val="auto"/>
                <w:kern w:val="0"/>
                <w:sz w:val="24"/>
                <w:szCs w:val="24"/>
              </w:rPr>
              <w:t>特殊要求</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4"/>
                <w:szCs w:val="24"/>
              </w:rPr>
              <w:t>5</w:t>
            </w:r>
          </w:p>
        </w:tc>
        <w:tc>
          <w:tcPr>
            <w:tcW w:w="5387" w:type="dxa"/>
            <w:gridSpan w:val="2"/>
          </w:tcPr>
          <w:p>
            <w:pPr>
              <w:spacing w:line="360" w:lineRule="auto"/>
              <w:jc w:val="left"/>
              <w:rPr>
                <w:rFonts w:eastAsia="宋体" w:cs="宋体"/>
                <w:b/>
                <w:color w:val="auto"/>
                <w:sz w:val="24"/>
                <w:szCs w:val="24"/>
              </w:rPr>
            </w:pPr>
            <w:r>
              <w:rPr>
                <w:rFonts w:hint="eastAsia" w:eastAsia="宋体" w:cs="宋体"/>
                <w:b/>
                <w:color w:val="auto"/>
                <w:kern w:val="0"/>
                <w:sz w:val="24"/>
                <w:szCs w:val="24"/>
              </w:rPr>
              <w:t>附件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5.1</w:t>
            </w:r>
          </w:p>
        </w:tc>
        <w:tc>
          <w:tcPr>
            <w:tcW w:w="5387" w:type="dxa"/>
            <w:gridSpan w:val="2"/>
          </w:tcPr>
          <w:p>
            <w:pPr>
              <w:spacing w:line="360" w:lineRule="auto"/>
              <w:jc w:val="left"/>
              <w:rPr>
                <w:rFonts w:eastAsia="宋体" w:cs="宋体"/>
                <w:color w:val="auto"/>
                <w:spacing w:val="-6"/>
                <w:sz w:val="24"/>
                <w:szCs w:val="24"/>
              </w:rPr>
            </w:pPr>
            <w:r>
              <w:rPr>
                <w:rFonts w:hint="eastAsia" w:eastAsia="宋体" w:cs="宋体"/>
                <w:color w:val="auto"/>
                <w:spacing w:val="-6"/>
                <w:kern w:val="0"/>
                <w:sz w:val="24"/>
                <w:szCs w:val="24"/>
              </w:rPr>
              <w:t>法人营业执照、组织机构代码证、税务登记证复印件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5.2</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组织机构图</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5.3</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检验检测机构人员一览表</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5.4</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公司任命文件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5.5</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关键管理人员代理人一览表</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5.6</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程序文件目录（支持性文件）</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5.7</w:t>
            </w:r>
          </w:p>
        </w:tc>
        <w:tc>
          <w:tcPr>
            <w:tcW w:w="5387" w:type="dxa"/>
            <w:gridSpan w:val="2"/>
          </w:tcPr>
          <w:p>
            <w:pPr>
              <w:spacing w:line="360" w:lineRule="auto"/>
              <w:jc w:val="left"/>
              <w:rPr>
                <w:rFonts w:eastAsia="宋体" w:cs="宋体"/>
                <w:color w:val="auto"/>
                <w:sz w:val="24"/>
                <w:szCs w:val="24"/>
              </w:rPr>
            </w:pPr>
            <w:r>
              <w:rPr>
                <w:rFonts w:hint="eastAsia" w:eastAsia="宋体" w:cs="宋体"/>
                <w:color w:val="auto"/>
                <w:kern w:val="0"/>
                <w:sz w:val="24"/>
                <w:szCs w:val="24"/>
              </w:rPr>
              <w:t>现场平面图</w:t>
            </w:r>
          </w:p>
        </w:tc>
        <w:tc>
          <w:tcPr>
            <w:tcW w:w="1757" w:type="dxa"/>
          </w:tcPr>
          <w:p>
            <w:pPr>
              <w:pStyle w:val="7"/>
              <w:spacing w:line="360" w:lineRule="auto"/>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5.8</w:t>
            </w:r>
          </w:p>
        </w:tc>
        <w:tc>
          <w:tcPr>
            <w:tcW w:w="5387" w:type="dxa"/>
            <w:gridSpan w:val="2"/>
          </w:tcPr>
          <w:p>
            <w:pPr>
              <w:spacing w:line="360" w:lineRule="auto"/>
              <w:ind w:firstLine="480"/>
              <w:jc w:val="left"/>
              <w:rPr>
                <w:rFonts w:eastAsia="宋体" w:cs="宋体"/>
                <w:color w:val="auto"/>
                <w:sz w:val="24"/>
                <w:szCs w:val="24"/>
              </w:rPr>
            </w:pPr>
            <w:r>
              <w:rPr>
                <w:rFonts w:hint="eastAsia" w:eastAsia="宋体" w:cs="宋体"/>
                <w:color w:val="auto"/>
                <w:kern w:val="0"/>
                <w:sz w:val="24"/>
                <w:szCs w:val="24"/>
              </w:rPr>
              <w:t>检测设备一览表</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5.9</w:t>
            </w:r>
          </w:p>
        </w:tc>
        <w:tc>
          <w:tcPr>
            <w:tcW w:w="5387" w:type="dxa"/>
            <w:gridSpan w:val="2"/>
          </w:tcPr>
          <w:p>
            <w:pPr>
              <w:spacing w:line="360" w:lineRule="auto"/>
              <w:ind w:firstLine="480"/>
              <w:jc w:val="left"/>
              <w:rPr>
                <w:rFonts w:eastAsia="宋体" w:cs="宋体"/>
                <w:color w:val="auto"/>
                <w:sz w:val="24"/>
                <w:szCs w:val="24"/>
              </w:rPr>
            </w:pPr>
            <w:r>
              <w:rPr>
                <w:rFonts w:hint="eastAsia" w:eastAsia="宋体" w:cs="宋体"/>
                <w:color w:val="auto"/>
                <w:kern w:val="0"/>
                <w:sz w:val="24"/>
                <w:szCs w:val="24"/>
              </w:rPr>
              <w:t>公司管理体系要素岗位分配表</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5.10</w:t>
            </w:r>
          </w:p>
        </w:tc>
        <w:tc>
          <w:tcPr>
            <w:tcW w:w="5387" w:type="dxa"/>
            <w:gridSpan w:val="2"/>
          </w:tcPr>
          <w:p>
            <w:pPr>
              <w:spacing w:line="360" w:lineRule="auto"/>
              <w:ind w:firstLine="480"/>
              <w:jc w:val="left"/>
              <w:rPr>
                <w:rFonts w:eastAsia="宋体" w:cs="宋体"/>
                <w:color w:val="auto"/>
                <w:sz w:val="24"/>
                <w:szCs w:val="24"/>
              </w:rPr>
            </w:pPr>
            <w:r>
              <w:rPr>
                <w:rFonts w:hint="eastAsia" w:eastAsia="宋体" w:cs="宋体"/>
                <w:color w:val="auto"/>
                <w:kern w:val="0"/>
                <w:sz w:val="24"/>
                <w:szCs w:val="24"/>
              </w:rPr>
              <w:t>授权签字人一览表</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5.11</w:t>
            </w:r>
          </w:p>
        </w:tc>
        <w:tc>
          <w:tcPr>
            <w:tcW w:w="5387" w:type="dxa"/>
            <w:gridSpan w:val="2"/>
          </w:tcPr>
          <w:p>
            <w:pPr>
              <w:spacing w:line="360" w:lineRule="auto"/>
              <w:ind w:firstLine="480"/>
              <w:jc w:val="left"/>
              <w:rPr>
                <w:rFonts w:eastAsia="宋体" w:cs="宋体"/>
                <w:color w:val="auto"/>
                <w:sz w:val="24"/>
                <w:szCs w:val="24"/>
              </w:rPr>
            </w:pPr>
            <w:r>
              <w:rPr>
                <w:rFonts w:hint="eastAsia" w:eastAsia="宋体" w:cs="宋体"/>
                <w:color w:val="auto"/>
                <w:kern w:val="0"/>
                <w:sz w:val="24"/>
                <w:szCs w:val="24"/>
              </w:rPr>
              <w:t>检测能力表</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ind w:firstLine="480"/>
              <w:jc w:val="center"/>
              <w:rPr>
                <w:color w:val="auto"/>
              </w:rPr>
            </w:pPr>
            <w:r>
              <w:rPr>
                <w:rFonts w:hint="eastAsia" w:ascii="Times New Roman" w:hAnsi="Times New Roman" w:cs="Times New Roman"/>
                <w:color w:val="auto"/>
                <w:sz w:val="24"/>
                <w:szCs w:val="24"/>
              </w:rPr>
              <w:t>5.12</w:t>
            </w:r>
          </w:p>
        </w:tc>
        <w:tc>
          <w:tcPr>
            <w:tcW w:w="5387" w:type="dxa"/>
            <w:gridSpan w:val="2"/>
          </w:tcPr>
          <w:p>
            <w:pPr>
              <w:spacing w:line="360" w:lineRule="auto"/>
              <w:ind w:firstLine="480"/>
              <w:jc w:val="left"/>
              <w:rPr>
                <w:rFonts w:eastAsia="宋体" w:cs="宋体"/>
                <w:color w:val="auto"/>
                <w:sz w:val="24"/>
                <w:szCs w:val="24"/>
              </w:rPr>
            </w:pPr>
            <w:r>
              <w:rPr>
                <w:rFonts w:eastAsia="宋体" w:cs="宋体"/>
                <w:color w:val="auto"/>
                <w:sz w:val="24"/>
                <w:szCs w:val="24"/>
              </w:rPr>
              <w:t>各岗位职责</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ind w:firstLine="480"/>
              <w:jc w:val="center"/>
              <w:rPr>
                <w:color w:val="auto"/>
              </w:rPr>
            </w:pPr>
            <w:r>
              <w:rPr>
                <w:rFonts w:hint="eastAsia" w:ascii="Times New Roman" w:hAnsi="Times New Roman" w:cs="Times New Roman"/>
                <w:color w:val="auto"/>
                <w:sz w:val="24"/>
                <w:szCs w:val="24"/>
              </w:rPr>
              <w:t>5.13</w:t>
            </w:r>
          </w:p>
        </w:tc>
        <w:tc>
          <w:tcPr>
            <w:tcW w:w="5387" w:type="dxa"/>
            <w:gridSpan w:val="2"/>
          </w:tcPr>
          <w:p>
            <w:pPr>
              <w:spacing w:line="360" w:lineRule="auto"/>
              <w:ind w:firstLine="480"/>
              <w:jc w:val="left"/>
              <w:rPr>
                <w:rFonts w:eastAsia="宋体" w:cs="宋体"/>
                <w:color w:val="auto"/>
                <w:sz w:val="24"/>
                <w:szCs w:val="24"/>
              </w:rPr>
            </w:pPr>
            <w:r>
              <w:rPr>
                <w:rFonts w:eastAsia="宋体" w:cs="宋体"/>
                <w:color w:val="auto"/>
                <w:sz w:val="24"/>
                <w:szCs w:val="24"/>
              </w:rPr>
              <w:t>各岗位任职资格条件</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5.14</w:t>
            </w:r>
          </w:p>
        </w:tc>
        <w:tc>
          <w:tcPr>
            <w:tcW w:w="5387" w:type="dxa"/>
            <w:gridSpan w:val="2"/>
          </w:tcPr>
          <w:p>
            <w:pPr>
              <w:spacing w:line="360" w:lineRule="auto"/>
              <w:ind w:firstLine="480"/>
              <w:jc w:val="left"/>
              <w:rPr>
                <w:rFonts w:eastAsia="宋体" w:cs="宋体"/>
                <w:color w:val="auto"/>
                <w:sz w:val="24"/>
                <w:szCs w:val="24"/>
              </w:rPr>
            </w:pPr>
            <w:r>
              <w:rPr>
                <w:rFonts w:eastAsia="宋体" w:cs="宋体"/>
                <w:color w:val="auto"/>
                <w:sz w:val="24"/>
                <w:szCs w:val="24"/>
              </w:rPr>
              <w:t>各部门职责</w:t>
            </w:r>
          </w:p>
        </w:tc>
        <w:tc>
          <w:tcPr>
            <w:tcW w:w="1757" w:type="dxa"/>
          </w:tcPr>
          <w:p>
            <w:pPr>
              <w:pStyle w:val="7"/>
              <w:spacing w:line="360" w:lineRule="auto"/>
              <w:ind w:firstLine="480"/>
              <w:rPr>
                <w:rFonts w:ascii="Times New Roman" w:hAnsi="Times New Roman"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4" w:type="dxa"/>
          </w:tcPr>
          <w:p>
            <w:pPr>
              <w:pStyle w:val="7"/>
              <w:spacing w:line="360" w:lineRule="auto"/>
              <w:ind w:firstLine="480"/>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5.15</w:t>
            </w:r>
          </w:p>
        </w:tc>
        <w:tc>
          <w:tcPr>
            <w:tcW w:w="5387" w:type="dxa"/>
            <w:gridSpan w:val="2"/>
          </w:tcPr>
          <w:p>
            <w:pPr>
              <w:spacing w:line="360" w:lineRule="auto"/>
              <w:ind w:firstLine="480"/>
              <w:jc w:val="left"/>
              <w:rPr>
                <w:rFonts w:eastAsia="宋体" w:cs="宋体"/>
                <w:color w:val="auto"/>
                <w:sz w:val="24"/>
                <w:szCs w:val="24"/>
              </w:rPr>
            </w:pPr>
            <w:r>
              <w:rPr>
                <w:rFonts w:eastAsia="宋体" w:cs="宋体"/>
                <w:color w:val="auto"/>
                <w:sz w:val="24"/>
                <w:szCs w:val="24"/>
              </w:rPr>
              <w:t>量值溯源关系图</w:t>
            </w:r>
          </w:p>
        </w:tc>
        <w:tc>
          <w:tcPr>
            <w:tcW w:w="1757" w:type="dxa"/>
          </w:tcPr>
          <w:p>
            <w:pPr>
              <w:pStyle w:val="7"/>
              <w:spacing w:line="360" w:lineRule="auto"/>
              <w:ind w:firstLine="480"/>
              <w:rPr>
                <w:rFonts w:ascii="Times New Roman" w:hAnsi="Times New Roman" w:cs="Times New Roman"/>
                <w:color w:val="auto"/>
                <w:sz w:val="24"/>
                <w:szCs w:val="24"/>
              </w:rPr>
            </w:pPr>
          </w:p>
        </w:tc>
      </w:tr>
    </w:tbl>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0</w:t>
            </w:r>
            <w:r>
              <w:rPr>
                <w:rFonts w:ascii="Times New Roman" w:hAnsi="Times New Roman" w:cs="Times New Roman"/>
                <w:b/>
                <w:color w:val="auto"/>
                <w:sz w:val="28"/>
                <w:szCs w:val="24"/>
              </w:rPr>
              <w:t>2</w:t>
            </w:r>
            <w:r>
              <w:rPr>
                <w:rFonts w:hint="eastAsia" w:ascii="Times New Roman" w:hAnsi="Times New Roman" w:cs="Times New Roman"/>
                <w:b/>
                <w:color w:val="auto"/>
                <w:sz w:val="28"/>
                <w:szCs w:val="24"/>
              </w:rPr>
              <w:t>批准令</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jc w:val="center"/>
        <w:rPr>
          <w:rFonts w:ascii="Times New Roman" w:hAnsi="Times New Roman" w:cs="Times New Roman"/>
          <w:b/>
          <w:color w:val="auto"/>
          <w:sz w:val="32"/>
          <w:szCs w:val="32"/>
        </w:rPr>
      </w:pPr>
      <w:r>
        <w:rPr>
          <w:rFonts w:ascii="Times New Roman" w:hAnsi="Times New Roman" w:cs="Times New Roman"/>
          <w:b/>
          <w:color w:val="auto"/>
          <w:sz w:val="32"/>
          <w:szCs w:val="32"/>
        </w:rPr>
        <w:t>质量手册（第3版）</w:t>
      </w:r>
      <w:r>
        <w:rPr>
          <w:rFonts w:hint="eastAsia" w:ascii="Times New Roman" w:hAnsi="Times New Roman" w:cs="Times New Roman"/>
          <w:b/>
          <w:color w:val="auto"/>
          <w:sz w:val="32"/>
          <w:szCs w:val="32"/>
        </w:rPr>
        <w:t>批准令</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为了保证本公司检测工作的质量，确保检测结果的公正性、准确性和科学性，现依据《检验检测机构资质认定管理办法》（质检总局令第163号）、《检验检测机构资质认定评审准则》（2016</w:t>
      </w:r>
      <w:r>
        <w:rPr>
          <w:rFonts w:hint="eastAsia" w:ascii="Times New Roman" w:hAnsi="Times New Roman" w:cs="Times New Roman"/>
          <w:color w:val="auto"/>
          <w:sz w:val="24"/>
          <w:szCs w:val="24"/>
        </w:rPr>
        <w:t>年5月31版本</w:t>
      </w:r>
      <w:r>
        <w:rPr>
          <w:rFonts w:ascii="Times New Roman" w:hAnsi="Times New Roman" w:cs="Times New Roman"/>
          <w:color w:val="auto"/>
          <w:sz w:val="24"/>
          <w:szCs w:val="24"/>
        </w:rPr>
        <w:t>）</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ascii="Times New Roman" w:hAnsi="Times New Roman" w:cs="Times New Roman"/>
          <w:color w:val="auto"/>
          <w:sz w:val="24"/>
          <w:szCs w:val="24"/>
        </w:rPr>
        <w:t>等文件，编制了适用于本公司检测工作的管理体系文件，本质量手册（第3版）及相关的其他体系文件已经审定，予以发布，自</w:t>
      </w:r>
      <w:r>
        <w:rPr>
          <w:rFonts w:hint="eastAsia" w:ascii="Times New Roman" w:hAnsi="Times New Roman" w:cs="Times New Roman"/>
          <w:color w:val="auto"/>
          <w:sz w:val="24"/>
          <w:szCs w:val="24"/>
          <w:lang w:eastAsia="zh-CN"/>
        </w:rPr>
        <w:t>201*年*月*日</w:t>
      </w:r>
      <w:r>
        <w:rPr>
          <w:rFonts w:ascii="Times New Roman" w:hAnsi="Times New Roman" w:cs="Times New Roman"/>
          <w:color w:val="auto"/>
          <w:sz w:val="24"/>
          <w:szCs w:val="24"/>
        </w:rPr>
        <w:t>起实施。</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质量手册》（第3版）阐明了本公司的质量方针、质量目标，全面描述了本公司质量检测中心有限责任公司工作的管理体系，是指导本公司管理体系有效运行的法规性、纲领性文件，全体人员必须认真学习并遵照执行!</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jc w:val="center"/>
        <w:rPr>
          <w:rFonts w:ascii="Times New Roman" w:hAnsi="Times New Roman" w:cs="Times New Roman"/>
          <w:color w:val="auto"/>
          <w:sz w:val="24"/>
          <w:szCs w:val="24"/>
        </w:rPr>
      </w:pPr>
      <w:bookmarkStart w:id="0" w:name="_Toc430349464"/>
      <w:bookmarkStart w:id="1" w:name="_Toc430349508"/>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XXXX检测有限公司</w:t>
      </w:r>
    </w:p>
    <w:p>
      <w:pPr>
        <w:spacing w:line="360" w:lineRule="auto"/>
        <w:ind w:firstLine="5280" w:firstLineChars="2200"/>
        <w:rPr>
          <w:rFonts w:cs="Calibri"/>
          <w:color w:val="auto"/>
          <w:sz w:val="24"/>
          <w:szCs w:val="24"/>
        </w:rPr>
      </w:pPr>
      <w:r>
        <w:rPr>
          <w:rFonts w:hint="eastAsia" w:cs="Calibri"/>
          <w:color w:val="auto"/>
          <w:sz w:val="24"/>
          <w:szCs w:val="24"/>
        </w:rPr>
        <w:t>实验室</w:t>
      </w:r>
      <w:r>
        <w:rPr>
          <w:rFonts w:cs="Calibri"/>
          <w:color w:val="auto"/>
          <w:sz w:val="24"/>
          <w:szCs w:val="24"/>
        </w:rPr>
        <w:t>主任：</w:t>
      </w:r>
      <w:bookmarkEnd w:id="0"/>
      <w:bookmarkEnd w:id="1"/>
    </w:p>
    <w:p>
      <w:pPr>
        <w:spacing w:line="360" w:lineRule="auto"/>
        <w:ind w:firstLine="5280" w:firstLineChars="2200"/>
        <w:rPr>
          <w:rFonts w:cs="Calibri"/>
          <w:color w:val="auto"/>
          <w:sz w:val="24"/>
          <w:szCs w:val="24"/>
        </w:rPr>
      </w:pPr>
      <w:bookmarkStart w:id="2" w:name="_Toc430349465"/>
      <w:bookmarkStart w:id="3" w:name="_Toc430349509"/>
      <w:r>
        <w:rPr>
          <w:rFonts w:cs="Calibri"/>
          <w:color w:val="auto"/>
          <w:sz w:val="24"/>
          <w:szCs w:val="24"/>
        </w:rPr>
        <w:t>201</w:t>
      </w:r>
      <w:r>
        <w:rPr>
          <w:rFonts w:hint="eastAsia" w:cs="Calibri"/>
          <w:color w:val="auto"/>
          <w:sz w:val="24"/>
          <w:szCs w:val="24"/>
          <w:lang w:val="en-US" w:eastAsia="zh-CN"/>
        </w:rPr>
        <w:t>*</w:t>
      </w:r>
      <w:r>
        <w:rPr>
          <w:rFonts w:cs="Calibri"/>
          <w:color w:val="auto"/>
          <w:sz w:val="24"/>
          <w:szCs w:val="24"/>
        </w:rPr>
        <w:t xml:space="preserve">年 </w:t>
      </w:r>
      <w:r>
        <w:rPr>
          <w:rFonts w:hint="eastAsia" w:cs="Calibri"/>
          <w:color w:val="auto"/>
          <w:sz w:val="24"/>
          <w:szCs w:val="24"/>
          <w:lang w:val="en-US" w:eastAsia="zh-CN"/>
        </w:rPr>
        <w:t>*</w:t>
      </w:r>
      <w:r>
        <w:rPr>
          <w:rFonts w:cs="Calibri"/>
          <w:color w:val="auto"/>
          <w:sz w:val="24"/>
          <w:szCs w:val="24"/>
        </w:rPr>
        <w:t xml:space="preserve"> 月 </w:t>
      </w:r>
      <w:r>
        <w:rPr>
          <w:rFonts w:hint="eastAsia" w:cs="Calibri"/>
          <w:color w:val="auto"/>
          <w:sz w:val="24"/>
          <w:szCs w:val="24"/>
          <w:lang w:val="en-US" w:eastAsia="zh-CN"/>
        </w:rPr>
        <w:t>*</w:t>
      </w:r>
      <w:r>
        <w:rPr>
          <w:rFonts w:cs="Calibri"/>
          <w:color w:val="auto"/>
          <w:sz w:val="24"/>
          <w:szCs w:val="24"/>
        </w:rPr>
        <w:t>日</w:t>
      </w:r>
      <w:bookmarkEnd w:id="2"/>
      <w:bookmarkEnd w:id="3"/>
    </w:p>
    <w:p>
      <w:pPr>
        <w:pStyle w:val="7"/>
        <w:spacing w:line="360" w:lineRule="auto"/>
        <w:ind w:firstLine="480" w:firstLineChars="200"/>
        <w:rPr>
          <w:rFonts w:ascii="Times New Roman" w:hAnsi="Times New Roman" w:cs="Times New Roman"/>
          <w:color w:val="auto"/>
          <w:sz w:val="24"/>
          <w:szCs w:val="24"/>
        </w:rPr>
      </w:pPr>
    </w:p>
    <w:p>
      <w:pPr>
        <w:rPr>
          <w:color w:val="auto"/>
        </w:rPr>
      </w:pPr>
    </w:p>
    <w:p>
      <w:pPr>
        <w:rPr>
          <w:color w:val="auto"/>
        </w:rPr>
      </w:pPr>
      <w:r>
        <w:rPr>
          <w:color w:val="auto"/>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hint="eastAsia" w:ascii="Times New Roman" w:hAnsi="Times New Roman" w:eastAsia="宋体" w:cs="Times New Roman"/>
                <w:b/>
                <w:color w:val="auto"/>
                <w:sz w:val="24"/>
                <w:szCs w:val="24"/>
                <w:lang w:val="en-US" w:eastAsia="zh-CN"/>
              </w:rPr>
            </w:pPr>
            <w:r>
              <w:rPr>
                <w:rFonts w:hint="eastAsia" w:ascii="Times New Roman" w:hAnsi="Times New Roman" w:cs="Times New Roman"/>
                <w:b/>
                <w:color w:val="auto"/>
                <w:sz w:val="28"/>
                <w:szCs w:val="24"/>
              </w:rPr>
              <w:t>03公正性声明</w:t>
            </w:r>
            <w:r>
              <w:rPr>
                <w:rFonts w:hint="eastAsia" w:ascii="Times New Roman" w:hAnsi="Times New Roman" w:cs="Times New Roman"/>
                <w:b/>
                <w:color w:val="auto"/>
                <w:sz w:val="28"/>
                <w:szCs w:val="24"/>
                <w:lang w:val="en-US" w:eastAsia="zh-CN"/>
              </w:rPr>
              <w:t>和承诺</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jc w:val="center"/>
        <w:rPr>
          <w:rFonts w:ascii="Times New Roman" w:hAnsi="Times New Roman" w:cs="Times New Roman"/>
          <w:b/>
          <w:color w:val="auto"/>
          <w:sz w:val="32"/>
          <w:szCs w:val="24"/>
        </w:rPr>
      </w:pPr>
      <w:r>
        <w:rPr>
          <w:rFonts w:hint="eastAsia" w:ascii="Times New Roman" w:hAnsi="Times New Roman" w:cs="Times New Roman"/>
          <w:b/>
          <w:color w:val="auto"/>
          <w:sz w:val="32"/>
          <w:szCs w:val="24"/>
        </w:rPr>
        <w:t>公正性声明</w:t>
      </w:r>
      <w:r>
        <w:rPr>
          <w:rFonts w:hint="eastAsia" w:ascii="Times New Roman" w:hAnsi="Times New Roman" w:cs="Times New Roman"/>
          <w:b/>
          <w:color w:val="auto"/>
          <w:sz w:val="32"/>
          <w:szCs w:val="24"/>
          <w:lang w:val="en-US" w:eastAsia="zh-CN"/>
        </w:rPr>
        <w:t>和承诺</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XXXX检测有限公司，作为市重点检测机构，是XX市的检测行业市场的重要组成部分，对保证工程质量起着举足轻重的作用，为确保建设工程试验检测的公正性，特做如下声明</w:t>
      </w:r>
      <w:r>
        <w:rPr>
          <w:rFonts w:hint="eastAsia" w:ascii="Times New Roman" w:hAnsi="Times New Roman" w:cs="Times New Roman"/>
          <w:color w:val="auto"/>
          <w:sz w:val="24"/>
          <w:szCs w:val="24"/>
          <w:lang w:val="en-US" w:eastAsia="zh-CN"/>
        </w:rPr>
        <w:t>和承诺</w:t>
      </w:r>
      <w:r>
        <w:rPr>
          <w:rFonts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1、本公司是具有独立检测试验资质的法人单位，在规定的等级范围内开展各项检测业务，检测工作不受任何行政机构和外来因素的干预，保证检测行为的公正性。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2、本公司严格遵守国家有关法律、法规，依据现行有效的检测规范或标准，选用先进的检测设备，保证检测方法的科学性。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3、本公司出具的检测报告准确可靠，无数据或结论性差错，其他方面的差错要降到最低限度，不出伪证，保证检测数据的准确性。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4、本公司对所有客户的检测服务一视同仁，保证及时完成检测任务，如有特殊情况，双方协商确定，保证检测工作的及时性。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5、本公司检测人员忠于职责，不收受贿赂，严格为客户保密，不从事与被检测产品直接有关的活动，保证检测行为的诚实性。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6、本公司认真执行检测收费标准，做到规范合理，保证检测服务的规范性。</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7、本公司对客户的申诉和投诉及时受理、认真调查、客观分析，并在5日内作出明确答复，保证检测工作的客户满意率。</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监督电话：</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wordWrap w:val="0"/>
        <w:spacing w:line="360" w:lineRule="auto"/>
        <w:ind w:firstLine="480" w:firstLineChars="200"/>
        <w:jc w:val="right"/>
        <w:rPr>
          <w:rFonts w:ascii="Times New Roman" w:hAnsi="Times New Roman" w:cs="Times New Roman"/>
          <w:color w:val="auto"/>
          <w:sz w:val="24"/>
          <w:szCs w:val="24"/>
        </w:rPr>
      </w:pPr>
      <w:r>
        <w:rPr>
          <w:rFonts w:ascii="Times New Roman" w:hAnsi="Times New Roman" w:cs="Times New Roman"/>
          <w:color w:val="auto"/>
          <w:sz w:val="24"/>
          <w:szCs w:val="24"/>
        </w:rPr>
        <w:t>XXX</w:t>
      </w:r>
      <w:r>
        <w:rPr>
          <w:rFonts w:hint="eastAsia" w:ascii="Times New Roman" w:hAnsi="Times New Roman" w:cs="Times New Roman"/>
          <w:color w:val="auto"/>
          <w:sz w:val="24"/>
          <w:szCs w:val="24"/>
        </w:rPr>
        <w:t xml:space="preserve">     </w:t>
      </w:r>
    </w:p>
    <w:p>
      <w:pPr>
        <w:pStyle w:val="7"/>
        <w:spacing w:line="360" w:lineRule="auto"/>
        <w:ind w:firstLine="480" w:firstLineChars="200"/>
        <w:jc w:val="right"/>
        <w:rPr>
          <w:rFonts w:ascii="Times New Roman" w:hAnsi="Times New Roman" w:cs="Times New Roman"/>
          <w:color w:val="auto"/>
          <w:sz w:val="24"/>
          <w:szCs w:val="24"/>
        </w:rPr>
      </w:pPr>
      <w:r>
        <w:rPr>
          <w:rFonts w:ascii="Times New Roman" w:hAnsi="Times New Roman" w:cs="Times New Roman"/>
          <w:color w:val="auto"/>
          <w:sz w:val="24"/>
          <w:szCs w:val="24"/>
        </w:rPr>
        <w:t>20</w:t>
      </w:r>
      <w:r>
        <w:rPr>
          <w:rFonts w:hint="eastAsia" w:ascii="Times New Roman" w:hAnsi="Times New Roman" w:cs="Times New Roman"/>
          <w:color w:val="auto"/>
          <w:sz w:val="24"/>
          <w:szCs w:val="24"/>
          <w:lang w:val="en-US" w:eastAsia="zh-CN"/>
        </w:rPr>
        <w:t>***</w:t>
      </w:r>
      <w:r>
        <w:rPr>
          <w:rFonts w:ascii="Times New Roman" w:hAnsi="Times New Roman" w:cs="Times New Roman"/>
          <w:color w:val="auto"/>
          <w:sz w:val="24"/>
          <w:szCs w:val="24"/>
        </w:rPr>
        <w:t>年</w:t>
      </w:r>
      <w:r>
        <w:rPr>
          <w:rFonts w:hint="eastAsia" w:ascii="Times New Roman" w:hAnsi="Times New Roman" w:cs="Times New Roman"/>
          <w:color w:val="auto"/>
          <w:sz w:val="24"/>
          <w:szCs w:val="24"/>
          <w:lang w:val="en-US" w:eastAsia="zh-CN"/>
        </w:rPr>
        <w:t>***</w:t>
      </w:r>
      <w:r>
        <w:rPr>
          <w:rFonts w:ascii="Times New Roman" w:hAnsi="Times New Roman" w:cs="Times New Roman"/>
          <w:color w:val="auto"/>
          <w:sz w:val="24"/>
          <w:szCs w:val="24"/>
        </w:rPr>
        <w:t>月</w:t>
      </w:r>
      <w:r>
        <w:rPr>
          <w:rFonts w:hint="eastAsia" w:ascii="Times New Roman" w:hAnsi="Times New Roman" w:cs="Times New Roman"/>
          <w:color w:val="auto"/>
          <w:sz w:val="24"/>
          <w:szCs w:val="24"/>
          <w:lang w:val="en-US" w:eastAsia="zh-CN"/>
        </w:rPr>
        <w:t>**</w:t>
      </w:r>
      <w:r>
        <w:rPr>
          <w:rFonts w:ascii="Times New Roman" w:hAnsi="Times New Roman" w:cs="Times New Roman"/>
          <w:color w:val="auto"/>
          <w:sz w:val="24"/>
          <w:szCs w:val="24"/>
        </w:rPr>
        <w:t>日</w:t>
      </w:r>
    </w:p>
    <w:p>
      <w:pPr>
        <w:rPr>
          <w:color w:val="auto"/>
        </w:rPr>
      </w:pPr>
      <w:r>
        <w:rPr>
          <w:color w:val="auto"/>
        </w:rPr>
        <w:br w:type="page"/>
      </w:r>
    </w:p>
    <w:tbl>
      <w:tblPr>
        <w:tblStyle w:val="16"/>
        <w:tblpPr w:leftFromText="180" w:rightFromText="180" w:vertAnchor="text" w:tblpY="1"/>
        <w:tblOverlap w:val="never"/>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2268"/>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28"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continue"/>
            <w:vAlign w:val="center"/>
          </w:tcPr>
          <w:p>
            <w:pPr>
              <w:pStyle w:val="7"/>
              <w:spacing w:line="360" w:lineRule="auto"/>
              <w:jc w:val="center"/>
              <w:rPr>
                <w:rFonts w:ascii="Times New Roman" w:hAnsi="Times New Roman" w:cs="Times New Roman"/>
                <w:color w:val="auto"/>
                <w:sz w:val="24"/>
                <w:szCs w:val="24"/>
              </w:rPr>
            </w:pPr>
          </w:p>
        </w:tc>
        <w:tc>
          <w:tcPr>
            <w:tcW w:w="3828"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04评审准则和管理体系条款对照表</w:t>
            </w:r>
          </w:p>
        </w:tc>
        <w:tc>
          <w:tcPr>
            <w:tcW w:w="3828"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gridSpan w:val="2"/>
            <w:vMerge w:val="continue"/>
            <w:vAlign w:val="center"/>
          </w:tcPr>
          <w:p>
            <w:pPr>
              <w:pStyle w:val="7"/>
              <w:spacing w:line="360" w:lineRule="auto"/>
              <w:jc w:val="center"/>
              <w:rPr>
                <w:rFonts w:ascii="Times New Roman" w:hAnsi="Times New Roman" w:cs="Times New Roman"/>
                <w:color w:val="auto"/>
                <w:sz w:val="24"/>
                <w:szCs w:val="24"/>
              </w:rPr>
            </w:pPr>
          </w:p>
        </w:tc>
        <w:tc>
          <w:tcPr>
            <w:tcW w:w="3828"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24"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评审准则条款要求</w:t>
            </w:r>
          </w:p>
        </w:tc>
        <w:tc>
          <w:tcPr>
            <w:tcW w:w="6096" w:type="dxa"/>
            <w:gridSpan w:val="2"/>
            <w:vAlign w:val="center"/>
          </w:tcPr>
          <w:p>
            <w:pPr>
              <w:pStyle w:val="7"/>
              <w:spacing w:line="324"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对应本公司管理体系文件章条款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24"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条款</w:t>
            </w:r>
          </w:p>
        </w:tc>
        <w:tc>
          <w:tcPr>
            <w:tcW w:w="6096" w:type="dxa"/>
            <w:gridSpan w:val="2"/>
            <w:vAlign w:val="center"/>
          </w:tcPr>
          <w:p>
            <w:pPr>
              <w:pStyle w:val="7"/>
              <w:spacing w:line="324"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质量手册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b/>
                <w:color w:val="auto"/>
              </w:rPr>
            </w:pPr>
            <w:r>
              <w:rPr>
                <w:rFonts w:cs="Times New Roman" w:asciiTheme="minorEastAsia" w:hAnsiTheme="minorEastAsia" w:eastAsiaTheme="minorEastAsia"/>
                <w:b/>
                <w:color w:val="auto"/>
              </w:rPr>
              <w:t>4.1</w:t>
            </w:r>
          </w:p>
        </w:tc>
        <w:tc>
          <w:tcPr>
            <w:tcW w:w="6096" w:type="dxa"/>
            <w:gridSpan w:val="2"/>
            <w:vAlign w:val="center"/>
          </w:tcPr>
          <w:p>
            <w:pPr>
              <w:widowControl/>
              <w:jc w:val="left"/>
              <w:rPr>
                <w:rFonts w:hint="eastAsia" w:asciiTheme="minorEastAsia" w:hAnsiTheme="minorEastAsia" w:eastAsiaTheme="minorEastAsia"/>
                <w:b/>
                <w:color w:val="auto"/>
                <w:szCs w:val="21"/>
                <w:lang w:val="en-US" w:eastAsia="zh-CN"/>
              </w:rPr>
            </w:pPr>
            <w:r>
              <w:rPr>
                <w:rFonts w:hint="eastAsia" w:asciiTheme="minorEastAsia" w:hAnsiTheme="minorEastAsia"/>
                <w:b/>
                <w:color w:val="auto"/>
                <w:szCs w:val="21"/>
              </w:rPr>
              <w:t>4.1</w:t>
            </w:r>
            <w:r>
              <w:rPr>
                <w:rFonts w:hint="eastAsia" w:asciiTheme="minorEastAsia" w:hAnsiTheme="minorEastAsia"/>
                <w:b/>
                <w:color w:val="auto"/>
                <w:szCs w:val="21"/>
                <w:lang w:val="en-US" w:eastAsia="zh-CN"/>
              </w:rPr>
              <w:t>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4.1.1</w:t>
            </w:r>
          </w:p>
        </w:tc>
        <w:tc>
          <w:tcPr>
            <w:tcW w:w="6096" w:type="dxa"/>
            <w:gridSpan w:val="2"/>
            <w:vAlign w:val="bottom"/>
          </w:tcPr>
          <w:p>
            <w:pPr>
              <w:widowControl/>
              <w:jc w:val="left"/>
              <w:rPr>
                <w:color w:val="auto"/>
                <w:sz w:val="22"/>
              </w:rPr>
            </w:pPr>
            <w:r>
              <w:rPr>
                <w:rFonts w:hint="eastAsia"/>
                <w:color w:val="auto"/>
                <w:sz w:val="22"/>
              </w:rPr>
              <w:t>4.1.1法律实体与法律地位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4.1.2</w:t>
            </w:r>
          </w:p>
        </w:tc>
        <w:tc>
          <w:tcPr>
            <w:tcW w:w="6096" w:type="dxa"/>
            <w:gridSpan w:val="2"/>
            <w:vAlign w:val="bottom"/>
          </w:tcPr>
          <w:p>
            <w:pPr>
              <w:rPr>
                <w:rFonts w:hint="eastAsia"/>
                <w:color w:val="auto"/>
                <w:sz w:val="22"/>
              </w:rPr>
            </w:pPr>
            <w:r>
              <w:rPr>
                <w:rFonts w:hint="eastAsia"/>
                <w:color w:val="auto"/>
                <w:sz w:val="22"/>
              </w:rPr>
              <w:t>4.1.2组织机构及质量管理、技术运作和行政管理关系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4.1.3</w:t>
            </w:r>
          </w:p>
        </w:tc>
        <w:tc>
          <w:tcPr>
            <w:tcW w:w="6096" w:type="dxa"/>
            <w:gridSpan w:val="2"/>
            <w:vAlign w:val="bottom"/>
          </w:tcPr>
          <w:p>
            <w:pPr>
              <w:rPr>
                <w:rFonts w:hint="eastAsia"/>
                <w:color w:val="auto"/>
                <w:sz w:val="22"/>
              </w:rPr>
            </w:pPr>
            <w:r>
              <w:rPr>
                <w:rFonts w:hint="eastAsia"/>
                <w:color w:val="auto"/>
                <w:sz w:val="22"/>
              </w:rPr>
              <w:t>4.1.3遵纪守法、公平公正、诚实信用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4.1.4</w:t>
            </w:r>
          </w:p>
        </w:tc>
        <w:tc>
          <w:tcPr>
            <w:tcW w:w="6096" w:type="dxa"/>
            <w:gridSpan w:val="2"/>
            <w:vAlign w:val="bottom"/>
          </w:tcPr>
          <w:p>
            <w:pPr>
              <w:rPr>
                <w:rFonts w:hint="eastAsia"/>
                <w:color w:val="auto"/>
                <w:sz w:val="22"/>
              </w:rPr>
            </w:pPr>
            <w:r>
              <w:rPr>
                <w:rFonts w:hint="eastAsia"/>
                <w:color w:val="auto"/>
                <w:sz w:val="22"/>
              </w:rPr>
              <w:t>4.1.4公正诚信管理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4.1.5</w:t>
            </w:r>
          </w:p>
        </w:tc>
        <w:tc>
          <w:tcPr>
            <w:tcW w:w="6096" w:type="dxa"/>
            <w:gridSpan w:val="2"/>
            <w:vAlign w:val="bottom"/>
          </w:tcPr>
          <w:p>
            <w:pPr>
              <w:rPr>
                <w:rFonts w:hint="eastAsia"/>
                <w:color w:val="auto"/>
                <w:sz w:val="22"/>
              </w:rPr>
            </w:pPr>
            <w:r>
              <w:rPr>
                <w:rFonts w:hint="eastAsia"/>
                <w:color w:val="auto"/>
                <w:sz w:val="22"/>
              </w:rPr>
              <w:t>4.1.5保密和保护客户所有权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w:t>
            </w:r>
          </w:p>
        </w:tc>
        <w:tc>
          <w:tcPr>
            <w:tcW w:w="6096" w:type="dxa"/>
            <w:gridSpan w:val="2"/>
            <w:vAlign w:val="center"/>
          </w:tcPr>
          <w:p>
            <w:pPr>
              <w:widowControl/>
              <w:jc w:val="left"/>
              <w:rPr>
                <w:rFonts w:asciiTheme="minorEastAsia" w:hAnsiTheme="minorEastAsia"/>
                <w:b/>
                <w:color w:val="auto"/>
                <w:szCs w:val="21"/>
              </w:rPr>
            </w:pPr>
            <w:r>
              <w:rPr>
                <w:rFonts w:hint="eastAsia" w:asciiTheme="minorEastAsia" w:hAnsiTheme="minorEastAsia"/>
                <w:b/>
                <w:color w:val="auto"/>
                <w:szCs w:val="21"/>
              </w:rPr>
              <w:t>4.2人员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4.2.1</w:t>
            </w:r>
          </w:p>
        </w:tc>
        <w:tc>
          <w:tcPr>
            <w:tcW w:w="6096" w:type="dxa"/>
            <w:gridSpan w:val="2"/>
            <w:vAlign w:val="bottom"/>
          </w:tcPr>
          <w:p>
            <w:pPr>
              <w:widowControl/>
              <w:jc w:val="left"/>
              <w:rPr>
                <w:color w:val="auto"/>
                <w:sz w:val="22"/>
              </w:rPr>
            </w:pPr>
            <w:r>
              <w:rPr>
                <w:rFonts w:hint="eastAsia"/>
                <w:color w:val="auto"/>
                <w:sz w:val="22"/>
              </w:rPr>
              <w:t>4.2.1人员管理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4.2.2</w:t>
            </w:r>
          </w:p>
        </w:tc>
        <w:tc>
          <w:tcPr>
            <w:tcW w:w="6096" w:type="dxa"/>
            <w:gridSpan w:val="2"/>
            <w:vAlign w:val="bottom"/>
          </w:tcPr>
          <w:p>
            <w:pPr>
              <w:rPr>
                <w:rFonts w:hint="eastAsia"/>
                <w:color w:val="auto"/>
                <w:sz w:val="22"/>
              </w:rPr>
            </w:pPr>
            <w:r>
              <w:rPr>
                <w:rFonts w:hint="eastAsia"/>
                <w:color w:val="auto"/>
                <w:sz w:val="22"/>
              </w:rPr>
              <w:t>4.2.2</w:t>
            </w:r>
            <w:r>
              <w:rPr>
                <w:rFonts w:hint="eastAsia"/>
                <w:color w:val="auto"/>
                <w:sz w:val="22"/>
                <w:lang w:val="en-US" w:eastAsia="zh-CN"/>
              </w:rPr>
              <w:t>领导层</w:t>
            </w:r>
            <w:r>
              <w:rPr>
                <w:rFonts w:hint="eastAsia"/>
                <w:color w:val="auto"/>
                <w:sz w:val="22"/>
              </w:rPr>
              <w:t>的领导作用和承诺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4.2.3</w:t>
            </w:r>
          </w:p>
        </w:tc>
        <w:tc>
          <w:tcPr>
            <w:tcW w:w="6096" w:type="dxa"/>
            <w:gridSpan w:val="2"/>
            <w:vAlign w:val="bottom"/>
          </w:tcPr>
          <w:p>
            <w:pPr>
              <w:rPr>
                <w:rFonts w:hint="eastAsia"/>
                <w:color w:val="auto"/>
                <w:sz w:val="22"/>
              </w:rPr>
            </w:pPr>
            <w:r>
              <w:rPr>
                <w:rFonts w:hint="eastAsia"/>
                <w:color w:val="auto"/>
                <w:sz w:val="22"/>
              </w:rPr>
              <w:t>4.2.3技术负责人、质量负责及关键人员代理人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4.2.4</w:t>
            </w:r>
          </w:p>
        </w:tc>
        <w:tc>
          <w:tcPr>
            <w:tcW w:w="6096" w:type="dxa"/>
            <w:gridSpan w:val="2"/>
            <w:vAlign w:val="bottom"/>
          </w:tcPr>
          <w:p>
            <w:pPr>
              <w:rPr>
                <w:rFonts w:hint="eastAsia"/>
                <w:color w:val="auto"/>
                <w:sz w:val="22"/>
              </w:rPr>
            </w:pPr>
            <w:r>
              <w:rPr>
                <w:rFonts w:hint="eastAsia"/>
                <w:color w:val="auto"/>
                <w:sz w:val="22"/>
              </w:rPr>
              <w:t>4.2.4授权签字人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4.2.5</w:t>
            </w:r>
          </w:p>
        </w:tc>
        <w:tc>
          <w:tcPr>
            <w:tcW w:w="6096" w:type="dxa"/>
            <w:gridSpan w:val="2"/>
            <w:vAlign w:val="bottom"/>
          </w:tcPr>
          <w:p>
            <w:pPr>
              <w:rPr>
                <w:rFonts w:hint="eastAsia"/>
                <w:color w:val="auto"/>
                <w:sz w:val="22"/>
              </w:rPr>
            </w:pPr>
            <w:r>
              <w:rPr>
                <w:rFonts w:hint="eastAsia"/>
                <w:color w:val="auto"/>
                <w:sz w:val="22"/>
              </w:rPr>
              <w:t>4.2.5人员能力确认、持证上岗和人员监督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4.2.6</w:t>
            </w:r>
          </w:p>
        </w:tc>
        <w:tc>
          <w:tcPr>
            <w:tcW w:w="6096" w:type="dxa"/>
            <w:gridSpan w:val="2"/>
            <w:vAlign w:val="bottom"/>
          </w:tcPr>
          <w:p>
            <w:pPr>
              <w:rPr>
                <w:rFonts w:hint="eastAsia"/>
                <w:color w:val="auto"/>
                <w:sz w:val="22"/>
              </w:rPr>
            </w:pPr>
            <w:r>
              <w:rPr>
                <w:rFonts w:hint="eastAsia"/>
                <w:color w:val="auto"/>
                <w:sz w:val="22"/>
              </w:rPr>
              <w:t>4.2.6人员培训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4.2.7</w:t>
            </w:r>
          </w:p>
        </w:tc>
        <w:tc>
          <w:tcPr>
            <w:tcW w:w="6096" w:type="dxa"/>
            <w:gridSpan w:val="2"/>
            <w:vAlign w:val="bottom"/>
          </w:tcPr>
          <w:p>
            <w:pPr>
              <w:rPr>
                <w:rFonts w:hint="eastAsia"/>
                <w:color w:val="auto"/>
                <w:sz w:val="22"/>
              </w:rPr>
            </w:pPr>
            <w:r>
              <w:rPr>
                <w:rFonts w:hint="eastAsia"/>
                <w:color w:val="auto"/>
                <w:sz w:val="22"/>
              </w:rPr>
              <w:t>4.2.7技术人员记录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b/>
                <w:color w:val="auto"/>
              </w:rPr>
            </w:pPr>
            <w:r>
              <w:rPr>
                <w:rFonts w:cs="Times New Roman" w:asciiTheme="minorEastAsia" w:hAnsiTheme="minorEastAsia" w:eastAsiaTheme="minorEastAsia"/>
                <w:b/>
                <w:color w:val="auto"/>
              </w:rPr>
              <w:t>4.3</w:t>
            </w:r>
          </w:p>
        </w:tc>
        <w:tc>
          <w:tcPr>
            <w:tcW w:w="6096" w:type="dxa"/>
            <w:gridSpan w:val="2"/>
            <w:vAlign w:val="center"/>
          </w:tcPr>
          <w:p>
            <w:pPr>
              <w:widowControl/>
              <w:jc w:val="left"/>
              <w:rPr>
                <w:b/>
                <w:color w:val="auto"/>
                <w:sz w:val="22"/>
              </w:rPr>
            </w:pPr>
            <w:r>
              <w:rPr>
                <w:rFonts w:hint="eastAsia"/>
                <w:b/>
                <w:color w:val="auto"/>
                <w:sz w:val="22"/>
              </w:rPr>
              <w:t>4.3场所环境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4.3.1</w:t>
            </w:r>
          </w:p>
        </w:tc>
        <w:tc>
          <w:tcPr>
            <w:tcW w:w="6096" w:type="dxa"/>
            <w:gridSpan w:val="2"/>
            <w:vAlign w:val="bottom"/>
          </w:tcPr>
          <w:p>
            <w:pPr>
              <w:widowControl/>
              <w:jc w:val="left"/>
              <w:rPr>
                <w:color w:val="auto"/>
                <w:sz w:val="22"/>
              </w:rPr>
            </w:pPr>
            <w:r>
              <w:rPr>
                <w:rFonts w:hint="eastAsia"/>
                <w:color w:val="auto"/>
                <w:sz w:val="22"/>
              </w:rPr>
              <w:t>4.3.1场所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4.3.2</w:t>
            </w:r>
          </w:p>
        </w:tc>
        <w:tc>
          <w:tcPr>
            <w:tcW w:w="6096" w:type="dxa"/>
            <w:gridSpan w:val="2"/>
            <w:vAlign w:val="bottom"/>
          </w:tcPr>
          <w:p>
            <w:pPr>
              <w:rPr>
                <w:rFonts w:hint="eastAsia"/>
                <w:color w:val="auto"/>
                <w:sz w:val="22"/>
              </w:rPr>
            </w:pPr>
            <w:r>
              <w:rPr>
                <w:rFonts w:hint="eastAsia"/>
                <w:color w:val="auto"/>
                <w:sz w:val="22"/>
              </w:rPr>
              <w:t>4.3.2环境条件保证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312" w:lineRule="auto"/>
              <w:jc w:val="center"/>
              <w:rPr>
                <w:rFonts w:cs="Times New Roman" w:asciiTheme="minorEastAsia" w:hAnsiTheme="minorEastAsia" w:eastAsiaTheme="minorEastAsia"/>
                <w:color w:val="auto"/>
              </w:rPr>
            </w:pPr>
            <w:r>
              <w:rPr>
                <w:rFonts w:cs="Times New Roman" w:asciiTheme="minorEastAsia" w:hAnsiTheme="minorEastAsia" w:eastAsiaTheme="minorEastAsia"/>
                <w:color w:val="auto"/>
              </w:rPr>
              <w:t>4.3.3</w:t>
            </w:r>
          </w:p>
        </w:tc>
        <w:tc>
          <w:tcPr>
            <w:tcW w:w="6096" w:type="dxa"/>
            <w:gridSpan w:val="2"/>
            <w:vAlign w:val="bottom"/>
          </w:tcPr>
          <w:p>
            <w:pPr>
              <w:rPr>
                <w:rFonts w:hint="eastAsia"/>
                <w:color w:val="auto"/>
                <w:sz w:val="22"/>
              </w:rPr>
            </w:pPr>
            <w:r>
              <w:rPr>
                <w:rFonts w:hint="eastAsia"/>
                <w:color w:val="auto"/>
                <w:sz w:val="22"/>
              </w:rPr>
              <w:t>4.3.3环境条件监控、控制和记录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4.3.4</w:t>
            </w:r>
          </w:p>
        </w:tc>
        <w:tc>
          <w:tcPr>
            <w:tcW w:w="6096" w:type="dxa"/>
            <w:gridSpan w:val="2"/>
            <w:vAlign w:val="bottom"/>
          </w:tcPr>
          <w:p>
            <w:pPr>
              <w:rPr>
                <w:rFonts w:hint="eastAsia"/>
                <w:color w:val="auto"/>
                <w:sz w:val="22"/>
              </w:rPr>
            </w:pPr>
            <w:r>
              <w:rPr>
                <w:rFonts w:hint="eastAsia"/>
                <w:color w:val="auto"/>
                <w:sz w:val="22"/>
              </w:rPr>
              <w:t>4.3.4内务管理与区域控制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b/>
                <w:color w:val="auto"/>
              </w:rPr>
            </w:pPr>
            <w:r>
              <w:rPr>
                <w:rFonts w:hint="eastAsia" w:cs="Times New Roman" w:asciiTheme="minorEastAsia" w:hAnsiTheme="minorEastAsia" w:eastAsiaTheme="minorEastAsia"/>
                <w:b/>
                <w:color w:val="auto"/>
              </w:rPr>
              <w:t>4.4</w:t>
            </w:r>
          </w:p>
        </w:tc>
        <w:tc>
          <w:tcPr>
            <w:tcW w:w="609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b/>
                <w:color w:val="auto"/>
                <w:sz w:val="22"/>
              </w:rPr>
            </w:pPr>
            <w:r>
              <w:rPr>
                <w:rFonts w:hint="eastAsia"/>
                <w:b/>
                <w:color w:val="auto"/>
                <w:sz w:val="22"/>
              </w:rPr>
              <w:t>4.4设备设施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4.4.1</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widowControl/>
              <w:jc w:val="left"/>
              <w:rPr>
                <w:color w:val="auto"/>
                <w:sz w:val="22"/>
              </w:rPr>
            </w:pPr>
            <w:r>
              <w:rPr>
                <w:rFonts w:hint="eastAsia"/>
                <w:color w:val="auto"/>
                <w:sz w:val="22"/>
              </w:rPr>
              <w:t>4.4.1设备设施的配备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4.4.2</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4.4.2设备设施的维护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4.4.3</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4.4.3设备管理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4.4.4</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4.4.4设备控制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4.4.5</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4.4.5故障处理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4.4.6</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4.4.6标准物质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b/>
                <w:color w:val="auto"/>
              </w:rPr>
            </w:pPr>
            <w:r>
              <w:rPr>
                <w:rFonts w:hint="eastAsia" w:cs="Times New Roman" w:asciiTheme="minorEastAsia" w:hAnsiTheme="minorEastAsia" w:eastAsiaTheme="minorEastAsia"/>
                <w:b/>
                <w:color w:val="auto"/>
              </w:rPr>
              <w:t>4.5</w:t>
            </w:r>
          </w:p>
        </w:tc>
        <w:tc>
          <w:tcPr>
            <w:tcW w:w="609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b/>
                <w:color w:val="auto"/>
                <w:sz w:val="22"/>
              </w:rPr>
            </w:pPr>
            <w:r>
              <w:rPr>
                <w:rFonts w:hint="eastAsia"/>
                <w:b/>
                <w:color w:val="auto"/>
                <w:sz w:val="22"/>
              </w:rPr>
              <w:t>4.5管理体系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widowControl/>
              <w:jc w:val="left"/>
              <w:rPr>
                <w:color w:val="auto"/>
                <w:sz w:val="22"/>
              </w:rPr>
            </w:pPr>
            <w:r>
              <w:rPr>
                <w:rFonts w:hint="eastAsia"/>
                <w:color w:val="auto"/>
                <w:sz w:val="22"/>
              </w:rPr>
              <w:t>4.5.1总则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4.5.2方针目标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4.5.3</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4.5.3文件控制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4.5.4</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4.5.4合同评审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4.5.5</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4.5.5分包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4.5.6</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4.5.6采购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4.5.7</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4.5.7服务客户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4.5.8</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4.5.8投诉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4.5.9</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eastAsiaTheme="minorEastAsia"/>
                <w:color w:val="auto"/>
                <w:sz w:val="22"/>
                <w:lang w:val="en-US" w:eastAsia="zh-CN"/>
              </w:rPr>
            </w:pPr>
            <w:r>
              <w:rPr>
                <w:rFonts w:hint="eastAsia"/>
                <w:color w:val="auto"/>
                <w:sz w:val="22"/>
              </w:rPr>
              <w:t>4.5.9不符合工作</w:t>
            </w:r>
            <w:r>
              <w:rPr>
                <w:rFonts w:hint="eastAsia"/>
                <w:color w:val="auto"/>
                <w:sz w:val="22"/>
                <w:lang w:val="en-US" w:eastAsia="zh-CN"/>
              </w:rPr>
              <w:t>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4.5.10</w:t>
            </w:r>
          </w:p>
        </w:tc>
        <w:tc>
          <w:tcPr>
            <w:tcW w:w="6096" w:type="dxa"/>
            <w:gridSpan w:val="2"/>
            <w:tcBorders>
              <w:top w:val="single" w:color="auto" w:sz="4" w:space="0"/>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4.5.10 纠正措施、应对风险和机遇的措施和改进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4.5.11</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4.5.11记录管理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spacing w:line="276" w:lineRule="auto"/>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4.5.12</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4.5.12内部审核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4.5.13</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4.5.13管理评审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4.5.14</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4.5.14方法的选择、验证和确认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4.5.15</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4.5.15测量不确定度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4.5.16</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4.5.16数据信息管理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4.5.17</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4.5.17抽样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4.5.18</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eastAsiaTheme="minorEastAsia"/>
                <w:color w:val="auto"/>
                <w:sz w:val="22"/>
                <w:lang w:eastAsia="zh-CN"/>
              </w:rPr>
            </w:pPr>
            <w:r>
              <w:rPr>
                <w:rFonts w:hint="eastAsia"/>
                <w:color w:val="auto"/>
                <w:sz w:val="22"/>
              </w:rPr>
              <w:t>4.5.18样品</w:t>
            </w:r>
            <w:r>
              <w:rPr>
                <w:rFonts w:hint="eastAsia"/>
                <w:color w:val="auto"/>
                <w:sz w:val="22"/>
                <w:lang w:val="en-US" w:eastAsia="zh-CN"/>
              </w:rPr>
              <w:t>处置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4.5.19</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4.5.19结果有效性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4.5.20</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4.5.20结果报告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4.5.21</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4.5.21结果说明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4.5.22</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4.5.22抽样结果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4.5.23</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4.5.23意见和解释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4.5.24</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4.5.24分包结果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4.5.25</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4.5.25结果传送和格式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4.5.26</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4.5.26检验检测报告的修改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pStyle w:val="7"/>
              <w:jc w:val="center"/>
              <w:rPr>
                <w:rFonts w:cs="Times New Roman" w:asciiTheme="minorEastAsia" w:hAnsiTheme="minorEastAsia" w:eastAsiaTheme="minorEastAsia"/>
                <w:color w:val="auto"/>
              </w:rPr>
            </w:pPr>
            <w:r>
              <w:rPr>
                <w:rFonts w:hint="eastAsia" w:cs="Times New Roman" w:asciiTheme="minorEastAsia" w:hAnsiTheme="minorEastAsia" w:eastAsiaTheme="minorEastAsia"/>
                <w:color w:val="auto"/>
              </w:rPr>
              <w:t>4.5.27</w:t>
            </w:r>
          </w:p>
        </w:tc>
        <w:tc>
          <w:tcPr>
            <w:tcW w:w="6096" w:type="dxa"/>
            <w:gridSpan w:val="2"/>
            <w:tcBorders>
              <w:top w:val="nil"/>
              <w:left w:val="single" w:color="auto" w:sz="4" w:space="0"/>
              <w:bottom w:val="single" w:color="auto" w:sz="4" w:space="0"/>
              <w:right w:val="single" w:color="auto" w:sz="4" w:space="0"/>
            </w:tcBorders>
            <w:shd w:val="clear" w:color="auto" w:fill="auto"/>
            <w:vAlign w:val="bottom"/>
          </w:tcPr>
          <w:p>
            <w:pPr>
              <w:rPr>
                <w:rFonts w:hint="eastAsia"/>
                <w:color w:val="auto"/>
                <w:sz w:val="22"/>
              </w:rPr>
            </w:pPr>
            <w:r>
              <w:rPr>
                <w:rFonts w:hint="eastAsia"/>
                <w:color w:val="auto"/>
                <w:sz w:val="22"/>
              </w:rPr>
              <w:t>4.5.27记录和保存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76" w:type="dxa"/>
            <w:vAlign w:val="center"/>
          </w:tcPr>
          <w:p>
            <w:pPr>
              <w:jc w:val="center"/>
              <w:rPr>
                <w:rFonts w:cs="Times New Roman" w:asciiTheme="minorEastAsia" w:hAnsiTheme="minorEastAsia"/>
                <w:b/>
                <w:color w:val="auto"/>
              </w:rPr>
            </w:pPr>
            <w:r>
              <w:rPr>
                <w:rFonts w:hint="eastAsia"/>
                <w:b/>
                <w:color w:val="auto"/>
                <w:szCs w:val="21"/>
              </w:rPr>
              <w:t>4.6</w:t>
            </w:r>
          </w:p>
        </w:tc>
        <w:tc>
          <w:tcPr>
            <w:tcW w:w="6096" w:type="dxa"/>
            <w:gridSpan w:val="2"/>
            <w:tcBorders>
              <w:top w:val="nil"/>
              <w:left w:val="single" w:color="auto" w:sz="4" w:space="0"/>
              <w:bottom w:val="single" w:color="auto" w:sz="4" w:space="0"/>
              <w:right w:val="single" w:color="auto" w:sz="4" w:space="0"/>
            </w:tcBorders>
            <w:shd w:val="clear" w:color="auto" w:fill="auto"/>
            <w:vAlign w:val="center"/>
          </w:tcPr>
          <w:p>
            <w:pPr>
              <w:rPr>
                <w:b/>
                <w:color w:val="auto"/>
                <w:sz w:val="22"/>
              </w:rPr>
            </w:pPr>
            <w:r>
              <w:rPr>
                <w:rFonts w:hint="eastAsia"/>
                <w:b/>
                <w:color w:val="auto"/>
                <w:sz w:val="22"/>
              </w:rPr>
              <w:t>4.6特殊要求</w:t>
            </w:r>
          </w:p>
        </w:tc>
      </w:tr>
    </w:tbl>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p>
      <w:pPr>
        <w:widowControl/>
        <w:snapToGrid w:val="0"/>
        <w:jc w:val="left"/>
        <w:rPr>
          <w:rFonts w:ascii="Times New Roman" w:hAnsi="Times New Roman" w:eastAsia="宋体" w:cs="Times New Roman"/>
          <w:color w:val="auto"/>
          <w:sz w:val="2"/>
          <w:szCs w:val="2"/>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0</w:t>
            </w:r>
            <w:r>
              <w:rPr>
                <w:rFonts w:ascii="Times New Roman" w:hAnsi="Times New Roman" w:cs="Times New Roman"/>
                <w:b/>
                <w:color w:val="auto"/>
                <w:sz w:val="28"/>
                <w:szCs w:val="24"/>
              </w:rPr>
              <w:t>5</w:t>
            </w:r>
            <w:r>
              <w:rPr>
                <w:rFonts w:hint="eastAsia" w:ascii="Times New Roman" w:hAnsi="Times New Roman" w:cs="Times New Roman"/>
                <w:b/>
                <w:color w:val="auto"/>
                <w:sz w:val="28"/>
                <w:szCs w:val="24"/>
              </w:rPr>
              <w:t>修订页</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jc w:val="center"/>
        <w:rPr>
          <w:rFonts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hint="eastAsia" w:ascii="Times New Roman" w:hAnsi="Times New Roman" w:cs="Times New Roman"/>
          <w:b/>
          <w:color w:val="auto"/>
          <w:sz w:val="32"/>
          <w:szCs w:val="24"/>
        </w:rPr>
      </w:pPr>
    </w:p>
    <w:p>
      <w:pPr>
        <w:pStyle w:val="7"/>
        <w:spacing w:line="360" w:lineRule="auto"/>
        <w:jc w:val="center"/>
        <w:rPr>
          <w:rFonts w:ascii="Times New Roman" w:hAnsi="Times New Roman" w:cs="Times New Roman"/>
          <w:b/>
          <w:color w:val="auto"/>
          <w:sz w:val="32"/>
          <w:szCs w:val="24"/>
        </w:rPr>
      </w:pPr>
      <w:r>
        <w:rPr>
          <w:rFonts w:hint="eastAsia" w:ascii="Times New Roman" w:hAnsi="Times New Roman" w:cs="Times New Roman"/>
          <w:b/>
          <w:color w:val="auto"/>
          <w:sz w:val="32"/>
          <w:szCs w:val="24"/>
        </w:rPr>
        <w:t>修  订  页</w:t>
      </w:r>
    </w:p>
    <w:p>
      <w:pPr>
        <w:pStyle w:val="7"/>
        <w:spacing w:line="360" w:lineRule="auto"/>
        <w:jc w:val="right"/>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2693"/>
        <w:gridCol w:w="3260"/>
        <w:gridCol w:w="1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59"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序号</w:t>
            </w:r>
          </w:p>
        </w:tc>
        <w:tc>
          <w:tcPr>
            <w:tcW w:w="2693"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文件代号或名称</w:t>
            </w:r>
          </w:p>
        </w:tc>
        <w:tc>
          <w:tcPr>
            <w:tcW w:w="3260"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简 要 内 容</w:t>
            </w:r>
          </w:p>
        </w:tc>
        <w:tc>
          <w:tcPr>
            <w:tcW w:w="1616" w:type="dxa"/>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修订方式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382" w:hRule="atLeast"/>
        </w:trPr>
        <w:tc>
          <w:tcPr>
            <w:tcW w:w="959" w:type="dxa"/>
          </w:tcPr>
          <w:p>
            <w:pPr>
              <w:pStyle w:val="7"/>
              <w:spacing w:line="360" w:lineRule="auto"/>
              <w:jc w:val="left"/>
              <w:rPr>
                <w:rFonts w:ascii="Times New Roman" w:hAnsi="Times New Roman" w:cs="Times New Roman"/>
                <w:color w:val="auto"/>
                <w:sz w:val="24"/>
                <w:szCs w:val="24"/>
              </w:rPr>
            </w:pPr>
          </w:p>
        </w:tc>
        <w:tc>
          <w:tcPr>
            <w:tcW w:w="2693" w:type="dxa"/>
          </w:tcPr>
          <w:p>
            <w:pPr>
              <w:pStyle w:val="7"/>
              <w:spacing w:line="360" w:lineRule="auto"/>
              <w:jc w:val="left"/>
              <w:rPr>
                <w:rFonts w:ascii="Times New Roman" w:hAnsi="Times New Roman" w:cs="Times New Roman"/>
                <w:color w:val="auto"/>
                <w:sz w:val="24"/>
                <w:szCs w:val="24"/>
              </w:rPr>
            </w:pPr>
          </w:p>
        </w:tc>
        <w:tc>
          <w:tcPr>
            <w:tcW w:w="3260" w:type="dxa"/>
          </w:tcPr>
          <w:p>
            <w:pPr>
              <w:pStyle w:val="7"/>
              <w:spacing w:line="360" w:lineRule="auto"/>
              <w:jc w:val="left"/>
              <w:rPr>
                <w:rFonts w:ascii="Times New Roman" w:hAnsi="Times New Roman" w:cs="Times New Roman"/>
                <w:color w:val="auto"/>
                <w:sz w:val="24"/>
                <w:szCs w:val="24"/>
              </w:rPr>
            </w:pPr>
          </w:p>
        </w:tc>
        <w:tc>
          <w:tcPr>
            <w:tcW w:w="1616" w:type="dxa"/>
          </w:tcPr>
          <w:p>
            <w:pPr>
              <w:pStyle w:val="7"/>
              <w:spacing w:line="360" w:lineRule="auto"/>
              <w:jc w:val="left"/>
              <w:rPr>
                <w:rFonts w:ascii="Times New Roman" w:hAnsi="Times New Roman" w:cs="Times New Roman"/>
                <w:color w:val="auto"/>
                <w:sz w:val="24"/>
                <w:szCs w:val="24"/>
              </w:rPr>
            </w:pPr>
          </w:p>
        </w:tc>
      </w:tr>
    </w:tbl>
    <w:p>
      <w:pPr>
        <w:pStyle w:val="7"/>
        <w:wordWrap w:val="0"/>
        <w:spacing w:line="360" w:lineRule="auto"/>
        <w:jc w:val="right"/>
        <w:rPr>
          <w:rFonts w:ascii="Times New Roman" w:hAnsi="Times New Roman" w:cs="Times New Roman"/>
          <w:color w:val="auto"/>
          <w:sz w:val="24"/>
          <w:szCs w:val="24"/>
        </w:rPr>
      </w:pPr>
      <w:r>
        <w:rPr>
          <w:rFonts w:hint="eastAsia" w:ascii="Times New Roman" w:hAnsi="Times New Roman" w:cs="Times New Roman"/>
          <w:color w:val="auto"/>
          <w:sz w:val="24"/>
          <w:szCs w:val="24"/>
        </w:rPr>
        <w:t xml:space="preserve">批准人：             日期：      年  月  日   </w:t>
      </w:r>
    </w:p>
    <w:p>
      <w:pPr>
        <w:pStyle w:val="7"/>
        <w:spacing w:line="360" w:lineRule="auto"/>
        <w:jc w:val="left"/>
        <w:rPr>
          <w:color w:val="auto"/>
        </w:rPr>
      </w:pPr>
      <w:r>
        <w:rPr>
          <w:rFonts w:asciiTheme="minorHAnsi" w:hAnsiTheme="minorHAnsi" w:eastAsiaTheme="minorEastAsia" w:cstheme="minorBidi"/>
          <w:color w:val="auto"/>
          <w:szCs w:val="22"/>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1概述</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2" w:firstLineChars="200"/>
        <w:rPr>
          <w:rFonts w:ascii="Times New Roman" w:hAnsi="Times New Roman" w:cs="Times New Roman"/>
          <w:b/>
          <w:color w:val="auto"/>
          <w:sz w:val="24"/>
          <w:szCs w:val="24"/>
        </w:rPr>
      </w:pPr>
      <w:r>
        <w:rPr>
          <w:rFonts w:ascii="Times New Roman" w:hAnsi="Times New Roman" w:cs="Times New Roman"/>
          <w:b/>
          <w:color w:val="auto"/>
          <w:sz w:val="24"/>
          <w:szCs w:val="24"/>
        </w:rPr>
        <w:t>1.1  公司简介</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XXXX检测有限责任公司成立于2013年5月，现位于XXX市XX街X号。主要是对建筑工程、水利水电、公路路桥、</w:t>
      </w:r>
      <w:r>
        <w:rPr>
          <w:rFonts w:hint="eastAsia" w:ascii="Times New Roman" w:hAnsi="Times New Roman" w:cs="Times New Roman"/>
          <w:color w:val="auto"/>
          <w:sz w:val="24"/>
          <w:szCs w:val="24"/>
        </w:rPr>
        <w:t>XXXX</w:t>
      </w:r>
      <w:r>
        <w:rPr>
          <w:rFonts w:ascii="Times New Roman" w:hAnsi="Times New Roman" w:cs="Times New Roman"/>
          <w:color w:val="auto"/>
          <w:sz w:val="24"/>
          <w:szCs w:val="24"/>
        </w:rPr>
        <w:t>及其所用原材料、构件、产品进行固定检测、现场检测、</w:t>
      </w:r>
      <w:r>
        <w:rPr>
          <w:rFonts w:hint="eastAsia" w:ascii="Times New Roman" w:hAnsi="Times New Roman" w:cs="Times New Roman"/>
          <w:color w:val="auto"/>
          <w:sz w:val="24"/>
          <w:szCs w:val="24"/>
        </w:rPr>
        <w:t>XXXXX</w:t>
      </w:r>
      <w:r>
        <w:rPr>
          <w:rFonts w:ascii="Times New Roman" w:hAnsi="Times New Roman" w:cs="Times New Roman"/>
          <w:color w:val="auto"/>
          <w:sz w:val="24"/>
          <w:szCs w:val="24"/>
        </w:rPr>
        <w:t>等：</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本公司现有职工33名，其中专业技术人员20名：技术员5名，工程师8名，高级工程师4名；拥有房屋建筑面积2253多平方米，其中试验室2000平方米，办公及其它房屋约953平方米：主要仪器设备153台（套），设备总价值1200余万元，其中1千元以上仪器设备196余台（套）。内设综合室和检测室。本公司已具备对建筑材料、路桥水利建设材料和原材料混合制品、构件进行检测及工程现场检测、XXXXX的能力。</w:t>
      </w:r>
    </w:p>
    <w:p>
      <w:pPr>
        <w:widowControl/>
        <w:spacing w:line="360" w:lineRule="auto"/>
        <w:ind w:firstLine="480" w:firstLineChars="200"/>
        <w:jc w:val="left"/>
        <w:rPr>
          <w:rFonts w:ascii="Calibri" w:hAnsi="Calibri" w:eastAsia="宋体" w:cs="Calibri"/>
          <w:color w:val="auto"/>
          <w:sz w:val="24"/>
        </w:rPr>
      </w:pPr>
      <w:r>
        <w:rPr>
          <w:rFonts w:ascii="Times New Roman" w:hAnsi="Times New Roman" w:cs="Times New Roman"/>
          <w:color w:val="auto"/>
          <w:sz w:val="24"/>
          <w:szCs w:val="24"/>
        </w:rPr>
        <w:t>本公司将一如继往地按国家相关法律的规定，建立和持续改进管理体系，不断提高检测能力和管理水平，努力向社会提供科学、公正、准确、可靠的检测服务，为当地经济建设和社会发展贡献力量。</w:t>
      </w:r>
      <w:r>
        <w:rPr>
          <w:rFonts w:hint="eastAsia" w:ascii="Calibri" w:hAnsi="Calibri" w:eastAsia="宋体" w:cs="Calibri"/>
          <w:color w:val="auto"/>
          <w:sz w:val="24"/>
          <w:highlight w:val="yellow"/>
        </w:rPr>
        <w:t>（详细介绍）</w:t>
      </w:r>
    </w:p>
    <w:p>
      <w:pPr>
        <w:pStyle w:val="12"/>
        <w:spacing w:line="360" w:lineRule="auto"/>
        <w:rPr>
          <w:rFonts w:ascii="Calibri" w:hAnsi="Calibri" w:cs="Calibri"/>
          <w:color w:val="auto"/>
          <w:szCs w:val="28"/>
        </w:rPr>
      </w:pPr>
      <w:bookmarkStart w:id="4" w:name="_Toc434491798"/>
      <w:bookmarkStart w:id="5" w:name="_Toc430878897"/>
      <w:r>
        <w:rPr>
          <w:rFonts w:ascii="Calibri" w:hAnsi="Calibri" w:cs="Calibri"/>
          <w:color w:val="auto"/>
          <w:szCs w:val="28"/>
        </w:rPr>
        <w:t>1.2 公司名称和地址</w:t>
      </w:r>
      <w:bookmarkEnd w:id="4"/>
      <w:bookmarkEnd w:id="5"/>
    </w:p>
    <w:p>
      <w:pPr>
        <w:widowControl/>
        <w:spacing w:line="360" w:lineRule="auto"/>
        <w:ind w:firstLine="480" w:firstLineChars="200"/>
        <w:jc w:val="left"/>
        <w:rPr>
          <w:rFonts w:ascii="Calibri" w:hAnsi="Calibri" w:eastAsia="宋体" w:cs="Calibri"/>
          <w:color w:val="auto"/>
          <w:sz w:val="24"/>
        </w:rPr>
      </w:pPr>
      <w:r>
        <w:rPr>
          <w:rFonts w:ascii="Calibri" w:hAnsi="Calibri" w:eastAsia="宋体" w:cs="Calibri"/>
          <w:color w:val="auto"/>
          <w:sz w:val="24"/>
        </w:rPr>
        <w:t>公司名称：</w:t>
      </w:r>
      <w:r>
        <w:rPr>
          <w:rFonts w:hint="eastAsia" w:eastAsia="宋体" w:cs="Calibri"/>
          <w:color w:val="auto"/>
          <w:sz w:val="24"/>
        </w:rPr>
        <w:t>广州</w:t>
      </w:r>
      <w:r>
        <w:rPr>
          <w:rFonts w:ascii="Calibri" w:hAnsi="Calibri" w:eastAsia="宋体" w:cs="Calibri"/>
          <w:color w:val="auto"/>
          <w:sz w:val="24"/>
        </w:rPr>
        <w:t>XXXX检测技术服务有限公司</w:t>
      </w:r>
    </w:p>
    <w:p>
      <w:pPr>
        <w:widowControl/>
        <w:spacing w:line="360" w:lineRule="auto"/>
        <w:ind w:firstLine="480" w:firstLineChars="200"/>
        <w:jc w:val="left"/>
        <w:rPr>
          <w:rFonts w:ascii="Calibri" w:hAnsi="Calibri" w:eastAsia="宋体" w:cs="Calibri"/>
          <w:color w:val="auto"/>
          <w:sz w:val="24"/>
        </w:rPr>
      </w:pPr>
      <w:r>
        <w:rPr>
          <w:rFonts w:ascii="Calibri" w:hAnsi="Calibri" w:eastAsia="宋体" w:cs="Calibri"/>
          <w:color w:val="auto"/>
          <w:sz w:val="24"/>
        </w:rPr>
        <w:t>地    址:            邮    编：</w:t>
      </w:r>
    </w:p>
    <w:p>
      <w:pPr>
        <w:widowControl/>
        <w:spacing w:line="360" w:lineRule="auto"/>
        <w:ind w:firstLine="480" w:firstLineChars="200"/>
        <w:jc w:val="left"/>
        <w:rPr>
          <w:rFonts w:ascii="Calibri" w:hAnsi="Calibri" w:eastAsia="宋体" w:cs="Calibri"/>
          <w:color w:val="auto"/>
          <w:sz w:val="24"/>
        </w:rPr>
      </w:pPr>
      <w:r>
        <w:rPr>
          <w:rFonts w:ascii="Calibri" w:hAnsi="Calibri" w:eastAsia="宋体" w:cs="Calibri"/>
          <w:color w:val="auto"/>
          <w:sz w:val="24"/>
        </w:rPr>
        <w:t>联 系 人：</w:t>
      </w:r>
      <w:r>
        <w:rPr>
          <w:rFonts w:hint="eastAsia" w:ascii="Calibri" w:hAnsi="Calibri" w:eastAsia="宋体" w:cs="Calibri"/>
          <w:color w:val="auto"/>
          <w:sz w:val="24"/>
        </w:rPr>
        <w:t xml:space="preserve">          </w:t>
      </w:r>
      <w:r>
        <w:rPr>
          <w:rFonts w:ascii="Calibri" w:hAnsi="Calibri" w:eastAsia="宋体" w:cs="Calibri"/>
          <w:color w:val="auto"/>
          <w:sz w:val="24"/>
        </w:rPr>
        <w:t>电    话：</w:t>
      </w:r>
    </w:p>
    <w:p>
      <w:pPr>
        <w:widowControl/>
        <w:spacing w:line="360" w:lineRule="auto"/>
        <w:ind w:firstLine="480" w:firstLineChars="200"/>
        <w:jc w:val="left"/>
        <w:rPr>
          <w:rFonts w:ascii="Calibri" w:hAnsi="Calibri" w:eastAsia="宋体" w:cs="Calibri"/>
          <w:color w:val="auto"/>
          <w:sz w:val="24"/>
        </w:rPr>
      </w:pPr>
      <w:r>
        <w:rPr>
          <w:rFonts w:ascii="Calibri" w:hAnsi="Calibri" w:eastAsia="宋体" w:cs="Calibri"/>
          <w:color w:val="auto"/>
          <w:sz w:val="24"/>
        </w:rPr>
        <w:t>传    真：</w:t>
      </w:r>
      <w:r>
        <w:rPr>
          <w:rFonts w:hint="eastAsia" w:ascii="Calibri" w:hAnsi="Calibri" w:eastAsia="宋体" w:cs="Calibri"/>
          <w:color w:val="auto"/>
          <w:sz w:val="24"/>
        </w:rPr>
        <w:t xml:space="preserve">          </w:t>
      </w:r>
      <w:r>
        <w:rPr>
          <w:rFonts w:ascii="Calibri" w:hAnsi="Calibri" w:eastAsia="宋体" w:cs="Calibri"/>
          <w:color w:val="auto"/>
          <w:sz w:val="24"/>
        </w:rPr>
        <w:t>手    机：</w:t>
      </w:r>
    </w:p>
    <w:p>
      <w:pPr>
        <w:widowControl/>
        <w:spacing w:line="360" w:lineRule="auto"/>
        <w:ind w:firstLine="480" w:firstLineChars="200"/>
        <w:jc w:val="left"/>
        <w:rPr>
          <w:rFonts w:ascii="Calibri" w:hAnsi="Calibri" w:eastAsia="宋体" w:cs="Calibri"/>
          <w:color w:val="auto"/>
          <w:sz w:val="24"/>
        </w:rPr>
      </w:pPr>
      <w:r>
        <w:rPr>
          <w:rFonts w:ascii="Calibri" w:hAnsi="Calibri" w:eastAsia="宋体" w:cs="Calibri"/>
          <w:color w:val="auto"/>
          <w:sz w:val="24"/>
        </w:rPr>
        <w:t>邮    箱：</w:t>
      </w: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2质量方针、质量目标和质量承诺</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color w:val="auto"/>
        </w:rPr>
      </w:pPr>
      <w:r>
        <w:rPr>
          <w:color w:val="auto"/>
        </w:rPr>
        <w:t>2.1  质量方针</w:t>
      </w:r>
    </w:p>
    <w:p>
      <w:pPr>
        <w:spacing w:line="360" w:lineRule="auto"/>
        <w:jc w:val="center"/>
        <w:rPr>
          <w:rFonts w:ascii="Calibri" w:hAnsi="Calibri" w:eastAsia="宋体" w:cs="Calibri"/>
          <w:b/>
          <w:color w:val="auto"/>
          <w:sz w:val="32"/>
          <w:szCs w:val="32"/>
        </w:rPr>
      </w:pPr>
      <w:r>
        <w:rPr>
          <w:rFonts w:ascii="Calibri" w:hAnsi="Calibri" w:eastAsia="宋体" w:cs="Calibri"/>
          <w:b/>
          <w:color w:val="auto"/>
          <w:sz w:val="32"/>
          <w:szCs w:val="32"/>
        </w:rPr>
        <w:t>公正 科学 守信 高效</w:t>
      </w:r>
    </w:p>
    <w:p>
      <w:pPr>
        <w:pStyle w:val="28"/>
        <w:spacing w:line="360" w:lineRule="auto"/>
        <w:ind w:firstLine="0" w:firstLineChars="0"/>
        <w:jc w:val="left"/>
        <w:rPr>
          <w:rFonts w:cs="Calibri"/>
          <w:b/>
          <w:color w:val="auto"/>
          <w:sz w:val="28"/>
          <w:szCs w:val="28"/>
        </w:rPr>
      </w:pPr>
      <w:r>
        <w:rPr>
          <w:rFonts w:cs="Calibri"/>
          <w:b/>
          <w:color w:val="auto"/>
          <w:sz w:val="28"/>
          <w:szCs w:val="28"/>
        </w:rPr>
        <w:t>质量方针说明</w:t>
      </w:r>
      <w:r>
        <w:rPr>
          <w:rFonts w:hint="eastAsia" w:cs="Calibri"/>
          <w:b/>
          <w:color w:val="auto"/>
          <w:sz w:val="28"/>
          <w:szCs w:val="28"/>
        </w:rPr>
        <w:t>(写自己公司的质量方针)</w:t>
      </w:r>
    </w:p>
    <w:p>
      <w:pPr>
        <w:pStyle w:val="28"/>
        <w:numPr>
          <w:ilvl w:val="0"/>
          <w:numId w:val="1"/>
        </w:numPr>
        <w:spacing w:line="360" w:lineRule="auto"/>
        <w:ind w:firstLineChars="0"/>
        <w:rPr>
          <w:rFonts w:cs="Calibri"/>
          <w:color w:val="auto"/>
          <w:sz w:val="24"/>
          <w:szCs w:val="24"/>
        </w:rPr>
      </w:pPr>
      <w:r>
        <w:rPr>
          <w:rFonts w:cs="Calibri"/>
          <w:color w:val="auto"/>
          <w:sz w:val="24"/>
          <w:szCs w:val="24"/>
        </w:rPr>
        <w:t>公正</w:t>
      </w:r>
    </w:p>
    <w:p>
      <w:pPr>
        <w:spacing w:line="360" w:lineRule="auto"/>
        <w:rPr>
          <w:rFonts w:ascii="Calibri" w:hAnsi="Calibri" w:eastAsia="宋体" w:cs="Calibri"/>
          <w:color w:val="auto"/>
          <w:sz w:val="24"/>
          <w:szCs w:val="24"/>
        </w:rPr>
      </w:pPr>
      <w:r>
        <w:rPr>
          <w:rFonts w:ascii="Calibri" w:hAnsi="Calibri" w:eastAsia="宋体" w:cs="Calibri"/>
          <w:color w:val="auto"/>
          <w:sz w:val="24"/>
          <w:szCs w:val="24"/>
        </w:rPr>
        <w:t>要实事求是、公平公正地开展检测工作，以负责的精神和保持中立的态度对待所有的客户；</w:t>
      </w:r>
    </w:p>
    <w:p>
      <w:pPr>
        <w:pStyle w:val="28"/>
        <w:numPr>
          <w:ilvl w:val="0"/>
          <w:numId w:val="1"/>
        </w:numPr>
        <w:spacing w:line="360" w:lineRule="auto"/>
        <w:ind w:firstLineChars="0"/>
        <w:rPr>
          <w:rFonts w:cs="Calibri"/>
          <w:color w:val="auto"/>
          <w:sz w:val="24"/>
          <w:szCs w:val="24"/>
        </w:rPr>
      </w:pPr>
      <w:r>
        <w:rPr>
          <w:rFonts w:cs="Calibri"/>
          <w:color w:val="auto"/>
          <w:sz w:val="24"/>
          <w:szCs w:val="24"/>
        </w:rPr>
        <w:t>科学</w:t>
      </w:r>
    </w:p>
    <w:p>
      <w:pPr>
        <w:spacing w:line="360" w:lineRule="auto"/>
        <w:ind w:firstLine="480" w:firstLineChars="200"/>
        <w:rPr>
          <w:rFonts w:ascii="Calibri" w:hAnsi="Calibri" w:eastAsia="宋体" w:cs="Calibri"/>
          <w:color w:val="auto"/>
          <w:sz w:val="24"/>
          <w:szCs w:val="24"/>
        </w:rPr>
      </w:pPr>
      <w:r>
        <w:rPr>
          <w:rFonts w:ascii="Calibri" w:hAnsi="Calibri" w:eastAsia="宋体" w:cs="Calibri"/>
          <w:color w:val="auto"/>
          <w:sz w:val="24"/>
          <w:szCs w:val="24"/>
        </w:rPr>
        <w:t>操作过程规范、有据可依，同时，要以科学的态度对待检测过程所出现的问题，确保检测工作规范化、科学化；</w:t>
      </w:r>
    </w:p>
    <w:p>
      <w:pPr>
        <w:pStyle w:val="28"/>
        <w:numPr>
          <w:ilvl w:val="0"/>
          <w:numId w:val="1"/>
        </w:numPr>
        <w:spacing w:line="360" w:lineRule="auto"/>
        <w:ind w:firstLineChars="0"/>
        <w:rPr>
          <w:rFonts w:cs="Calibri"/>
          <w:color w:val="auto"/>
          <w:sz w:val="24"/>
          <w:szCs w:val="24"/>
        </w:rPr>
      </w:pPr>
      <w:r>
        <w:rPr>
          <w:rFonts w:cs="Calibri"/>
          <w:color w:val="auto"/>
          <w:sz w:val="24"/>
          <w:szCs w:val="24"/>
        </w:rPr>
        <w:t>守信</w:t>
      </w:r>
    </w:p>
    <w:p>
      <w:pPr>
        <w:spacing w:line="360" w:lineRule="auto"/>
        <w:ind w:firstLine="480" w:firstLineChars="200"/>
        <w:rPr>
          <w:rFonts w:ascii="Calibri" w:hAnsi="Calibri" w:eastAsia="宋体" w:cs="Calibri"/>
          <w:color w:val="auto"/>
          <w:sz w:val="24"/>
          <w:szCs w:val="24"/>
        </w:rPr>
      </w:pPr>
      <w:r>
        <w:rPr>
          <w:rFonts w:ascii="Calibri" w:hAnsi="Calibri" w:eastAsia="宋体" w:cs="Calibri"/>
          <w:color w:val="auto"/>
          <w:sz w:val="24"/>
          <w:szCs w:val="24"/>
        </w:rPr>
        <w:t>在工作中要诚信为本，踏实做人，扎实做事，努力为社会、为客户、为员工创造诚信价值；</w:t>
      </w:r>
    </w:p>
    <w:p>
      <w:pPr>
        <w:pStyle w:val="28"/>
        <w:numPr>
          <w:ilvl w:val="0"/>
          <w:numId w:val="1"/>
        </w:numPr>
        <w:spacing w:line="360" w:lineRule="auto"/>
        <w:ind w:firstLineChars="0"/>
        <w:rPr>
          <w:rFonts w:cs="Calibri"/>
          <w:color w:val="auto"/>
          <w:sz w:val="24"/>
          <w:szCs w:val="24"/>
        </w:rPr>
      </w:pPr>
      <w:r>
        <w:rPr>
          <w:rFonts w:cs="Calibri"/>
          <w:color w:val="auto"/>
          <w:sz w:val="24"/>
          <w:szCs w:val="24"/>
        </w:rPr>
        <w:t>高效</w:t>
      </w:r>
    </w:p>
    <w:p>
      <w:pPr>
        <w:spacing w:line="360" w:lineRule="auto"/>
        <w:ind w:firstLine="480" w:firstLineChars="200"/>
        <w:rPr>
          <w:rFonts w:ascii="Calibri" w:hAnsi="Calibri" w:eastAsia="宋体" w:cs="Calibri"/>
          <w:color w:val="auto"/>
          <w:sz w:val="24"/>
          <w:szCs w:val="24"/>
        </w:rPr>
      </w:pPr>
      <w:r>
        <w:rPr>
          <w:rFonts w:ascii="Calibri" w:hAnsi="Calibri" w:eastAsia="宋体" w:cs="Calibri"/>
          <w:color w:val="auto"/>
          <w:sz w:val="24"/>
          <w:szCs w:val="24"/>
        </w:rPr>
        <w:t>在工作中想用户所想，提高工作效率，不拖拉、不怠慢，同时，在遇到新情况时要敏锐地加以洞察，与时俱进，跟踪检测新技术、新潮流，不断改进和提高检测工作。</w:t>
      </w:r>
    </w:p>
    <w:p>
      <w:pPr>
        <w:pStyle w:val="7"/>
        <w:spacing w:line="360" w:lineRule="auto"/>
        <w:ind w:firstLine="482" w:firstLineChars="200"/>
        <w:rPr>
          <w:rFonts w:ascii="Times New Roman" w:hAnsi="Times New Roman" w:cs="Times New Roman"/>
          <w:b/>
          <w:color w:val="auto"/>
          <w:sz w:val="24"/>
          <w:szCs w:val="24"/>
        </w:rPr>
      </w:pPr>
    </w:p>
    <w:p>
      <w:pPr>
        <w:pStyle w:val="4"/>
        <w:rPr>
          <w:color w:val="auto"/>
        </w:rPr>
      </w:pPr>
      <w:r>
        <w:rPr>
          <w:color w:val="auto"/>
        </w:rPr>
        <w:t>2.2  质量目标</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a）检测结果准确率99％；</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b）检测结果的及时率98％：</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c）客户满意率98％：</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d）检测事故差错率0。</w:t>
      </w:r>
    </w:p>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color w:val="auto"/>
        </w:rPr>
        <w:t>2.3</w:t>
      </w:r>
      <w:r>
        <w:rPr>
          <w:rFonts w:hint="eastAsia"/>
          <w:color w:val="auto"/>
        </w:rPr>
        <w:t xml:space="preserve">  </w:t>
      </w:r>
      <w:r>
        <w:rPr>
          <w:color w:val="auto"/>
        </w:rPr>
        <w:t>质量承诺</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2.3.1  本公司检测工作严格依据现行有效的国家标准，特殊情况可由客户提供检测要求。</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2.3.2  本公司用于检测的全部计量检测仪器设备均按要求周期检校合格并能溯源到国家基准。</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2.3.3  本公司检测人员均持有效检测员证上岗。</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2.3.4  本公司对检测过程中影响检测质量的各种因素，均制订切实可行的控制办法，  以确保检测工作的质量。</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2.3.5  本公司保护客户机密，及时妥善处理客户对检测结果的异议。</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2.3.6  本公司对检测人员出具的检测数据、检测质量，作为一项重要考核指标。弄虚作假、出错数据，给客户造成经济损失的，视情节轻重，给予相应处分，严重者解除劳动合同。</w:t>
      </w:r>
    </w:p>
    <w:p>
      <w:pPr>
        <w:rPr>
          <w:color w:val="auto"/>
        </w:rPr>
      </w:pPr>
      <w:r>
        <w:rPr>
          <w:color w:val="auto"/>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3质量手册管理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spacing w:line="324" w:lineRule="auto"/>
        <w:rPr>
          <w:color w:val="auto"/>
        </w:rPr>
      </w:pPr>
      <w:r>
        <w:rPr>
          <w:color w:val="auto"/>
        </w:rPr>
        <w:t>3.1  编制目的</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3.1.1  为管理体系的有效运行提供依据。</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3.1.2  向客户作出质量承诺。</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3.1.3  为管理体系内部审核和管理评审及实验室资质认定（计量认证）提供依据。</w:t>
      </w:r>
    </w:p>
    <w:p>
      <w:pPr>
        <w:pStyle w:val="4"/>
        <w:spacing w:line="324" w:lineRule="auto"/>
        <w:rPr>
          <w:color w:val="auto"/>
        </w:rPr>
      </w:pPr>
      <w:r>
        <w:rPr>
          <w:color w:val="auto"/>
        </w:rPr>
        <w:t>3.2  编制依据</w:t>
      </w:r>
    </w:p>
    <w:p>
      <w:pPr>
        <w:pStyle w:val="7"/>
        <w:spacing w:line="324" w:lineRule="auto"/>
        <w:rPr>
          <w:rFonts w:hint="eastAsia" w:ascii="Times New Roman" w:hAnsi="Times New Roman" w:eastAsia="宋体" w:cs="Times New Roman"/>
          <w:color w:val="auto"/>
          <w:sz w:val="24"/>
          <w:szCs w:val="24"/>
          <w:lang w:val="en-US" w:eastAsia="zh-CN"/>
        </w:rPr>
      </w:pPr>
      <w:r>
        <w:rPr>
          <w:rFonts w:ascii="Times New Roman" w:hAnsi="Times New Roman" w:cs="Times New Roman"/>
          <w:color w:val="auto"/>
          <w:sz w:val="24"/>
          <w:szCs w:val="24"/>
        </w:rPr>
        <w:t>3.2.1  《检验检测机构资质认定管理办法》（质检总局令第163号）、《检验检测机构资质认定评审准则》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p>
    <w:p>
      <w:pPr>
        <w:pStyle w:val="4"/>
        <w:spacing w:line="324" w:lineRule="auto"/>
        <w:rPr>
          <w:color w:val="auto"/>
        </w:rPr>
      </w:pPr>
      <w:r>
        <w:rPr>
          <w:color w:val="auto"/>
        </w:rPr>
        <w:t>3.3  适用范围</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适用于本公司开展的xxxxx、水利、路桥及其所用原材料、构件、产品的质量和性能、xxxx检测工作，与该项工作有关的所有人员必须严格遵照执行。</w:t>
      </w:r>
    </w:p>
    <w:p>
      <w:pPr>
        <w:pStyle w:val="4"/>
        <w:spacing w:line="324" w:lineRule="auto"/>
        <w:rPr>
          <w:color w:val="auto"/>
        </w:rPr>
      </w:pPr>
      <w:r>
        <w:rPr>
          <w:color w:val="auto"/>
        </w:rPr>
        <w:t>3.4</w:t>
      </w:r>
      <w:r>
        <w:rPr>
          <w:rFonts w:hint="eastAsia"/>
          <w:color w:val="auto"/>
        </w:rPr>
        <w:t xml:space="preserve">  </w:t>
      </w:r>
      <w:r>
        <w:rPr>
          <w:color w:val="auto"/>
        </w:rPr>
        <w:t>术语和缩写语</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3.4.1  XXXX检测有限公司，以下简称本公司。</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3.4.2  《检验检测机构资质认定管理办法》（质检总局令第163号）、《检验检测机构资质认定评审准则》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ascii="Times New Roman" w:hAnsi="Times New Roman" w:cs="Times New Roman"/>
          <w:color w:val="auto"/>
          <w:sz w:val="24"/>
          <w:szCs w:val="24"/>
        </w:rPr>
        <w:t>以下可简称“评审准则”。</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3.4.3  建筑工程、水利水电、公路路桥及其所用原材料、构件、产品的质量和性能的试验、检测</w:t>
      </w:r>
      <w:r>
        <w:rPr>
          <w:rFonts w:hint="eastAsia" w:ascii="Times New Roman" w:hAnsi="Times New Roman" w:cs="Times New Roman"/>
          <w:color w:val="auto"/>
          <w:sz w:val="24"/>
          <w:szCs w:val="24"/>
        </w:rPr>
        <w:t>XXXXXXXX</w:t>
      </w:r>
      <w:r>
        <w:rPr>
          <w:rFonts w:ascii="Times New Roman" w:hAnsi="Times New Roman" w:cs="Times New Roman"/>
          <w:color w:val="auto"/>
          <w:sz w:val="24"/>
          <w:szCs w:val="24"/>
        </w:rPr>
        <w:t>工作以下称“检测”。</w:t>
      </w:r>
    </w:p>
    <w:p>
      <w:pPr>
        <w:pStyle w:val="4"/>
        <w:spacing w:line="324" w:lineRule="auto"/>
        <w:rPr>
          <w:color w:val="auto"/>
        </w:rPr>
      </w:pPr>
      <w:r>
        <w:rPr>
          <w:color w:val="auto"/>
        </w:rPr>
        <w:t>3.5  文件构架</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3.5.1  本手册对管理体系要素的描述，完全依据《检验检测机构资质认定评审准则》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ascii="Times New Roman" w:hAnsi="Times New Roman" w:cs="Times New Roman"/>
          <w:color w:val="auto"/>
          <w:sz w:val="24"/>
          <w:szCs w:val="24"/>
        </w:rPr>
        <w:t>对各要素的要求对应分章节编写。</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3.5.2  本手册与程序文件分开成册，在手册最后附有程序文件清单和相关文件。</w:t>
      </w:r>
    </w:p>
    <w:p>
      <w:pPr>
        <w:pStyle w:val="4"/>
        <w:spacing w:line="324" w:lineRule="auto"/>
        <w:rPr>
          <w:color w:val="auto"/>
        </w:rPr>
      </w:pPr>
      <w:r>
        <w:rPr>
          <w:color w:val="auto"/>
        </w:rPr>
        <w:t>3.6  《质量手册》的编制与发布</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3.6.1  质量手册由经理授权质量负责人主持编制，综合室负责人组织编写，各部门负责人会审定稿，经理批准发布实施。</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3.6.2  《质量手册》分“受控”和“非受控”两种版本。</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3.6.3  受控文本有统一编号，并在封面上注明受控标志，由综合室负责人统一发给公司领导和各部门。</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3.6.4  手册的非受控文本没有编号，但需在封面上注明非受控标志。</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3.6.5  当上级领导或有关单位要求提供《质量手册》时，由经理批准后提供非受控版本。</w:t>
      </w:r>
    </w:p>
    <w:p>
      <w:pPr>
        <w:pStyle w:val="4"/>
        <w:spacing w:line="324" w:lineRule="auto"/>
        <w:rPr>
          <w:color w:val="auto"/>
        </w:rPr>
      </w:pPr>
      <w:r>
        <w:rPr>
          <w:color w:val="auto"/>
        </w:rPr>
        <w:t>3.7  《质量手册》的修订与再版</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3.7.1  当出现下列情况之一时，可对《质量手册》进行修改：</w:t>
      </w:r>
    </w:p>
    <w:p>
      <w:pPr>
        <w:pStyle w:val="7"/>
        <w:spacing w:line="324"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a）国家颁布新的质量政策和法规：</w:t>
      </w:r>
    </w:p>
    <w:p>
      <w:pPr>
        <w:pStyle w:val="7"/>
        <w:spacing w:line="324"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b）本公司调整质量方针、目标或质量体系在运行过程中存在重大问题。</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3.7.2  如修订内容超过三分之一或有重大变动时，应要进行改版。</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3.7.3  《质量手册》修订、再版应由质量负责人提出申请并报经理批准。</w:t>
      </w:r>
    </w:p>
    <w:p>
      <w:pPr>
        <w:pStyle w:val="4"/>
        <w:spacing w:line="324" w:lineRule="auto"/>
        <w:rPr>
          <w:color w:val="auto"/>
        </w:rPr>
      </w:pPr>
      <w:r>
        <w:rPr>
          <w:color w:val="auto"/>
        </w:rPr>
        <w:t>3.8  《质量手册》的宣贯与实施</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3.8.1  《质量手册》是本公司检测工作质量管理指导文件，是开展检测工作的规范，全体职工应认真学习和熟悉手册的要求和规定。</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3.8.2  质量负责人组织制定每年的《质量手册》宣贯计划，综合室负责人按计划组织宣贯。</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3.8.3  对新调入本公司的工作人员进行上岗培训时应安排学习《质量手册》。</w:t>
      </w:r>
    </w:p>
    <w:p>
      <w:pPr>
        <w:pStyle w:val="4"/>
        <w:spacing w:line="324" w:lineRule="auto"/>
        <w:rPr>
          <w:color w:val="auto"/>
        </w:rPr>
      </w:pPr>
      <w:r>
        <w:rPr>
          <w:color w:val="auto"/>
        </w:rPr>
        <w:t>3.9  《质量手册》的日常管理</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3.9.1  《质量手册》的管理包括对《质量手册》及其他管理体系文件的编号、印制、分发、更改、保管与归档、版本确认、回收、保密等工作。</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3.9.2  《质量手册》要登记编号，持有者要签名领取，综合室下发修订页或再版时，应将旧版收回。综合室可保存失效手册作为存档资料，但需在失效版本上加盖“作废”章。</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3.9.3  各部门必须指定专人保管手册，手册持有人必须妥善保管手册，不得丢失、外借或复制。持有人调离本公司必须交回手册方可予以办理调离手续。</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3.9.4  对《质量手册》的内容有异议或修改建议时，应向质量负责人反映，个人不得随意修改。</w:t>
      </w:r>
    </w:p>
    <w:p>
      <w:pPr>
        <w:pStyle w:val="4"/>
        <w:spacing w:line="324" w:lineRule="auto"/>
        <w:rPr>
          <w:color w:val="auto"/>
        </w:rPr>
      </w:pPr>
      <w:r>
        <w:rPr>
          <w:color w:val="auto"/>
        </w:rPr>
        <w:t>3.10  《质量手册》执行情况检查</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3.10.1  《质量手册》手册执行情况检查，由质量负责人领导，综合室负责人每年具体组织一次对各部门《质量手册》执行情况的全面检查。</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3.10.2  各部门不定期地检查本部门对《质量手册》执行情况。</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3.10.3  每次检查均应做好记录，各部门自查结果应每年汇总一次报综合室，检查结果应写成书面材料报质量负责人，并通报全公司。</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3.10.4  检查中发现的一般问题及时解决，发现的重大问题应立即报告质量负责人或技术负责人，采取相应措施予以解决。</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3.10.5  执行《质量手册》情况的好坏，应作为部门和个人年终考核的依据之一。</w:t>
      </w: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hint="eastAsia" w:ascii="Times New Roman" w:hAnsi="Times New Roman" w:eastAsia="宋体" w:cs="Times New Roman"/>
                <w:b/>
                <w:color w:val="auto"/>
                <w:sz w:val="24"/>
                <w:szCs w:val="24"/>
                <w:lang w:eastAsia="zh-CN"/>
              </w:rPr>
            </w:pPr>
            <w:r>
              <w:rPr>
                <w:rFonts w:hint="eastAsia" w:ascii="Times New Roman" w:hAnsi="Times New Roman" w:cs="Times New Roman"/>
                <w:b/>
                <w:color w:val="auto"/>
                <w:sz w:val="28"/>
                <w:szCs w:val="24"/>
              </w:rPr>
              <w:t>4．1</w:t>
            </w:r>
            <w:r>
              <w:rPr>
                <w:rFonts w:ascii="Times New Roman" w:hAnsi="Times New Roman" w:cs="Times New Roman"/>
                <w:b/>
                <w:color w:val="auto"/>
                <w:sz w:val="28"/>
                <w:szCs w:val="24"/>
              </w:rPr>
              <w:t xml:space="preserve"> </w:t>
            </w:r>
            <w:r>
              <w:rPr>
                <w:rFonts w:hint="eastAsia" w:ascii="Times New Roman" w:hAnsi="Times New Roman" w:cs="Times New Roman"/>
                <w:b/>
                <w:color w:val="auto"/>
                <w:sz w:val="28"/>
                <w:szCs w:val="24"/>
                <w:lang w:val="en-US" w:eastAsia="zh-CN"/>
              </w:rPr>
              <w:t>机构</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4.1.1</w:t>
            </w:r>
            <w:r>
              <w:rPr>
                <w:rFonts w:hint="eastAsia"/>
                <w:color w:val="auto"/>
              </w:rPr>
              <w:t>法律实体与法律地位</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spacing w:line="324" w:lineRule="auto"/>
        <w:rPr>
          <w:color w:val="auto"/>
        </w:rPr>
      </w:pPr>
    </w:p>
    <w:p>
      <w:pPr>
        <w:pStyle w:val="4"/>
        <w:spacing w:line="324" w:lineRule="auto"/>
        <w:rPr>
          <w:color w:val="auto"/>
        </w:rPr>
      </w:pPr>
      <w:r>
        <w:rPr>
          <w:rFonts w:hint="eastAsia"/>
          <w:color w:val="auto"/>
        </w:rPr>
        <w:t>4.1.1法律实体与法律地位</w:t>
      </w:r>
    </w:p>
    <w:p>
      <w:pPr>
        <w:pStyle w:val="7"/>
        <w:spacing w:line="324" w:lineRule="auto"/>
        <w:ind w:firstLine="480" w:firstLineChars="200"/>
        <w:rPr>
          <w:rFonts w:hint="eastAsia" w:ascii="Times New Roman" w:hAnsi="Times New Roman" w:cs="Times New Roman"/>
          <w:color w:val="auto"/>
          <w:sz w:val="24"/>
          <w:szCs w:val="24"/>
        </w:rPr>
      </w:pPr>
      <w:r>
        <w:rPr>
          <w:rFonts w:ascii="Times New Roman" w:hAnsi="Times New Roman" w:cs="Times New Roman"/>
          <w:color w:val="auto"/>
          <w:sz w:val="24"/>
          <w:szCs w:val="24"/>
        </w:rPr>
        <w:t>XXXX检测有限公司是2014年4月经XX市工商管理局注册的具有独立法人资格的检测机构。相关资质证明见附件5.1《企业营业执照》</w:t>
      </w:r>
      <w:r>
        <w:rPr>
          <w:rFonts w:hint="eastAsia" w:ascii="Times New Roman" w:hAnsi="Times New Roman" w:cs="Times New Roman"/>
          <w:color w:val="auto"/>
          <w:sz w:val="24"/>
          <w:szCs w:val="24"/>
        </w:rPr>
        <w:t xml:space="preserve"> </w:t>
      </w:r>
    </w:p>
    <w:p>
      <w:pPr>
        <w:pStyle w:val="7"/>
        <w:spacing w:line="324"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本公司对出具的检验检测数据、结果负责，并承担相应法律责任。</w:t>
      </w:r>
    </w:p>
    <w:p>
      <w:pPr>
        <w:pStyle w:val="4"/>
        <w:spacing w:line="324" w:lineRule="auto"/>
        <w:rPr>
          <w:rFonts w:eastAsia="宋体" w:cs="Times New Roman"/>
          <w:b w:val="0"/>
          <w:bCs w:val="0"/>
          <w:color w:val="auto"/>
          <w:szCs w:val="24"/>
        </w:rPr>
      </w:pPr>
      <w:r>
        <w:rPr>
          <w:rFonts w:eastAsia="宋体" w:cs="Times New Roman"/>
          <w:b w:val="0"/>
          <w:bCs w:val="0"/>
          <w:color w:val="auto"/>
          <w:szCs w:val="24"/>
        </w:rPr>
        <w:t>XXXX检测有限公司是2014年4月经XX市工商管理局注册的具有独立法人资格的检测机构。具有独立的法人地位。</w:t>
      </w:r>
      <w:r>
        <w:rPr>
          <w:rFonts w:eastAsia="宋体" w:cs="Times New Roman"/>
          <w:b w:val="0"/>
          <w:bCs w:val="0"/>
          <w:color w:val="auto"/>
          <w:szCs w:val="24"/>
          <w:highlight w:val="yellow"/>
        </w:rPr>
        <w:t>（非独立法人按照法人授权描述）</w:t>
      </w: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4.1.2</w:t>
            </w:r>
            <w:r>
              <w:rPr>
                <w:rFonts w:hint="eastAsia"/>
                <w:color w:val="auto"/>
              </w:rPr>
              <w:t>组织机构及质量管理、技术运作和行政管理关系</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24" w:lineRule="auto"/>
        <w:ind w:firstLine="480" w:firstLineChars="200"/>
        <w:rPr>
          <w:rFonts w:ascii="Times New Roman" w:hAnsi="Times New Roman" w:cs="Times New Roman"/>
          <w:color w:val="auto"/>
          <w:sz w:val="24"/>
          <w:szCs w:val="24"/>
        </w:rPr>
      </w:pPr>
    </w:p>
    <w:p>
      <w:pPr>
        <w:pStyle w:val="4"/>
        <w:spacing w:line="324" w:lineRule="auto"/>
        <w:rPr>
          <w:color w:val="auto"/>
        </w:rPr>
      </w:pPr>
      <w:r>
        <w:rPr>
          <w:rFonts w:hint="eastAsia"/>
          <w:color w:val="auto"/>
        </w:rPr>
        <w:t>4.1.2组织机构及质量管理、技术运作和行政管理关系</w:t>
      </w:r>
    </w:p>
    <w:p>
      <w:pPr>
        <w:pStyle w:val="7"/>
        <w:spacing w:line="324" w:lineRule="auto"/>
        <w:rPr>
          <w:rFonts w:ascii="Times New Roman" w:hAnsi="Times New Roman" w:cs="Times New Roman"/>
          <w:color w:val="auto"/>
          <w:sz w:val="24"/>
          <w:szCs w:val="24"/>
        </w:rPr>
      </w:pPr>
      <w:r>
        <w:rPr>
          <w:rFonts w:ascii="Times New Roman" w:hAnsi="Times New Roman" w:cs="Times New Roman"/>
          <w:color w:val="auto"/>
          <w:sz w:val="24"/>
          <w:szCs w:val="24"/>
        </w:rPr>
        <w:t>本公司组织机构：见附件5.2《组织机构图》</w:t>
      </w:r>
    </w:p>
    <w:p>
      <w:pPr>
        <w:rPr>
          <w:color w:val="auto"/>
        </w:rPr>
      </w:pPr>
    </w:p>
    <w:p>
      <w:pPr>
        <w:pStyle w:val="7"/>
        <w:spacing w:line="312" w:lineRule="auto"/>
        <w:rPr>
          <w:rFonts w:ascii="Times New Roman" w:hAnsi="Times New Roman" w:cs="Times New Roman"/>
          <w:color w:val="auto"/>
          <w:sz w:val="24"/>
          <w:szCs w:val="24"/>
        </w:rPr>
      </w:pPr>
      <w:r>
        <w:rPr>
          <w:rFonts w:ascii="Times New Roman" w:hAnsi="Times New Roman" w:cs="Times New Roman"/>
          <w:color w:val="auto"/>
          <w:sz w:val="24"/>
          <w:szCs w:val="24"/>
        </w:rPr>
        <w:t>质量管理、技术运作和</w:t>
      </w:r>
      <w:r>
        <w:rPr>
          <w:rFonts w:hint="eastAsia" w:ascii="Times New Roman" w:hAnsi="Times New Roman" w:cs="Times New Roman"/>
          <w:color w:val="auto"/>
          <w:sz w:val="24"/>
          <w:szCs w:val="24"/>
        </w:rPr>
        <w:t>行政管理</w:t>
      </w:r>
      <w:r>
        <w:rPr>
          <w:rFonts w:ascii="Times New Roman" w:hAnsi="Times New Roman" w:cs="Times New Roman"/>
          <w:color w:val="auto"/>
          <w:sz w:val="24"/>
          <w:szCs w:val="24"/>
        </w:rPr>
        <w:t>之间的关系：</w:t>
      </w:r>
    </w:p>
    <w:p>
      <w:pPr>
        <w:pStyle w:val="7"/>
        <w:spacing w:line="312" w:lineRule="auto"/>
        <w:rPr>
          <w:rFonts w:ascii="Times New Roman" w:hAnsi="Times New Roman" w:cs="Times New Roman"/>
          <w:color w:val="auto"/>
          <w:sz w:val="24"/>
          <w:szCs w:val="24"/>
        </w:rPr>
      </w:pPr>
      <w:r>
        <w:rPr>
          <w:rFonts w:ascii="Times New Roman" w:hAnsi="Times New Roman" w:cs="Times New Roman"/>
          <w:color w:val="auto"/>
          <w:sz w:val="24"/>
          <w:szCs w:val="24"/>
        </w:rPr>
        <w:t>本公司质量管理、技术运作和</w:t>
      </w:r>
      <w:r>
        <w:rPr>
          <w:rFonts w:hint="eastAsia" w:ascii="Times New Roman" w:hAnsi="Times New Roman" w:cs="Times New Roman"/>
          <w:color w:val="auto"/>
          <w:sz w:val="24"/>
          <w:szCs w:val="24"/>
        </w:rPr>
        <w:t>行政</w:t>
      </w:r>
      <w:r>
        <w:rPr>
          <w:rFonts w:ascii="Times New Roman" w:hAnsi="Times New Roman" w:cs="Times New Roman"/>
          <w:color w:val="auto"/>
          <w:sz w:val="24"/>
          <w:szCs w:val="24"/>
        </w:rPr>
        <w:t>之间的关系见附件5.9《公司管理体系要素岗位分配表》</w:t>
      </w:r>
    </w:p>
    <w:p>
      <w:pPr>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本公司所指的质量管理是本公司进行检验检测时，与工作质量有关的相互协调的活动。质量管理可分为质量策划、质量控制、质量保证和质量改进等，质量管理可保障技术管理，规范行政管理。</w:t>
      </w:r>
    </w:p>
    <w:p>
      <w:pPr>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本公司所指技术管理是指本公司从识别客户需求开始，将客户的需求转化为过程输入，利用技术人员、设施、设备等资源开展检验检测活动，通过检验检测活动得出数据和结果，形成检验检测报告或证书的全流程管理。对检验检测的技术支持活动，如仪器设备、试剂和消费性材料的采购，仪器设备的检定和校准服务等也属于技术管理的一部分。</w:t>
      </w:r>
    </w:p>
    <w:p>
      <w:pPr>
        <w:rPr>
          <w:color w:val="auto"/>
        </w:rPr>
      </w:pPr>
      <w:r>
        <w:rPr>
          <w:rFonts w:hint="eastAsia"/>
          <w:color w:val="auto"/>
        </w:rPr>
        <w:t>本公司所指行政管理是指检验检测机构的法律地位的维持、机构的设置、人员的任命、财务的支持和内外部保障等。</w:t>
      </w:r>
    </w:p>
    <w:p>
      <w:pPr>
        <w:rPr>
          <w:color w:val="auto"/>
        </w:rPr>
      </w:pPr>
    </w:p>
    <w:p>
      <w:pPr>
        <w:rPr>
          <w:rFonts w:hint="eastAsia"/>
          <w:color w:val="auto"/>
        </w:rPr>
      </w:pPr>
      <w:r>
        <w:rPr>
          <w:rFonts w:hint="eastAsia"/>
          <w:color w:val="auto"/>
        </w:rPr>
        <w:t>技术管理是本公司检验检测机构工作的主线，质量管理是技术管理的保障，行政管理是技术管理资源的支撑。</w:t>
      </w:r>
    </w:p>
    <w:p>
      <w:pPr>
        <w:rPr>
          <w:color w:val="auto"/>
        </w:rPr>
      </w:pPr>
      <w:r>
        <w:rPr>
          <w:rFonts w:hint="eastAsia"/>
          <w:color w:val="auto"/>
          <w:lang w:val="en-US" w:eastAsia="zh-CN"/>
        </w:rPr>
        <w:t>本公司</w:t>
      </w:r>
      <w:r>
        <w:rPr>
          <w:rFonts w:hint="eastAsia"/>
          <w:color w:val="auto"/>
        </w:rPr>
        <w:t>配备检验检测活功所需的人员、设施、设备、系统及支持服务。</w:t>
      </w:r>
    </w:p>
    <w:p>
      <w:pPr>
        <w:rPr>
          <w:rFonts w:hint="eastAsia" w:eastAsiaTheme="minorEastAsia"/>
          <w:color w:val="auto"/>
          <w:lang w:val="en-US" w:eastAsia="zh-CN"/>
        </w:rPr>
      </w:pPr>
      <w:r>
        <w:rPr>
          <w:rFonts w:hint="eastAsia"/>
          <w:color w:val="auto"/>
          <w:lang w:val="en-US" w:eastAsia="zh-CN"/>
        </w:rPr>
        <w:t>人员、</w:t>
      </w:r>
      <w:r>
        <w:rPr>
          <w:rFonts w:hint="eastAsia"/>
          <w:color w:val="auto"/>
        </w:rPr>
        <w:t>设施、设备、系统及支持服务</w:t>
      </w:r>
      <w:r>
        <w:rPr>
          <w:rFonts w:hint="eastAsia"/>
          <w:color w:val="auto"/>
          <w:lang w:val="en-US" w:eastAsia="zh-CN"/>
        </w:rPr>
        <w:t>的配备见本手册的4.2、4.3、4.4、4.5章节</w:t>
      </w: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95"/>
        <w:gridCol w:w="3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495"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033"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495" w:type="dxa"/>
            <w:vMerge w:val="continue"/>
            <w:vAlign w:val="center"/>
          </w:tcPr>
          <w:p>
            <w:pPr>
              <w:pStyle w:val="7"/>
              <w:spacing w:line="360" w:lineRule="auto"/>
              <w:jc w:val="center"/>
              <w:rPr>
                <w:rFonts w:ascii="Times New Roman" w:hAnsi="Times New Roman" w:cs="Times New Roman"/>
                <w:color w:val="auto"/>
                <w:sz w:val="24"/>
                <w:szCs w:val="24"/>
              </w:rPr>
            </w:pPr>
          </w:p>
        </w:tc>
        <w:tc>
          <w:tcPr>
            <w:tcW w:w="3033"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495"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4.1.3</w:t>
            </w:r>
            <w:r>
              <w:rPr>
                <w:rFonts w:hint="eastAsia" w:ascii="Times New Roman" w:hAnsi="Times New Roman" w:cs="Times New Roman"/>
                <w:b/>
                <w:color w:val="auto"/>
                <w:sz w:val="28"/>
                <w:szCs w:val="24"/>
              </w:rPr>
              <w:t>遵纪守法、公平公正、诚实信用</w:t>
            </w:r>
          </w:p>
        </w:tc>
        <w:tc>
          <w:tcPr>
            <w:tcW w:w="3033"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5495" w:type="dxa"/>
            <w:vMerge w:val="continue"/>
            <w:vAlign w:val="center"/>
          </w:tcPr>
          <w:p>
            <w:pPr>
              <w:pStyle w:val="7"/>
              <w:spacing w:line="360" w:lineRule="auto"/>
              <w:jc w:val="center"/>
              <w:rPr>
                <w:rFonts w:ascii="Times New Roman" w:hAnsi="Times New Roman" w:cs="Times New Roman"/>
                <w:color w:val="auto"/>
                <w:sz w:val="24"/>
                <w:szCs w:val="24"/>
              </w:rPr>
            </w:pPr>
          </w:p>
        </w:tc>
        <w:tc>
          <w:tcPr>
            <w:tcW w:w="3033"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rPr>
          <w:color w:val="auto"/>
        </w:rPr>
      </w:pPr>
    </w:p>
    <w:p>
      <w:pPr>
        <w:rPr>
          <w:color w:val="auto"/>
        </w:rPr>
      </w:pPr>
    </w:p>
    <w:p>
      <w:pPr>
        <w:pStyle w:val="4"/>
        <w:spacing w:line="324" w:lineRule="auto"/>
        <w:rPr>
          <w:color w:val="auto"/>
        </w:rPr>
      </w:pPr>
      <w:r>
        <w:rPr>
          <w:color w:val="auto"/>
        </w:rPr>
        <w:t xml:space="preserve">4.1.3  </w:t>
      </w:r>
      <w:r>
        <w:rPr>
          <w:rFonts w:hint="eastAsia"/>
          <w:color w:val="auto"/>
        </w:rPr>
        <w:t>遵纪守法、公平公正、诚实信用</w:t>
      </w:r>
    </w:p>
    <w:p>
      <w:pPr>
        <w:rPr>
          <w:rFonts w:hint="eastAsia"/>
          <w:color w:val="auto"/>
        </w:rPr>
      </w:pPr>
    </w:p>
    <w:p>
      <w:pPr>
        <w:pStyle w:val="7"/>
        <w:spacing w:line="324"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本公司及本公司人员从事检验检测活动，严格遵守国家相关法律法规的规定，不触犯国家法律，不违反国家法律，</w:t>
      </w:r>
      <w:r>
        <w:rPr>
          <w:rFonts w:ascii="Calibri" w:hAnsi="Calibri" w:cs="Calibri"/>
          <w:color w:val="auto"/>
          <w:sz w:val="24"/>
          <w:szCs w:val="24"/>
        </w:rPr>
        <w:t>一切检验检测活动人员行为均依法办事</w:t>
      </w:r>
    </w:p>
    <w:p>
      <w:pPr>
        <w:pStyle w:val="7"/>
        <w:spacing w:line="324"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本公司及本公司人员遵循客观独立、公平公正、诚实信用原则，</w:t>
      </w:r>
      <w:r>
        <w:rPr>
          <w:rFonts w:ascii="Calibri" w:hAnsi="Calibri" w:cs="Calibri"/>
          <w:color w:val="auto"/>
          <w:sz w:val="24"/>
          <w:szCs w:val="24"/>
        </w:rPr>
        <w:t>一切检验检测活动均严格执行有关的规范、规程和标准，不受来自各方面的影响及对检测活动公正性的干扰，不擅自改动已确定的或经客户允许的检测方法或方案，诚实检测，公正判断。</w:t>
      </w:r>
    </w:p>
    <w:p>
      <w:pPr>
        <w:pStyle w:val="7"/>
        <w:spacing w:line="324" w:lineRule="auto"/>
        <w:ind w:firstLine="480" w:firstLineChars="200"/>
        <w:rPr>
          <w:rFonts w:ascii="Calibri" w:hAnsi="Calibri" w:cs="Calibri"/>
          <w:color w:val="auto"/>
          <w:sz w:val="24"/>
          <w:szCs w:val="24"/>
        </w:rPr>
      </w:pPr>
      <w:r>
        <w:rPr>
          <w:rFonts w:hint="eastAsia" w:ascii="Times New Roman" w:hAnsi="Times New Roman" w:cs="Times New Roman"/>
          <w:color w:val="auto"/>
          <w:sz w:val="24"/>
          <w:szCs w:val="24"/>
        </w:rPr>
        <w:t>本公司及本公司人员恪守职业道德，承担社会责任。</w:t>
      </w:r>
      <w:r>
        <w:rPr>
          <w:rFonts w:ascii="Calibri" w:hAnsi="Calibri" w:cs="Calibri"/>
          <w:color w:val="auto"/>
          <w:sz w:val="24"/>
          <w:szCs w:val="24"/>
        </w:rPr>
        <w:t>一切检测活动均以公正、严谨、科学的态度对待，秉公办事，抵制任何方面的干扰，不受外部不良压力的影响，不以权谋私，保证检测数据的公正性、独立性、诚实性，为社会出具公正性数据，承担企业应该承担的社会责任。</w:t>
      </w:r>
    </w:p>
    <w:p>
      <w:pPr>
        <w:pStyle w:val="7"/>
        <w:spacing w:line="324" w:lineRule="auto"/>
        <w:ind w:firstLine="480" w:firstLineChars="200"/>
        <w:rPr>
          <w:rFonts w:ascii="Calibri" w:hAnsi="Calibri" w:cs="Calibri"/>
          <w:color w:val="auto"/>
          <w:sz w:val="24"/>
          <w:szCs w:val="24"/>
        </w:rPr>
      </w:pPr>
      <w:r>
        <w:rPr>
          <w:rFonts w:ascii="Calibri" w:hAnsi="Calibri" w:cs="Calibri"/>
          <w:color w:val="auto"/>
          <w:sz w:val="24"/>
          <w:szCs w:val="24"/>
        </w:rPr>
        <w:t>本公司将</w:t>
      </w:r>
      <w:r>
        <w:rPr>
          <w:rFonts w:hint="eastAsia" w:ascii="Calibri" w:hAnsi="Calibri" w:cs="Calibri"/>
          <w:color w:val="auto"/>
          <w:sz w:val="24"/>
          <w:szCs w:val="24"/>
        </w:rPr>
        <w:t>GB/T31880</w:t>
      </w:r>
      <w:r>
        <w:rPr>
          <w:rFonts w:ascii="Calibri" w:hAnsi="Calibri" w:cs="Calibri"/>
          <w:color w:val="auto"/>
          <w:sz w:val="24"/>
          <w:szCs w:val="24"/>
        </w:rPr>
        <w:t>《检验检测机构诚信基本要求》作为外来文件受控，本公司诚信要求亦参照</w:t>
      </w:r>
      <w:r>
        <w:rPr>
          <w:rFonts w:hint="eastAsia" w:ascii="Calibri" w:hAnsi="Calibri" w:cs="Calibri"/>
          <w:color w:val="auto"/>
          <w:sz w:val="24"/>
          <w:szCs w:val="24"/>
        </w:rPr>
        <w:t>GB/T31880</w:t>
      </w:r>
      <w:r>
        <w:rPr>
          <w:rFonts w:ascii="Calibri" w:hAnsi="Calibri" w:cs="Calibri"/>
          <w:color w:val="auto"/>
          <w:sz w:val="24"/>
          <w:szCs w:val="24"/>
        </w:rPr>
        <w:t>《检验检测机构诚信基本要求》执行</w:t>
      </w: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p>
      <w:pPr>
        <w:pStyle w:val="7"/>
        <w:spacing w:line="324" w:lineRule="auto"/>
        <w:ind w:firstLine="480" w:firstLineChars="200"/>
        <w:rPr>
          <w:rFonts w:ascii="Calibri" w:hAnsi="Calibri" w:cs="Calibri"/>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4.1.4</w:t>
            </w:r>
            <w:r>
              <w:rPr>
                <w:rFonts w:hint="eastAsia" w:ascii="Times New Roman" w:hAnsi="Times New Roman" w:cs="Times New Roman"/>
                <w:b/>
                <w:color w:val="auto"/>
                <w:sz w:val="28"/>
                <w:szCs w:val="24"/>
              </w:rPr>
              <w:t>公正诚信管理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24" w:lineRule="auto"/>
        <w:ind w:firstLine="480" w:firstLineChars="200"/>
        <w:rPr>
          <w:rFonts w:ascii="Calibri" w:hAnsi="Calibri" w:cs="Calibri"/>
          <w:color w:val="auto"/>
          <w:sz w:val="24"/>
          <w:szCs w:val="24"/>
        </w:rPr>
      </w:pPr>
    </w:p>
    <w:p>
      <w:pPr>
        <w:pStyle w:val="4"/>
        <w:spacing w:line="324" w:lineRule="auto"/>
        <w:rPr>
          <w:color w:val="auto"/>
        </w:rPr>
      </w:pPr>
      <w:r>
        <w:rPr>
          <w:color w:val="auto"/>
        </w:rPr>
        <w:t>4.1.4</w:t>
      </w:r>
      <w:r>
        <w:rPr>
          <w:rFonts w:hint="eastAsia"/>
          <w:color w:val="auto"/>
        </w:rPr>
        <w:t>公正诚信管理</w:t>
      </w:r>
    </w:p>
    <w:p>
      <w:pPr>
        <w:tabs>
          <w:tab w:val="left" w:pos="2129"/>
        </w:tabs>
        <w:spacing w:line="360" w:lineRule="auto"/>
        <w:rPr>
          <w:color w:val="auto"/>
          <w:sz w:val="24"/>
          <w:szCs w:val="24"/>
        </w:rPr>
      </w:pPr>
      <w:r>
        <w:rPr>
          <w:rFonts w:asciiTheme="majorEastAsia" w:hAnsiTheme="majorEastAsia" w:eastAsiaTheme="majorEastAsia"/>
          <w:b/>
          <w:color w:val="auto"/>
          <w:sz w:val="24"/>
          <w:szCs w:val="24"/>
        </w:rPr>
        <w:t>4.1.4.1</w:t>
      </w:r>
      <w:r>
        <w:rPr>
          <w:rFonts w:hint="eastAsia" w:ascii="Times New Roman" w:hAnsi="Times New Roman" w:eastAsia="宋体" w:cs="Times New Roman"/>
          <w:color w:val="auto"/>
          <w:sz w:val="24"/>
          <w:szCs w:val="24"/>
        </w:rPr>
        <w:t>本公司建立和保持</w:t>
      </w:r>
      <w:r>
        <w:rPr>
          <w:rFonts w:hint="eastAsia" w:ascii="Times New Roman" w:hAnsi="Times New Roman" w:cs="Times New Roman"/>
          <w:color w:val="auto"/>
          <w:sz w:val="24"/>
          <w:szCs w:val="24"/>
        </w:rPr>
        <w:t>《保证公正性和诚实性程序》，《保证公正性和诚实性程序》</w:t>
      </w:r>
      <w:r>
        <w:rPr>
          <w:rFonts w:hint="eastAsia" w:ascii="Times New Roman" w:hAnsi="Times New Roman" w:eastAsia="宋体" w:cs="Times New Roman"/>
          <w:color w:val="auto"/>
          <w:sz w:val="24"/>
          <w:szCs w:val="24"/>
        </w:rPr>
        <w:t>避免</w:t>
      </w:r>
      <w:r>
        <w:rPr>
          <w:rFonts w:hint="eastAsia" w:ascii="Times New Roman" w:hAnsi="Times New Roman" w:cs="Times New Roman"/>
          <w:color w:val="auto"/>
          <w:sz w:val="24"/>
          <w:szCs w:val="24"/>
        </w:rPr>
        <w:t>本公司和本公司员工卷入降低检测能力、服务</w:t>
      </w:r>
      <w:r>
        <w:rPr>
          <w:rFonts w:hint="eastAsia" w:ascii="Times New Roman" w:hAnsi="Times New Roman" w:eastAsia="宋体" w:cs="Times New Roman"/>
          <w:color w:val="auto"/>
          <w:sz w:val="24"/>
          <w:szCs w:val="24"/>
        </w:rPr>
        <w:t>能力、</w:t>
      </w:r>
      <w:r>
        <w:rPr>
          <w:rFonts w:hint="eastAsia" w:ascii="Times New Roman" w:hAnsi="Times New Roman" w:cs="Times New Roman"/>
          <w:color w:val="auto"/>
          <w:sz w:val="24"/>
          <w:szCs w:val="24"/>
        </w:rPr>
        <w:t>降低本公司</w:t>
      </w:r>
      <w:r>
        <w:rPr>
          <w:rFonts w:hint="eastAsia" w:ascii="Times New Roman" w:hAnsi="Times New Roman" w:eastAsia="宋体" w:cs="Times New Roman"/>
          <w:color w:val="auto"/>
          <w:sz w:val="24"/>
          <w:szCs w:val="24"/>
        </w:rPr>
        <w:t>公正性、</w:t>
      </w:r>
      <w:r>
        <w:rPr>
          <w:rFonts w:hint="eastAsia" w:ascii="Times New Roman" w:hAnsi="Times New Roman" w:cs="Times New Roman"/>
          <w:color w:val="auto"/>
          <w:sz w:val="24"/>
          <w:szCs w:val="24"/>
        </w:rPr>
        <w:t>降低人员</w:t>
      </w:r>
      <w:r>
        <w:rPr>
          <w:rFonts w:hint="eastAsia" w:ascii="Times New Roman" w:hAnsi="Times New Roman" w:eastAsia="宋体" w:cs="Times New Roman"/>
          <w:color w:val="auto"/>
          <w:sz w:val="24"/>
          <w:szCs w:val="24"/>
        </w:rPr>
        <w:t>判断力或</w:t>
      </w:r>
      <w:r>
        <w:rPr>
          <w:rFonts w:hint="eastAsia" w:ascii="Times New Roman" w:hAnsi="Times New Roman" w:cs="Times New Roman"/>
          <w:color w:val="auto"/>
          <w:sz w:val="24"/>
          <w:szCs w:val="24"/>
        </w:rPr>
        <w:t>降低</w:t>
      </w:r>
      <w:r>
        <w:rPr>
          <w:rFonts w:hint="eastAsia" w:ascii="Times New Roman" w:hAnsi="Times New Roman" w:eastAsia="宋体" w:cs="Times New Roman"/>
          <w:color w:val="auto"/>
          <w:sz w:val="24"/>
          <w:szCs w:val="24"/>
        </w:rPr>
        <w:t>运作诚信。</w:t>
      </w:r>
      <w:r>
        <w:rPr>
          <w:rFonts w:hint="eastAsia"/>
          <w:color w:val="auto"/>
          <w:sz w:val="24"/>
          <w:szCs w:val="24"/>
        </w:rPr>
        <w:t>本公司员工必须遵守《公正性声明》中有关公正性的要求，严格执行《保证公正性和诚实性程序》，设立监督机制、定期抽查、公开监督电话接受社会和客户的监督。</w:t>
      </w:r>
    </w:p>
    <w:p>
      <w:pPr>
        <w:pStyle w:val="7"/>
        <w:spacing w:line="360" w:lineRule="auto"/>
        <w:rPr>
          <w:rFonts w:ascii="Times New Roman" w:hAnsi="Times New Roman" w:cs="Times New Roman"/>
          <w:color w:val="auto"/>
        </w:rPr>
      </w:pPr>
      <w:r>
        <w:rPr>
          <w:rFonts w:asciiTheme="majorEastAsia" w:hAnsiTheme="majorEastAsia" w:eastAsiaTheme="majorEastAsia"/>
          <w:b/>
          <w:color w:val="auto"/>
          <w:sz w:val="24"/>
          <w:szCs w:val="24"/>
        </w:rPr>
        <w:t>4.1.4.2</w:t>
      </w:r>
      <w:r>
        <w:rPr>
          <w:rFonts w:hint="eastAsia" w:ascii="Times New Roman" w:hAnsi="Times New Roman" w:cs="Times New Roman"/>
          <w:color w:val="auto"/>
          <w:sz w:val="24"/>
          <w:szCs w:val="24"/>
        </w:rPr>
        <w:t>本公司以及本公司的人员不受任何可能干扰其技术判断因素的影响，公司领导对检测结果不干扰、不施压，保证检测业务工作不受任何来自内、外部的不正当商业、财务和其他方面的压力和影响，杜绝商业贿赂。</w:t>
      </w:r>
    </w:p>
    <w:p>
      <w:pPr>
        <w:pStyle w:val="7"/>
        <w:spacing w:line="360" w:lineRule="auto"/>
        <w:rPr>
          <w:rFonts w:ascii="Times New Roman" w:hAnsi="Times New Roman" w:cs="Times New Roman"/>
          <w:color w:val="auto"/>
          <w:sz w:val="24"/>
          <w:szCs w:val="24"/>
        </w:rPr>
      </w:pPr>
      <w:r>
        <w:rPr>
          <w:rFonts w:asciiTheme="majorEastAsia" w:hAnsiTheme="majorEastAsia" w:eastAsiaTheme="majorEastAsia"/>
          <w:b/>
          <w:color w:val="auto"/>
          <w:sz w:val="24"/>
          <w:szCs w:val="24"/>
        </w:rPr>
        <w:t>4.1.4.</w:t>
      </w:r>
      <w:r>
        <w:rPr>
          <w:rFonts w:hint="eastAsia" w:asciiTheme="majorEastAsia" w:hAnsiTheme="majorEastAsia" w:eastAsiaTheme="majorEastAsia"/>
          <w:b/>
          <w:color w:val="auto"/>
          <w:sz w:val="24"/>
          <w:szCs w:val="24"/>
        </w:rPr>
        <w:t>3</w:t>
      </w:r>
      <w:r>
        <w:rPr>
          <w:rFonts w:hint="eastAsia" w:ascii="Times New Roman" w:hAnsi="Times New Roman" w:cs="Times New Roman"/>
          <w:color w:val="auto"/>
          <w:sz w:val="24"/>
          <w:szCs w:val="24"/>
        </w:rPr>
        <w:t>本公司以及本公司的人员独立于其出具的检验检测数据、结果所涉及的利益相关方。本公司员工严格坚持公正、诚信的立场，</w:t>
      </w:r>
      <w:r>
        <w:rPr>
          <w:rFonts w:ascii="Times New Roman" w:hAnsi="Times New Roman" w:cs="Times New Roman"/>
          <w:color w:val="auto"/>
          <w:sz w:val="24"/>
          <w:szCs w:val="24"/>
        </w:rPr>
        <w:t>遵守国家法律、法规和认可机构的规定，对出具的检验检测数据、结果负责，并承担相应的法律责任，</w:t>
      </w:r>
      <w:r>
        <w:rPr>
          <w:rFonts w:hint="eastAsia" w:ascii="Times New Roman" w:hAnsi="Times New Roman" w:cs="Times New Roman"/>
          <w:color w:val="auto"/>
          <w:sz w:val="24"/>
          <w:szCs w:val="24"/>
        </w:rPr>
        <w:t>公司及其人员不得与其从事的检测活动以及出具的数据和结果存在利益关系，不得参与任何有损于检测结果判断的独立性和诚信度的活动；不得参与和检测项目或者类似的竞争性项目有关系的产品设计、研制、生产、供应、安装、使用或者维护活动</w:t>
      </w:r>
    </w:p>
    <w:p>
      <w:pPr>
        <w:pStyle w:val="7"/>
        <w:spacing w:line="360" w:lineRule="auto"/>
        <w:rPr>
          <w:rFonts w:ascii="Times New Roman" w:hAnsi="Times New Roman" w:cs="Times New Roman"/>
          <w:color w:val="auto"/>
          <w:sz w:val="24"/>
          <w:szCs w:val="24"/>
        </w:rPr>
      </w:pPr>
      <w:r>
        <w:rPr>
          <w:rFonts w:asciiTheme="majorEastAsia" w:hAnsiTheme="majorEastAsia" w:eastAsiaTheme="majorEastAsia"/>
          <w:b/>
          <w:color w:val="auto"/>
          <w:sz w:val="24"/>
          <w:szCs w:val="24"/>
        </w:rPr>
        <w:t>4.1.4.4</w:t>
      </w:r>
      <w:r>
        <w:rPr>
          <w:rFonts w:hint="eastAsia" w:ascii="Times New Roman" w:hAnsi="Times New Roman" w:cs="Times New Roman"/>
          <w:color w:val="auto"/>
          <w:sz w:val="24"/>
          <w:szCs w:val="24"/>
        </w:rPr>
        <w:t>本公司以及本公司的人员确保检验检测数据、结果的真实、客观、准确和可追溯。结果的真实、客观、准确和可追溯作为本公司和本公司全体的员工的基本守则，</w:t>
      </w:r>
      <w:r>
        <w:rPr>
          <w:rFonts w:ascii="Times New Roman" w:hAnsi="Times New Roman" w:cs="Times New Roman"/>
          <w:color w:val="auto"/>
          <w:sz w:val="24"/>
          <w:szCs w:val="24"/>
        </w:rPr>
        <w:t>检测活动和结果不受行政、财务、业绩等不利方面的干预和影响，所有人员自觉抵制经济利益的诱惑或其它有碍公正性的干扰。</w:t>
      </w:r>
      <w:r>
        <w:rPr>
          <w:rFonts w:hint="eastAsia" w:ascii="Times New Roman" w:hAnsi="Times New Roman" w:cs="Times New Roman"/>
          <w:color w:val="auto"/>
          <w:sz w:val="24"/>
          <w:szCs w:val="24"/>
        </w:rPr>
        <w:t>国家有关法律法规或者标准、技术规范，针对不同行业和领域的特殊性，制定和发布的评审补充要求。</w:t>
      </w:r>
    </w:p>
    <w:p>
      <w:pPr>
        <w:rPr>
          <w:rFonts w:hint="eastAsia"/>
          <w:color w:val="auto"/>
        </w:rPr>
      </w:pPr>
    </w:p>
    <w:p>
      <w:pPr>
        <w:pStyle w:val="7"/>
        <w:spacing w:line="324" w:lineRule="auto"/>
        <w:rPr>
          <w:rFonts w:ascii="Times New Roman" w:hAnsi="Times New Roman" w:cs="Times New Roman"/>
          <w:color w:val="auto"/>
          <w:sz w:val="24"/>
          <w:szCs w:val="24"/>
        </w:rPr>
      </w:pPr>
      <w:r>
        <w:rPr>
          <w:rFonts w:asciiTheme="majorEastAsia" w:hAnsiTheme="majorEastAsia" w:eastAsiaTheme="majorEastAsia"/>
          <w:b/>
          <w:color w:val="auto"/>
          <w:sz w:val="24"/>
          <w:szCs w:val="24"/>
        </w:rPr>
        <w:t>4.1.4.5</w:t>
      </w:r>
      <w:r>
        <w:rPr>
          <w:rFonts w:hint="eastAsia" w:ascii="Times New Roman" w:hAnsi="Times New Roman" w:cs="Times New Roman"/>
          <w:color w:val="auto"/>
          <w:sz w:val="24"/>
          <w:szCs w:val="24"/>
        </w:rPr>
        <w:t>本公司为独立法人机构，主营业务为检验检测，不从事检验检测以外的活动。若本公司或与本公司的有关相关方从事检验检测活动以外的活动，本公司最高管理者以文件的形式识别潜在的利益冲突，并发放到全公司，全体员工执行。</w:t>
      </w:r>
    </w:p>
    <w:p>
      <w:pPr>
        <w:rPr>
          <w:rFonts w:ascii="Times New Roman" w:hAnsi="Times New Roman" w:eastAsia="宋体" w:cs="Times New Roman"/>
          <w:color w:val="auto"/>
          <w:sz w:val="24"/>
          <w:szCs w:val="24"/>
        </w:rPr>
      </w:pPr>
    </w:p>
    <w:p>
      <w:pPr>
        <w:spacing w:line="360" w:lineRule="auto"/>
        <w:rPr>
          <w:rFonts w:ascii="Times New Roman" w:hAnsi="Times New Roman" w:eastAsia="宋体" w:cs="Times New Roman"/>
          <w:color w:val="auto"/>
          <w:sz w:val="24"/>
          <w:szCs w:val="24"/>
        </w:rPr>
      </w:pPr>
      <w:r>
        <w:rPr>
          <w:rFonts w:asciiTheme="majorEastAsia" w:hAnsiTheme="majorEastAsia" w:eastAsiaTheme="majorEastAsia"/>
          <w:b/>
          <w:color w:val="auto"/>
          <w:sz w:val="24"/>
          <w:szCs w:val="24"/>
        </w:rPr>
        <w:t>4.1.4.6</w:t>
      </w:r>
      <w:r>
        <w:rPr>
          <w:rFonts w:hint="eastAsia" w:ascii="Times New Roman" w:hAnsi="Times New Roman" w:eastAsia="宋体" w:cs="Times New Roman"/>
          <w:color w:val="auto"/>
          <w:sz w:val="24"/>
          <w:szCs w:val="24"/>
        </w:rPr>
        <w:t>本公司通过设立举报电话、员工信箱、管理评审、制定制度等措施来确保共识的管理层和公司的员工，不受对工作质量有不良影响的、来自内外部不正当的商业、财务和其他方面的压力和影响。</w:t>
      </w:r>
    </w:p>
    <w:p>
      <w:pPr>
        <w:spacing w:line="360" w:lineRule="auto"/>
        <w:rPr>
          <w:rFonts w:hint="eastAsia" w:ascii="Times New Roman" w:hAnsi="Times New Roman" w:eastAsia="宋体" w:cs="Times New Roman"/>
          <w:color w:val="auto"/>
          <w:sz w:val="24"/>
          <w:szCs w:val="24"/>
          <w:lang w:eastAsia="zh-CN"/>
        </w:rPr>
      </w:pPr>
      <w:r>
        <w:rPr>
          <w:rFonts w:asciiTheme="majorEastAsia" w:hAnsiTheme="majorEastAsia" w:eastAsiaTheme="majorEastAsia"/>
          <w:b/>
          <w:color w:val="auto"/>
          <w:sz w:val="24"/>
          <w:szCs w:val="24"/>
        </w:rPr>
        <w:t>4.1.4.7</w:t>
      </w:r>
      <w:r>
        <w:rPr>
          <w:rFonts w:hint="eastAsia" w:ascii="Times New Roman" w:hAnsi="Times New Roman" w:eastAsia="宋体" w:cs="Times New Roman"/>
          <w:color w:val="auto"/>
          <w:sz w:val="24"/>
          <w:szCs w:val="24"/>
        </w:rPr>
        <w:t>本公司的所有人员，不得同时在两个及以上检验检测机构从业，本公司不录用，不使用同时在两个机构从业的人员</w:t>
      </w:r>
      <w:r>
        <w:rPr>
          <w:rFonts w:hint="eastAsia" w:ascii="Times New Roman" w:hAnsi="Times New Roman" w:eastAsia="宋体" w:cs="Times New Roman"/>
          <w:color w:val="auto"/>
          <w:sz w:val="24"/>
          <w:szCs w:val="24"/>
          <w:lang w:eastAsia="zh-CN"/>
        </w:rPr>
        <w:t>。</w:t>
      </w:r>
    </w:p>
    <w:p>
      <w:pPr>
        <w:spacing w:line="360" w:lineRule="auto"/>
        <w:rPr>
          <w:rFonts w:hint="eastAsia" w:ascii="Times New Roman" w:hAnsi="Times New Roman" w:eastAsia="宋体" w:cs="Times New Roman"/>
          <w:color w:val="auto"/>
          <w:sz w:val="24"/>
          <w:szCs w:val="24"/>
          <w:lang w:val="en-US" w:eastAsia="zh-CN"/>
        </w:rPr>
      </w:pPr>
      <w:r>
        <w:rPr>
          <w:rFonts w:asciiTheme="majorEastAsia" w:hAnsiTheme="majorEastAsia" w:eastAsiaTheme="majorEastAsia"/>
          <w:b/>
          <w:color w:val="auto"/>
          <w:sz w:val="24"/>
          <w:szCs w:val="24"/>
        </w:rPr>
        <w:t>4.1.4.</w:t>
      </w:r>
      <w:r>
        <w:rPr>
          <w:rFonts w:hint="eastAsia" w:asciiTheme="majorEastAsia" w:hAnsiTheme="majorEastAsia" w:eastAsiaTheme="majorEastAsia"/>
          <w:b/>
          <w:color w:val="auto"/>
          <w:sz w:val="24"/>
          <w:szCs w:val="24"/>
          <w:lang w:val="en-US" w:eastAsia="zh-CN"/>
        </w:rPr>
        <w:t>8</w:t>
      </w:r>
      <w:r>
        <w:rPr>
          <w:rFonts w:hint="eastAsia" w:ascii="Times New Roman" w:hAnsi="Times New Roman" w:eastAsia="宋体" w:cs="Times New Roman"/>
          <w:color w:val="auto"/>
          <w:sz w:val="24"/>
          <w:szCs w:val="24"/>
          <w:lang w:val="en-US" w:eastAsia="zh-CN"/>
        </w:rPr>
        <w:t>本公司</w:t>
      </w:r>
      <w:r>
        <w:rPr>
          <w:rFonts w:hint="eastAsia" w:ascii="Times New Roman" w:hAnsi="Times New Roman" w:eastAsia="宋体" w:cs="Times New Roman"/>
          <w:color w:val="auto"/>
          <w:sz w:val="24"/>
          <w:szCs w:val="24"/>
          <w:lang w:eastAsia="zh-CN"/>
        </w:rPr>
        <w:t>建立识别出现公正性风险的长效机制。识别出公正性风险，</w:t>
      </w:r>
      <w:r>
        <w:rPr>
          <w:rFonts w:hint="eastAsia" w:ascii="Times New Roman" w:hAnsi="Times New Roman" w:eastAsia="宋体" w:cs="Times New Roman"/>
          <w:color w:val="auto"/>
          <w:sz w:val="24"/>
          <w:szCs w:val="24"/>
          <w:lang w:val="en-US" w:eastAsia="zh-CN"/>
        </w:rPr>
        <w:t>本实验室采取措施来</w:t>
      </w:r>
      <w:r>
        <w:rPr>
          <w:rFonts w:hint="eastAsia" w:ascii="Times New Roman" w:hAnsi="Times New Roman" w:eastAsia="宋体" w:cs="Times New Roman"/>
          <w:color w:val="auto"/>
          <w:sz w:val="24"/>
          <w:szCs w:val="24"/>
          <w:lang w:eastAsia="zh-CN"/>
        </w:rPr>
        <w:t>消除或减少该风险。</w:t>
      </w:r>
      <w:r>
        <w:rPr>
          <w:rFonts w:hint="eastAsia" w:ascii="Times New Roman" w:hAnsi="Times New Roman" w:eastAsia="宋体" w:cs="Times New Roman"/>
          <w:color w:val="auto"/>
          <w:sz w:val="24"/>
          <w:szCs w:val="24"/>
          <w:lang w:val="en-US" w:eastAsia="zh-CN"/>
        </w:rPr>
        <w:t>具体措施和方法见本手册4.5.10应对风险和机遇的措施</w:t>
      </w: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p>
      <w:pPr>
        <w:pStyle w:val="7"/>
        <w:spacing w:line="312" w:lineRule="auto"/>
        <w:rPr>
          <w:rFonts w:hint="eastAsia" w:ascii="Times New Roman" w:hAnsi="Times New Roman" w:cs="Times New Roman"/>
          <w:color w:val="auto"/>
          <w:sz w:val="24"/>
          <w:szCs w:val="24"/>
        </w:rPr>
      </w:pPr>
    </w:p>
    <w:p>
      <w:pPr>
        <w:pStyle w:val="7"/>
        <w:spacing w:line="312" w:lineRule="auto"/>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28"/>
                <w:szCs w:val="24"/>
              </w:rPr>
              <w:t>4.1.5保密和保护客户所有权</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12" w:lineRule="auto"/>
        <w:rPr>
          <w:rFonts w:ascii="Times New Roman" w:hAnsi="Times New Roman" w:cs="Times New Roman"/>
          <w:color w:val="auto"/>
          <w:sz w:val="24"/>
          <w:szCs w:val="24"/>
        </w:rPr>
      </w:pPr>
    </w:p>
    <w:p>
      <w:pPr>
        <w:pStyle w:val="4"/>
        <w:spacing w:line="324" w:lineRule="auto"/>
        <w:rPr>
          <w:color w:val="auto"/>
        </w:rPr>
      </w:pPr>
      <w:r>
        <w:rPr>
          <w:color w:val="auto"/>
        </w:rPr>
        <w:t>4.1.5</w:t>
      </w:r>
      <w:r>
        <w:rPr>
          <w:rFonts w:hint="eastAsia"/>
          <w:color w:val="auto"/>
        </w:rPr>
        <w:t>保密和保护客户所有权</w:t>
      </w:r>
    </w:p>
    <w:p>
      <w:pPr>
        <w:widowControl/>
        <w:spacing w:line="360" w:lineRule="auto"/>
        <w:jc w:val="left"/>
        <w:rPr>
          <w:rFonts w:ascii="Times New Roman" w:hAnsi="Times New Roman" w:eastAsia="宋体" w:cs="Times New Roman"/>
          <w:color w:val="auto"/>
          <w:sz w:val="24"/>
          <w:szCs w:val="24"/>
        </w:rPr>
      </w:pPr>
      <w:r>
        <w:rPr>
          <w:rFonts w:ascii="Times New Roman" w:hAnsi="Times New Roman" w:cs="Times New Roman"/>
          <w:b/>
          <w:color w:val="auto"/>
          <w:sz w:val="24"/>
          <w:szCs w:val="24"/>
        </w:rPr>
        <w:t>4.1.5</w:t>
      </w:r>
      <w:r>
        <w:rPr>
          <w:rFonts w:hint="eastAsia" w:ascii="Times New Roman" w:hAnsi="Times New Roman" w:cs="Times New Roman"/>
          <w:b/>
          <w:color w:val="auto"/>
          <w:sz w:val="24"/>
          <w:szCs w:val="24"/>
        </w:rPr>
        <w:t>.1</w:t>
      </w:r>
      <w:r>
        <w:rPr>
          <w:rFonts w:hint="eastAsia" w:ascii="Times New Roman" w:hAnsi="Times New Roman" w:eastAsia="宋体" w:cs="Times New Roman"/>
          <w:color w:val="auto"/>
          <w:sz w:val="24"/>
          <w:szCs w:val="24"/>
        </w:rPr>
        <w:t>本公司为了保证保密义务的实施和执行，制定实施《保护机密信息和所有权程序》</w:t>
      </w:r>
      <w:r>
        <w:rPr>
          <w:rFonts w:ascii="Times New Roman" w:hAnsi="Times New Roman" w:eastAsia="宋体" w:cs="Times New Roman"/>
          <w:color w:val="auto"/>
          <w:sz w:val="24"/>
          <w:szCs w:val="24"/>
        </w:rPr>
        <w:t>严格遵守国家和公司有关保密的各种规定，</w:t>
      </w:r>
      <w:r>
        <w:rPr>
          <w:rFonts w:hint="eastAsia" w:ascii="Times New Roman" w:hAnsi="Times New Roman" w:eastAsia="宋体" w:cs="Times New Roman"/>
          <w:color w:val="auto"/>
          <w:sz w:val="24"/>
          <w:szCs w:val="24"/>
        </w:rPr>
        <w:t>包括保护电子存储和传输结果信息的要求，</w:t>
      </w:r>
      <w:r>
        <w:rPr>
          <w:rFonts w:ascii="Times New Roman" w:hAnsi="Times New Roman" w:eastAsia="宋体" w:cs="Times New Roman"/>
          <w:color w:val="auto"/>
          <w:sz w:val="24"/>
          <w:szCs w:val="24"/>
        </w:rPr>
        <w:t>对客户信息、样品信息、检测数据或报告予以保密，未经客户的书面许可，不得透露予第三方，不得使用客户拥有的知识产权进行任何形式的侵害客户利益的行为，对在检测活动中获取的国家秘密、商业秘密和技术秘密予以保密，禁止任何形式的泄露行为</w:t>
      </w:r>
      <w:r>
        <w:rPr>
          <w:rFonts w:hint="eastAsia" w:ascii="Times New Roman" w:hAnsi="Times New Roman" w:eastAsia="宋体" w:cs="Times New Roman"/>
          <w:color w:val="auto"/>
          <w:sz w:val="24"/>
          <w:szCs w:val="24"/>
        </w:rPr>
        <w:t>；</w:t>
      </w:r>
    </w:p>
    <w:p>
      <w:pPr>
        <w:widowControl/>
        <w:spacing w:line="360" w:lineRule="auto"/>
        <w:jc w:val="left"/>
        <w:rPr>
          <w:rFonts w:hint="eastAsia" w:ascii="Times New Roman" w:hAnsi="Times New Roman" w:eastAsia="宋体" w:cs="Times New Roman"/>
          <w:color w:val="auto"/>
          <w:sz w:val="24"/>
          <w:szCs w:val="24"/>
        </w:rPr>
      </w:pPr>
      <w:r>
        <w:rPr>
          <w:rFonts w:ascii="Times New Roman" w:hAnsi="Times New Roman" w:eastAsia="宋体" w:cs="Times New Roman"/>
          <w:b/>
          <w:color w:val="auto"/>
          <w:sz w:val="24"/>
          <w:szCs w:val="24"/>
        </w:rPr>
        <w:t>4.1.5.2</w:t>
      </w:r>
      <w:r>
        <w:rPr>
          <w:rFonts w:hint="eastAsia" w:ascii="Times New Roman" w:hAnsi="Times New Roman" w:eastAsia="宋体" w:cs="Times New Roman"/>
          <w:color w:val="auto"/>
          <w:sz w:val="24"/>
          <w:szCs w:val="24"/>
        </w:rPr>
        <w:t>样品、客户的图纸、技术资料等属于客户的财产，本公司有义务保护客户财产的所有权，必要时，本公司与客户签订协议。对检验检测过程中获得或产生的信息，以及来自监管部门和投诉人的信息承担保护责任</w:t>
      </w:r>
    </w:p>
    <w:p>
      <w:pPr>
        <w:widowControl/>
        <w:spacing w:line="360" w:lineRule="auto"/>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4.1.5.3</w:t>
      </w:r>
      <w:r>
        <w:rPr>
          <w:rFonts w:hint="eastAsia" w:ascii="Times New Roman" w:hAnsi="Times New Roman" w:eastAsia="宋体" w:cs="Times New Roman"/>
          <w:color w:val="auto"/>
          <w:sz w:val="24"/>
          <w:szCs w:val="24"/>
        </w:rPr>
        <w:t>应对进入检验检测现场、设置计算机的安全系统、传输技术信息、保存检验检测记录和形成检验检测报告或证书等环节，本公司执行保密措施。</w:t>
      </w:r>
    </w:p>
    <w:p>
      <w:pPr>
        <w:rPr>
          <w:rFonts w:ascii="Times New Roman" w:hAnsi="Times New Roman" w:cs="Times New Roman"/>
          <w:b/>
          <w:color w:val="auto"/>
          <w:sz w:val="24"/>
          <w:szCs w:val="24"/>
        </w:rPr>
      </w:pPr>
    </w:p>
    <w:p>
      <w:pPr>
        <w:rPr>
          <w:rFonts w:ascii="Times New Roman" w:hAnsi="Times New Roman" w:eastAsia="宋体" w:cs="Times New Roman"/>
          <w:color w:val="auto"/>
          <w:sz w:val="24"/>
          <w:szCs w:val="24"/>
        </w:rPr>
      </w:pPr>
      <w:r>
        <w:rPr>
          <w:rFonts w:ascii="Times New Roman" w:hAnsi="Times New Roman" w:cs="Times New Roman"/>
          <w:b/>
          <w:color w:val="auto"/>
          <w:sz w:val="24"/>
          <w:szCs w:val="24"/>
        </w:rPr>
        <w:t>4.1.5</w:t>
      </w:r>
      <w:r>
        <w:rPr>
          <w:rFonts w:hint="eastAsia" w:ascii="Times New Roman" w:hAnsi="Times New Roman" w:cs="Times New Roman"/>
          <w:b/>
          <w:color w:val="auto"/>
          <w:sz w:val="24"/>
          <w:szCs w:val="24"/>
        </w:rPr>
        <w:t>.4</w:t>
      </w:r>
      <w:r>
        <w:rPr>
          <w:rFonts w:hint="eastAsia" w:ascii="Times New Roman" w:hAnsi="Times New Roman" w:eastAsia="宋体" w:cs="Times New Roman"/>
          <w:color w:val="auto"/>
          <w:sz w:val="24"/>
          <w:szCs w:val="24"/>
        </w:rPr>
        <w:t>本公司及公司全体人员应对本公司在检验检测活动中获得的如下秘密负有保密义务：</w:t>
      </w:r>
    </w:p>
    <w:p>
      <w:pPr>
        <w:pStyle w:val="14"/>
        <w:shd w:val="clear" w:color="auto" w:fill="FFFFFF"/>
        <w:spacing w:before="0" w:beforeAutospacing="0" w:after="120" w:afterAutospacing="0" w:line="450" w:lineRule="atLeast"/>
        <w:ind w:firstLine="480"/>
        <w:rPr>
          <w:rFonts w:ascii="Times New Roman" w:hAnsi="Times New Roman" w:cs="Times New Roman"/>
          <w:color w:val="auto"/>
          <w:kern w:val="2"/>
        </w:rPr>
      </w:pPr>
      <w:r>
        <w:rPr>
          <w:rFonts w:hint="eastAsia" w:ascii="Times New Roman" w:hAnsi="Times New Roman" w:cs="Times New Roman"/>
          <w:b/>
          <w:color w:val="auto"/>
          <w:kern w:val="2"/>
        </w:rPr>
        <w:t>国家秘密</w:t>
      </w:r>
      <w:r>
        <w:rPr>
          <w:rFonts w:hint="eastAsia" w:ascii="Times New Roman" w:hAnsi="Times New Roman" w:cs="Times New Roman"/>
          <w:color w:val="auto"/>
          <w:kern w:val="2"/>
        </w:rPr>
        <w:t>：</w:t>
      </w:r>
      <w:r>
        <w:rPr>
          <w:rFonts w:ascii="Times New Roman" w:hAnsi="Times New Roman" w:cs="Times New Roman"/>
          <w:color w:val="auto"/>
          <w:kern w:val="2"/>
        </w:rPr>
        <w:t>国家事务的重大决策事项、</w:t>
      </w:r>
      <w:r>
        <w:rPr>
          <w:color w:val="auto"/>
        </w:rPr>
        <w:fldChar w:fldCharType="begin"/>
      </w:r>
      <w:r>
        <w:rPr>
          <w:color w:val="auto"/>
        </w:rPr>
        <w:instrText xml:space="preserve"> HYPERLINK "http://baike.sogou.com/lemma/ShowInnerLink.htm?lemmaId=7595662" \t "_blank" </w:instrText>
      </w:r>
      <w:r>
        <w:rPr>
          <w:color w:val="auto"/>
        </w:rPr>
        <w:fldChar w:fldCharType="separate"/>
      </w:r>
      <w:r>
        <w:rPr>
          <w:rFonts w:ascii="Times New Roman" w:hAnsi="Times New Roman" w:cs="Times New Roman"/>
          <w:color w:val="auto"/>
          <w:kern w:val="2"/>
        </w:rPr>
        <w:t>国防建设</w:t>
      </w:r>
      <w:r>
        <w:rPr>
          <w:rFonts w:ascii="Times New Roman" w:hAnsi="Times New Roman" w:cs="Times New Roman"/>
          <w:color w:val="auto"/>
          <w:kern w:val="2"/>
        </w:rPr>
        <w:fldChar w:fldCharType="end"/>
      </w:r>
      <w:r>
        <w:rPr>
          <w:rFonts w:ascii="Times New Roman" w:hAnsi="Times New Roman" w:cs="Times New Roman"/>
          <w:color w:val="auto"/>
          <w:kern w:val="2"/>
        </w:rPr>
        <w:t>和</w:t>
      </w:r>
      <w:r>
        <w:rPr>
          <w:color w:val="auto"/>
        </w:rPr>
        <w:fldChar w:fldCharType="begin"/>
      </w:r>
      <w:r>
        <w:rPr>
          <w:color w:val="auto"/>
        </w:rPr>
        <w:instrText xml:space="preserve"> HYPERLINK "http://baike.sogou.com/lemma/ShowInnerLink.htm?lemmaId=272386" \t "_blank" </w:instrText>
      </w:r>
      <w:r>
        <w:rPr>
          <w:color w:val="auto"/>
        </w:rPr>
        <w:fldChar w:fldCharType="separate"/>
      </w:r>
      <w:r>
        <w:rPr>
          <w:rFonts w:ascii="Times New Roman" w:hAnsi="Times New Roman" w:cs="Times New Roman"/>
          <w:color w:val="auto"/>
          <w:kern w:val="2"/>
        </w:rPr>
        <w:t>武装力量</w:t>
      </w:r>
      <w:r>
        <w:rPr>
          <w:rFonts w:ascii="Times New Roman" w:hAnsi="Times New Roman" w:cs="Times New Roman"/>
          <w:color w:val="auto"/>
          <w:kern w:val="2"/>
        </w:rPr>
        <w:fldChar w:fldCharType="end"/>
      </w:r>
      <w:r>
        <w:rPr>
          <w:rFonts w:ascii="Times New Roman" w:hAnsi="Times New Roman" w:cs="Times New Roman"/>
          <w:color w:val="auto"/>
          <w:kern w:val="2"/>
        </w:rPr>
        <w:t>活动中的秘密事项、外交或外交活动中的秘密事项以及对外承担保密义务的事项、国民经济和社会发展中的秘密事项、科学技术中的秘密事项、</w:t>
      </w:r>
      <w:r>
        <w:rPr>
          <w:color w:val="auto"/>
        </w:rPr>
        <w:fldChar w:fldCharType="begin"/>
      </w:r>
      <w:r>
        <w:rPr>
          <w:color w:val="auto"/>
        </w:rPr>
        <w:instrText xml:space="preserve"> HYPERLINK "http://baike.sogou.com/lemma/ShowInnerLink.htm?lemmaId=60510455" \t "_blank" </w:instrText>
      </w:r>
      <w:r>
        <w:rPr>
          <w:color w:val="auto"/>
        </w:rPr>
        <w:fldChar w:fldCharType="separate"/>
      </w:r>
      <w:r>
        <w:rPr>
          <w:rFonts w:ascii="Times New Roman" w:hAnsi="Times New Roman" w:cs="Times New Roman"/>
          <w:color w:val="auto"/>
          <w:kern w:val="2"/>
        </w:rPr>
        <w:t>维护国家安全</w:t>
      </w:r>
      <w:r>
        <w:rPr>
          <w:rFonts w:ascii="Times New Roman" w:hAnsi="Times New Roman" w:cs="Times New Roman"/>
          <w:color w:val="auto"/>
          <w:kern w:val="2"/>
        </w:rPr>
        <w:fldChar w:fldCharType="end"/>
      </w:r>
      <w:r>
        <w:rPr>
          <w:rFonts w:ascii="Times New Roman" w:hAnsi="Times New Roman" w:cs="Times New Roman"/>
          <w:color w:val="auto"/>
          <w:kern w:val="2"/>
        </w:rPr>
        <w:t>活动和追查</w:t>
      </w:r>
      <w:r>
        <w:rPr>
          <w:color w:val="auto"/>
        </w:rPr>
        <w:fldChar w:fldCharType="begin"/>
      </w:r>
      <w:r>
        <w:rPr>
          <w:color w:val="auto"/>
        </w:rPr>
        <w:instrText xml:space="preserve"> HYPERLINK "http://baike.sogou.com/lemma/ShowInnerLink.htm?lemmaId=7795597&amp;ss_c=ssc.citiao.link" \t "_blank" </w:instrText>
      </w:r>
      <w:r>
        <w:rPr>
          <w:color w:val="auto"/>
        </w:rPr>
        <w:fldChar w:fldCharType="separate"/>
      </w:r>
      <w:r>
        <w:rPr>
          <w:rFonts w:ascii="Times New Roman" w:hAnsi="Times New Roman" w:cs="Times New Roman"/>
          <w:color w:val="auto"/>
          <w:kern w:val="2"/>
        </w:rPr>
        <w:t>刑事犯罪</w:t>
      </w:r>
      <w:r>
        <w:rPr>
          <w:rFonts w:ascii="Times New Roman" w:hAnsi="Times New Roman" w:cs="Times New Roman"/>
          <w:color w:val="auto"/>
          <w:kern w:val="2"/>
        </w:rPr>
        <w:fldChar w:fldCharType="end"/>
      </w:r>
      <w:r>
        <w:rPr>
          <w:rFonts w:ascii="Times New Roman" w:hAnsi="Times New Roman" w:cs="Times New Roman"/>
          <w:color w:val="auto"/>
          <w:kern w:val="2"/>
        </w:rPr>
        <w:t>中的秘密事项、以及其他经国家保密工作部门确定应当保守的国家秘密事项</w:t>
      </w:r>
    </w:p>
    <w:p>
      <w:pPr>
        <w:spacing w:line="360" w:lineRule="auto"/>
        <w:ind w:firstLine="482" w:firstLineChars="200"/>
        <w:rPr>
          <w:rFonts w:ascii="Times New Roman" w:hAnsi="Times New Roman" w:eastAsia="宋体" w:cs="Times New Roman"/>
          <w:color w:val="auto"/>
          <w:sz w:val="24"/>
          <w:szCs w:val="24"/>
        </w:rPr>
      </w:pPr>
      <w:r>
        <w:rPr>
          <w:rFonts w:hint="eastAsia" w:ascii="Times New Roman" w:hAnsi="Times New Roman" w:eastAsia="宋体" w:cs="Times New Roman"/>
          <w:b/>
          <w:color w:val="auto"/>
          <w:sz w:val="24"/>
          <w:szCs w:val="24"/>
        </w:rPr>
        <w:t>商业秘密：</w:t>
      </w:r>
      <w:r>
        <w:rPr>
          <w:rFonts w:ascii="Times New Roman" w:hAnsi="Times New Roman" w:eastAsia="宋体" w:cs="Times New Roman"/>
          <w:color w:val="auto"/>
          <w:sz w:val="24"/>
          <w:szCs w:val="24"/>
        </w:rPr>
        <w:t>包括</w:t>
      </w:r>
      <w:r>
        <w:rPr>
          <w:color w:val="auto"/>
        </w:rPr>
        <w:fldChar w:fldCharType="begin"/>
      </w:r>
      <w:r>
        <w:rPr>
          <w:color w:val="auto"/>
        </w:rPr>
        <w:instrText xml:space="preserve"> HYPERLINK "http://baike.sogou.com/lemma/ShowInnerLink.htm?lemmaId=168469&amp;ss_c=ssc.citiao.link" \t "_blank" </w:instrText>
      </w:r>
      <w:r>
        <w:rPr>
          <w:color w:val="auto"/>
        </w:rPr>
        <w:fldChar w:fldCharType="separate"/>
      </w:r>
      <w:r>
        <w:rPr>
          <w:rFonts w:ascii="Times New Roman" w:hAnsi="Times New Roman" w:eastAsia="宋体" w:cs="Times New Roman"/>
          <w:color w:val="auto"/>
          <w:sz w:val="24"/>
          <w:szCs w:val="24"/>
        </w:rPr>
        <w:t>设计</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资料、程序、产品</w:t>
      </w:r>
      <w:r>
        <w:rPr>
          <w:color w:val="auto"/>
        </w:rPr>
        <w:fldChar w:fldCharType="begin"/>
      </w:r>
      <w:r>
        <w:rPr>
          <w:color w:val="auto"/>
        </w:rPr>
        <w:instrText xml:space="preserve"> HYPERLINK "http://baike.sogou.com/lemma/ShowInnerLink.htm?lemmaId=517163&amp;ss_c=ssc.citiao.link" \t "_blank" </w:instrText>
      </w:r>
      <w:r>
        <w:rPr>
          <w:color w:val="auto"/>
        </w:rPr>
        <w:fldChar w:fldCharType="separate"/>
      </w:r>
      <w:r>
        <w:rPr>
          <w:rFonts w:ascii="Times New Roman" w:hAnsi="Times New Roman" w:eastAsia="宋体" w:cs="Times New Roman"/>
          <w:color w:val="auto"/>
          <w:sz w:val="24"/>
          <w:szCs w:val="24"/>
        </w:rPr>
        <w:t>配方</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、制作工艺、制作方法、管理诀窍、</w:t>
      </w:r>
      <w:r>
        <w:rPr>
          <w:color w:val="auto"/>
        </w:rPr>
        <w:fldChar w:fldCharType="begin"/>
      </w:r>
      <w:r>
        <w:rPr>
          <w:color w:val="auto"/>
        </w:rPr>
        <w:instrText xml:space="preserve"> HYPERLINK "http://baike.sogou.com/lemma/ShowInnerLink.htm?lemmaId=52325145&amp;ss_c=ssc.citiao.link" \t "_blank" </w:instrText>
      </w:r>
      <w:r>
        <w:rPr>
          <w:color w:val="auto"/>
        </w:rPr>
        <w:fldChar w:fldCharType="separate"/>
      </w:r>
      <w:r>
        <w:rPr>
          <w:rFonts w:ascii="Times New Roman" w:hAnsi="Times New Roman" w:eastAsia="宋体" w:cs="Times New Roman"/>
          <w:color w:val="auto"/>
          <w:sz w:val="24"/>
          <w:szCs w:val="24"/>
        </w:rPr>
        <w:t>客户名单</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w:t>
      </w:r>
      <w:r>
        <w:rPr>
          <w:color w:val="auto"/>
        </w:rPr>
        <w:fldChar w:fldCharType="begin"/>
      </w:r>
      <w:r>
        <w:rPr>
          <w:color w:val="auto"/>
        </w:rPr>
        <w:instrText xml:space="preserve"> HYPERLINK "http://baike.sogou.com/lemma/ShowInnerLink.htm?lemmaId=523084&amp;ss_c=ssc.citiao.link" \t "_blank" </w:instrText>
      </w:r>
      <w:r>
        <w:rPr>
          <w:color w:val="auto"/>
        </w:rPr>
        <w:fldChar w:fldCharType="separate"/>
      </w:r>
      <w:r>
        <w:rPr>
          <w:rFonts w:ascii="Times New Roman" w:hAnsi="Times New Roman" w:eastAsia="宋体" w:cs="Times New Roman"/>
          <w:color w:val="auto"/>
          <w:sz w:val="24"/>
          <w:szCs w:val="24"/>
        </w:rPr>
        <w:t>货源</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情报、产销策略等</w:t>
      </w:r>
    </w:p>
    <w:p>
      <w:pPr>
        <w:spacing w:line="360" w:lineRule="auto"/>
        <w:ind w:firstLine="482" w:firstLineChars="200"/>
        <w:rPr>
          <w:rFonts w:ascii="Times New Roman" w:hAnsi="Times New Roman" w:eastAsia="宋体" w:cs="Times New Roman"/>
          <w:color w:val="auto"/>
          <w:sz w:val="24"/>
          <w:szCs w:val="24"/>
        </w:rPr>
      </w:pPr>
      <w:r>
        <w:rPr>
          <w:rFonts w:hint="eastAsia" w:ascii="Times New Roman" w:hAnsi="Times New Roman" w:eastAsia="宋体" w:cs="Times New Roman"/>
          <w:b/>
          <w:color w:val="auto"/>
          <w:sz w:val="24"/>
          <w:szCs w:val="24"/>
        </w:rPr>
        <w:t>技术秘密：</w:t>
      </w:r>
      <w:r>
        <w:rPr>
          <w:color w:val="auto"/>
        </w:rPr>
        <w:fldChar w:fldCharType="begin"/>
      </w:r>
      <w:r>
        <w:rPr>
          <w:color w:val="auto"/>
        </w:rPr>
        <w:instrText xml:space="preserve"> HYPERLINK "http://baike.sogou.com/lemma/ShowInnerLink.htm?lemmaId=268104&amp;ss_c=ssc.citiao.link" \t "_blank" </w:instrText>
      </w:r>
      <w:r>
        <w:rPr>
          <w:color w:val="auto"/>
        </w:rPr>
        <w:fldChar w:fldCharType="separate"/>
      </w:r>
      <w:r>
        <w:rPr>
          <w:rFonts w:ascii="Times New Roman" w:hAnsi="Times New Roman" w:eastAsia="宋体" w:cs="Times New Roman"/>
          <w:color w:val="auto"/>
          <w:sz w:val="24"/>
          <w:szCs w:val="24"/>
        </w:rPr>
        <w:t>产品</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配方、工艺流程、技术秘诀、设计、图纸（含草图）、试验数据和记录、</w:t>
      </w:r>
      <w:r>
        <w:rPr>
          <w:color w:val="auto"/>
        </w:rPr>
        <w:fldChar w:fldCharType="begin"/>
      </w:r>
      <w:r>
        <w:rPr>
          <w:color w:val="auto"/>
        </w:rPr>
        <w:instrText xml:space="preserve"> HYPERLINK "http://baike.sogou.com/lemma/ShowInnerLink.htm?lemmaId=157144&amp;ss_c=ssc.citiao.link" \t "_blank" </w:instrText>
      </w:r>
      <w:r>
        <w:rPr>
          <w:color w:val="auto"/>
        </w:rPr>
        <w:fldChar w:fldCharType="separate"/>
      </w:r>
      <w:r>
        <w:rPr>
          <w:rFonts w:ascii="Times New Roman" w:hAnsi="Times New Roman" w:eastAsia="宋体" w:cs="Times New Roman"/>
          <w:color w:val="auto"/>
          <w:sz w:val="24"/>
          <w:szCs w:val="24"/>
        </w:rPr>
        <w:t>计算机程序</w:t>
      </w:r>
      <w:r>
        <w:rPr>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等</w:t>
      </w:r>
    </w:p>
    <w:p>
      <w:pPr>
        <w:rPr>
          <w:rFonts w:ascii="Times New Roman" w:hAnsi="Times New Roman" w:eastAsia="宋体"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pStyle w:val="7"/>
        <w:spacing w:line="324"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人员</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pStyle w:val="4"/>
        <w:keepNext w:val="0"/>
        <w:keepLines w:val="0"/>
        <w:rPr>
          <w:color w:val="auto"/>
        </w:rPr>
      </w:pPr>
    </w:p>
    <w:p>
      <w:pPr>
        <w:pStyle w:val="4"/>
        <w:keepNext w:val="0"/>
        <w:keepLines w:val="0"/>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pStyle w:val="4"/>
        <w:keepNext w:val="0"/>
        <w:keepLines w:val="0"/>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2.1人员管理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rPr>
          <w:color w:val="auto"/>
        </w:rPr>
      </w:pPr>
    </w:p>
    <w:p>
      <w:pPr>
        <w:pStyle w:val="4"/>
        <w:rPr>
          <w:color w:val="auto"/>
        </w:rPr>
      </w:pPr>
      <w:r>
        <w:rPr>
          <w:color w:val="auto"/>
        </w:rPr>
        <w:t>4.2.1.1 人员管理</w:t>
      </w:r>
    </w:p>
    <w:p>
      <w:pPr>
        <w:spacing w:line="360" w:lineRule="auto"/>
        <w:ind w:firstLine="480" w:firstLineChars="200"/>
        <w:rPr>
          <w:color w:val="auto"/>
          <w:sz w:val="24"/>
          <w:szCs w:val="24"/>
        </w:rPr>
      </w:pPr>
      <w:r>
        <w:rPr>
          <w:rFonts w:hint="eastAsia"/>
          <w:color w:val="auto"/>
          <w:sz w:val="24"/>
          <w:szCs w:val="24"/>
        </w:rPr>
        <w:t>为保证人本公司的人员的资格确认、任用、授权和能力保持和人员管理规范进行，本公司制定了《人员培训与管理程序》。</w:t>
      </w:r>
    </w:p>
    <w:p>
      <w:pPr>
        <w:spacing w:line="360" w:lineRule="auto"/>
        <w:ind w:firstLine="480" w:firstLineChars="200"/>
        <w:rPr>
          <w:color w:val="auto"/>
          <w:sz w:val="24"/>
          <w:szCs w:val="24"/>
        </w:rPr>
      </w:pPr>
      <w:r>
        <w:rPr>
          <w:rFonts w:hint="eastAsia"/>
          <w:color w:val="auto"/>
          <w:sz w:val="24"/>
          <w:szCs w:val="24"/>
        </w:rPr>
        <w:t>人员录用的条件，本公司制定了《各岗位任职资格条件》，人员的录用需要满足《各岗位任职资格条件》，</w:t>
      </w:r>
    </w:p>
    <w:p>
      <w:pPr>
        <w:spacing w:line="360" w:lineRule="auto"/>
        <w:ind w:firstLine="480" w:firstLineChars="200"/>
        <w:rPr>
          <w:color w:val="auto"/>
          <w:sz w:val="24"/>
          <w:szCs w:val="24"/>
        </w:rPr>
      </w:pPr>
      <w:r>
        <w:rPr>
          <w:rFonts w:hint="eastAsia"/>
          <w:color w:val="auto"/>
          <w:sz w:val="24"/>
          <w:szCs w:val="24"/>
        </w:rPr>
        <w:t>岗位任职资格条件见附件5.13《各岗位任职资格条件》</w:t>
      </w:r>
    </w:p>
    <w:p>
      <w:pPr>
        <w:spacing w:line="360" w:lineRule="auto"/>
        <w:ind w:firstLine="480" w:firstLineChars="200"/>
        <w:rPr>
          <w:color w:val="auto"/>
          <w:sz w:val="24"/>
          <w:szCs w:val="24"/>
        </w:rPr>
      </w:pPr>
      <w:r>
        <w:rPr>
          <w:rFonts w:hint="eastAsia"/>
          <w:color w:val="auto"/>
          <w:sz w:val="24"/>
          <w:szCs w:val="24"/>
        </w:rPr>
        <w:t>本公司人员采用经理领导、分级管理、全员参与的方式，管理的方式改进可以在管理评审时提出并改进。</w:t>
      </w:r>
    </w:p>
    <w:p>
      <w:pPr>
        <w:spacing w:line="360" w:lineRule="auto"/>
        <w:rPr>
          <w:color w:val="auto"/>
          <w:sz w:val="24"/>
          <w:szCs w:val="24"/>
        </w:rPr>
      </w:pPr>
      <w:r>
        <w:rPr>
          <w:rFonts w:asciiTheme="minorEastAsia" w:hAnsiTheme="minorEastAsia"/>
          <w:b/>
          <w:color w:val="auto"/>
          <w:sz w:val="24"/>
          <w:szCs w:val="24"/>
        </w:rPr>
        <w:t>4.2.1.2</w:t>
      </w:r>
      <w:r>
        <w:rPr>
          <w:color w:val="auto"/>
          <w:sz w:val="24"/>
          <w:szCs w:val="24"/>
        </w:rPr>
        <w:t>本公司最高管理者、质量负责人、技术负责人通过质量体系宣贯、体系文件学习、内部审核、外部审核、客户投诉及该进、等措施确保本公司员工，理解他们工作的重要性和相关性，公司最高管理者发布质量方针和质量目标，</w:t>
      </w:r>
      <w:r>
        <w:rPr>
          <w:rFonts w:hint="eastAsia"/>
          <w:color w:val="auto"/>
          <w:sz w:val="24"/>
          <w:szCs w:val="24"/>
        </w:rPr>
        <w:t>体员工都关注质量方针的贯彻与质量目标的实现。</w:t>
      </w:r>
    </w:p>
    <w:p>
      <w:pPr>
        <w:spacing w:line="360" w:lineRule="auto"/>
        <w:ind w:firstLine="480" w:firstLineChars="200"/>
        <w:rPr>
          <w:color w:val="auto"/>
          <w:sz w:val="24"/>
          <w:szCs w:val="24"/>
        </w:rPr>
      </w:pPr>
      <w:r>
        <w:rPr>
          <w:color w:val="auto"/>
          <w:sz w:val="24"/>
          <w:szCs w:val="24"/>
        </w:rPr>
        <w:t>本公司制定人员岗位职责，并以文件的形式发布，明确本公司人员实现本公司管理体系目标的岗位职责和其他职责。详细职责见附表5.13《各岗位职责表》</w:t>
      </w:r>
    </w:p>
    <w:p>
      <w:pPr>
        <w:rPr>
          <w:color w:val="auto"/>
          <w:sz w:val="24"/>
          <w:szCs w:val="24"/>
        </w:rPr>
      </w:pPr>
    </w:p>
    <w:p>
      <w:pPr>
        <w:spacing w:line="360" w:lineRule="auto"/>
        <w:rPr>
          <w:rFonts w:asciiTheme="minorEastAsia" w:hAnsiTheme="minorEastAsia"/>
          <w:color w:val="auto"/>
          <w:sz w:val="24"/>
          <w:szCs w:val="24"/>
        </w:rPr>
      </w:pPr>
      <w:r>
        <w:rPr>
          <w:rFonts w:asciiTheme="minorEastAsia" w:hAnsiTheme="minorEastAsia"/>
          <w:b/>
          <w:color w:val="auto"/>
          <w:sz w:val="24"/>
          <w:szCs w:val="24"/>
        </w:rPr>
        <w:t>4.2.1.3</w:t>
      </w:r>
      <w:r>
        <w:rPr>
          <w:rFonts w:hint="eastAsia" w:asciiTheme="minorEastAsia" w:hAnsiTheme="minorEastAsia"/>
          <w:color w:val="auto"/>
          <w:sz w:val="24"/>
          <w:szCs w:val="24"/>
        </w:rPr>
        <w:t>本实验室通过合同的形式与本实验室的人员建立劳动关系、聘用关系、录用关系。</w:t>
      </w:r>
    </w:p>
    <w:p>
      <w:pPr>
        <w:spacing w:line="360" w:lineRule="auto"/>
        <w:rPr>
          <w:rFonts w:asciiTheme="minorEastAsia" w:hAnsiTheme="minorEastAsia"/>
          <w:color w:val="auto"/>
          <w:sz w:val="24"/>
          <w:szCs w:val="24"/>
        </w:rPr>
      </w:pPr>
      <w:r>
        <w:rPr>
          <w:rFonts w:asciiTheme="minorEastAsia" w:hAnsiTheme="minorEastAsia"/>
          <w:b/>
          <w:color w:val="auto"/>
          <w:sz w:val="24"/>
          <w:szCs w:val="24"/>
        </w:rPr>
        <w:t>4.2.1.4</w:t>
      </w:r>
      <w:r>
        <w:rPr>
          <w:rFonts w:hint="eastAsia" w:asciiTheme="minorEastAsia" w:hAnsiTheme="minorEastAsia"/>
          <w:color w:val="auto"/>
          <w:sz w:val="24"/>
          <w:szCs w:val="24"/>
        </w:rPr>
        <w:t>与检验检测有关的管理人员、技术人员、关键支持人员，实验室在劳动合同中保留其当前工作的描述。合同由本公司人事部门保存。</w:t>
      </w:r>
    </w:p>
    <w:p>
      <w:pPr>
        <w:rPr>
          <w:color w:val="auto"/>
          <w:sz w:val="24"/>
          <w:szCs w:val="24"/>
        </w:rPr>
      </w:pPr>
    </w:p>
    <w:p>
      <w:pPr>
        <w:spacing w:line="360" w:lineRule="auto"/>
        <w:rPr>
          <w:rFonts w:asciiTheme="minorEastAsia" w:hAnsiTheme="minorEastAsia"/>
          <w:color w:val="auto"/>
          <w:sz w:val="24"/>
          <w:szCs w:val="24"/>
        </w:rPr>
      </w:pPr>
      <w:r>
        <w:rPr>
          <w:rFonts w:asciiTheme="minorEastAsia" w:hAnsiTheme="minorEastAsia"/>
          <w:b/>
          <w:color w:val="auto"/>
          <w:sz w:val="24"/>
          <w:szCs w:val="24"/>
        </w:rPr>
        <w:t>4.2.1.5</w:t>
      </w:r>
      <w:r>
        <w:rPr>
          <w:rFonts w:hint="eastAsia" w:asciiTheme="minorEastAsia" w:hAnsiTheme="minorEastAsia"/>
          <w:color w:val="auto"/>
          <w:sz w:val="24"/>
          <w:szCs w:val="24"/>
        </w:rPr>
        <w:t>本公司任命了质量负责人、技术负责人、各个科室的主管、质量监督员等管理人员和技术人员，本公司的管理人员和技术人有相应的权力和资源，并规定了管理人员和技术人员履行实施、保持、改进管理体系的职责。</w:t>
      </w:r>
      <w:r>
        <w:rPr>
          <w:rFonts w:asciiTheme="minorEastAsia" w:hAnsiTheme="minorEastAsia"/>
          <w:color w:val="auto"/>
          <w:sz w:val="24"/>
          <w:szCs w:val="24"/>
        </w:rPr>
        <w:t>所有对检验检测</w:t>
      </w:r>
      <w:r>
        <w:rPr>
          <w:rFonts w:hint="eastAsia" w:asciiTheme="minorEastAsia" w:hAnsiTheme="minorEastAsia"/>
          <w:color w:val="auto"/>
          <w:sz w:val="24"/>
          <w:szCs w:val="24"/>
        </w:rPr>
        <w:t>质量有影响的管理人员、操作人员和核查人员的职责以文件的形式规定，见附件5.12《各岗位职责表》</w:t>
      </w:r>
    </w:p>
    <w:p>
      <w:pPr>
        <w:spacing w:line="360" w:lineRule="auto"/>
        <w:rPr>
          <w:rFonts w:asciiTheme="minorEastAsia" w:hAnsiTheme="minorEastAsia"/>
          <w:color w:val="auto"/>
          <w:sz w:val="24"/>
          <w:szCs w:val="24"/>
        </w:rPr>
      </w:pPr>
      <w:r>
        <w:rPr>
          <w:rFonts w:asciiTheme="minorEastAsia" w:hAnsiTheme="minorEastAsia"/>
          <w:b/>
          <w:color w:val="auto"/>
          <w:sz w:val="24"/>
          <w:szCs w:val="24"/>
        </w:rPr>
        <w:t>4.2.1.6</w:t>
      </w:r>
      <w:r>
        <w:rPr>
          <w:rFonts w:asciiTheme="minorEastAsia" w:hAnsiTheme="minorEastAsia"/>
          <w:color w:val="auto"/>
          <w:sz w:val="24"/>
          <w:szCs w:val="24"/>
        </w:rPr>
        <w:t>本公司以表格形式规定了所有对检验检测</w:t>
      </w:r>
      <w:r>
        <w:rPr>
          <w:rFonts w:hint="eastAsia" w:asciiTheme="minorEastAsia" w:hAnsiTheme="minorEastAsia"/>
          <w:color w:val="auto"/>
          <w:sz w:val="24"/>
          <w:szCs w:val="24"/>
        </w:rPr>
        <w:t>质量有影响的管理人员、操作人员和核查人员的职责、权力的相互关系。见附件5.12《各岗位职责表》、附件5.9《公司管理体系要素岗位分配表》</w:t>
      </w:r>
    </w:p>
    <w:p>
      <w:pPr>
        <w:spacing w:line="360" w:lineRule="auto"/>
        <w:rPr>
          <w:rFonts w:hint="eastAsia" w:asciiTheme="minorEastAsia" w:hAnsiTheme="minorEastAsia"/>
          <w:color w:val="auto"/>
          <w:sz w:val="24"/>
          <w:szCs w:val="24"/>
        </w:rPr>
      </w:pPr>
      <w:r>
        <w:rPr>
          <w:rFonts w:asciiTheme="minorEastAsia" w:hAnsiTheme="minorEastAsia"/>
          <w:b/>
          <w:color w:val="auto"/>
          <w:sz w:val="24"/>
          <w:szCs w:val="24"/>
        </w:rPr>
        <w:t>4.2.1.7</w:t>
      </w:r>
      <w:r>
        <w:rPr>
          <w:rFonts w:hint="eastAsia" w:asciiTheme="minorEastAsia" w:hAnsiTheme="minorEastAsia"/>
          <w:color w:val="auto"/>
          <w:sz w:val="24"/>
          <w:szCs w:val="24"/>
        </w:rPr>
        <w:t>实验室由档案管理员保留所有技术人员的技术档案，技术档案包括技术人员的相关授权、能力、教育、资格、培训、技能、经验和监督的记录，技术人员的授权日期、能力确认日期也应被记录。</w:t>
      </w:r>
    </w:p>
    <w:p>
      <w:pPr>
        <w:spacing w:line="360" w:lineRule="auto"/>
        <w:rPr>
          <w:rFonts w:hint="eastAsia" w:asciiTheme="minorEastAsia" w:hAnsiTheme="minorEastAsia"/>
          <w:color w:val="auto"/>
          <w:sz w:val="24"/>
          <w:szCs w:val="24"/>
          <w:lang w:val="en-US" w:eastAsia="zh-CN"/>
        </w:rPr>
      </w:pPr>
      <w:r>
        <w:rPr>
          <w:rFonts w:asciiTheme="minorEastAsia" w:hAnsiTheme="minorEastAsia"/>
          <w:b/>
          <w:color w:val="auto"/>
          <w:sz w:val="24"/>
          <w:szCs w:val="24"/>
        </w:rPr>
        <w:t>4.2.1.</w:t>
      </w:r>
      <w:r>
        <w:rPr>
          <w:rFonts w:hint="eastAsia" w:asciiTheme="minorEastAsia" w:hAnsiTheme="minorEastAsia"/>
          <w:b/>
          <w:color w:val="auto"/>
          <w:sz w:val="24"/>
          <w:szCs w:val="24"/>
          <w:lang w:val="en-US" w:eastAsia="zh-CN"/>
        </w:rPr>
        <w:t>8</w:t>
      </w:r>
      <w:r>
        <w:rPr>
          <w:rFonts w:hint="eastAsia" w:asciiTheme="minorEastAsia" w:hAnsiTheme="minorEastAsia"/>
          <w:color w:val="auto"/>
          <w:sz w:val="24"/>
          <w:szCs w:val="24"/>
          <w:lang w:val="en-US" w:eastAsia="zh-CN"/>
        </w:rPr>
        <w:t>本公司</w:t>
      </w:r>
      <w:r>
        <w:rPr>
          <w:rFonts w:hint="eastAsia" w:asciiTheme="minorEastAsia" w:hAnsiTheme="minorEastAsia"/>
          <w:color w:val="auto"/>
          <w:sz w:val="24"/>
          <w:szCs w:val="24"/>
        </w:rPr>
        <w:t>中所有可能影响检验检测活动的人员。</w:t>
      </w:r>
      <w:r>
        <w:rPr>
          <w:rFonts w:hint="eastAsia" w:asciiTheme="minorEastAsia" w:hAnsiTheme="minorEastAsia"/>
          <w:color w:val="auto"/>
          <w:sz w:val="24"/>
          <w:szCs w:val="24"/>
          <w:lang w:val="en-US" w:eastAsia="zh-CN"/>
        </w:rPr>
        <w:t>包括公司</w:t>
      </w:r>
      <w:r>
        <w:rPr>
          <w:rFonts w:hint="eastAsia" w:asciiTheme="minorEastAsia" w:hAnsiTheme="minorEastAsia"/>
          <w:color w:val="auto"/>
          <w:sz w:val="24"/>
          <w:szCs w:val="24"/>
        </w:rPr>
        <w:t>内部</w:t>
      </w:r>
      <w:r>
        <w:rPr>
          <w:rFonts w:hint="eastAsia" w:asciiTheme="minorEastAsia" w:hAnsiTheme="minorEastAsia"/>
          <w:color w:val="auto"/>
          <w:sz w:val="24"/>
          <w:szCs w:val="24"/>
          <w:lang w:val="en-US" w:eastAsia="zh-CN"/>
        </w:rPr>
        <w:t>人员和</w:t>
      </w:r>
      <w:r>
        <w:rPr>
          <w:rFonts w:hint="eastAsia" w:asciiTheme="minorEastAsia" w:hAnsiTheme="minorEastAsia"/>
          <w:color w:val="auto"/>
          <w:sz w:val="24"/>
          <w:szCs w:val="24"/>
        </w:rPr>
        <w:t>外部人员，</w:t>
      </w:r>
      <w:r>
        <w:rPr>
          <w:rFonts w:hint="eastAsia" w:asciiTheme="minorEastAsia" w:hAnsiTheme="minorEastAsia"/>
          <w:color w:val="auto"/>
          <w:sz w:val="24"/>
          <w:szCs w:val="24"/>
          <w:lang w:val="en-US" w:eastAsia="zh-CN"/>
        </w:rPr>
        <w:t>的总体要求是：</w:t>
      </w:r>
    </w:p>
    <w:p>
      <w:pPr>
        <w:numPr>
          <w:ilvl w:val="0"/>
          <w:numId w:val="2"/>
        </w:numPr>
        <w:spacing w:line="360" w:lineRule="auto"/>
        <w:rPr>
          <w:rFonts w:hint="eastAsia" w:asciiTheme="minorEastAsia" w:hAnsiTheme="minorEastAsia"/>
          <w:color w:val="auto"/>
          <w:sz w:val="24"/>
          <w:szCs w:val="24"/>
          <w:lang w:eastAsia="zh-CN"/>
        </w:rPr>
      </w:pPr>
      <w:r>
        <w:rPr>
          <w:rFonts w:hint="eastAsia" w:asciiTheme="minorEastAsia" w:hAnsiTheme="minorEastAsia"/>
          <w:color w:val="auto"/>
          <w:sz w:val="24"/>
          <w:szCs w:val="24"/>
          <w:lang w:val="en-US" w:eastAsia="zh-CN"/>
        </w:rPr>
        <w:t>人员必须</w:t>
      </w:r>
      <w:r>
        <w:rPr>
          <w:rFonts w:hint="eastAsia" w:asciiTheme="minorEastAsia" w:hAnsiTheme="minorEastAsia"/>
          <w:color w:val="auto"/>
          <w:sz w:val="24"/>
          <w:szCs w:val="24"/>
        </w:rPr>
        <w:t>行为公正</w:t>
      </w:r>
      <w:r>
        <w:rPr>
          <w:rFonts w:hint="eastAsia" w:asciiTheme="minorEastAsia" w:hAnsiTheme="minorEastAsia"/>
          <w:color w:val="auto"/>
          <w:sz w:val="24"/>
          <w:szCs w:val="24"/>
          <w:lang w:eastAsia="zh-CN"/>
        </w:rPr>
        <w:t>；</w:t>
      </w:r>
    </w:p>
    <w:p>
      <w:pPr>
        <w:numPr>
          <w:ilvl w:val="0"/>
          <w:numId w:val="2"/>
        </w:numPr>
        <w:spacing w:line="360" w:lineRule="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人员必须</w:t>
      </w:r>
      <w:r>
        <w:rPr>
          <w:rFonts w:hint="eastAsia" w:asciiTheme="minorEastAsia" w:hAnsiTheme="minorEastAsia"/>
          <w:color w:val="auto"/>
          <w:sz w:val="24"/>
          <w:szCs w:val="24"/>
        </w:rPr>
        <w:t>受到监督</w:t>
      </w:r>
      <w:r>
        <w:rPr>
          <w:rFonts w:hint="eastAsia" w:asciiTheme="minorEastAsia" w:hAnsiTheme="minorEastAsia"/>
          <w:color w:val="auto"/>
          <w:sz w:val="24"/>
          <w:szCs w:val="24"/>
          <w:lang w:eastAsia="zh-CN"/>
        </w:rPr>
        <w:t>；</w:t>
      </w:r>
    </w:p>
    <w:p>
      <w:pPr>
        <w:numPr>
          <w:ilvl w:val="0"/>
          <w:numId w:val="2"/>
        </w:numPr>
        <w:spacing w:line="360" w:lineRule="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必须</w:t>
      </w:r>
      <w:r>
        <w:rPr>
          <w:rFonts w:hint="eastAsia" w:asciiTheme="minorEastAsia" w:hAnsiTheme="minorEastAsia"/>
          <w:color w:val="auto"/>
          <w:sz w:val="24"/>
          <w:szCs w:val="24"/>
        </w:rPr>
        <w:t>胜任工作</w:t>
      </w:r>
      <w:r>
        <w:rPr>
          <w:rFonts w:hint="eastAsia" w:asciiTheme="minorEastAsia" w:hAnsiTheme="minorEastAsia"/>
          <w:color w:val="auto"/>
          <w:sz w:val="24"/>
          <w:szCs w:val="24"/>
          <w:lang w:eastAsia="zh-CN"/>
        </w:rPr>
        <w:t>；</w:t>
      </w:r>
    </w:p>
    <w:p>
      <w:pPr>
        <w:numPr>
          <w:ilvl w:val="0"/>
          <w:numId w:val="2"/>
        </w:numPr>
        <w:spacing w:line="360" w:lineRule="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必须</w:t>
      </w:r>
      <w:r>
        <w:rPr>
          <w:rFonts w:hint="eastAsia" w:asciiTheme="minorEastAsia" w:hAnsiTheme="minorEastAsia"/>
          <w:color w:val="auto"/>
          <w:sz w:val="24"/>
          <w:szCs w:val="24"/>
        </w:rPr>
        <w:t>按照</w:t>
      </w:r>
      <w:r>
        <w:rPr>
          <w:rFonts w:hint="eastAsia" w:asciiTheme="minorEastAsia" w:hAnsiTheme="minorEastAsia"/>
          <w:color w:val="auto"/>
          <w:sz w:val="24"/>
          <w:szCs w:val="24"/>
          <w:lang w:val="en-US" w:eastAsia="zh-CN"/>
        </w:rPr>
        <w:t>本公司</w:t>
      </w:r>
      <w:r>
        <w:rPr>
          <w:rFonts w:hint="eastAsia" w:asciiTheme="minorEastAsia" w:hAnsiTheme="minorEastAsia"/>
          <w:color w:val="auto"/>
          <w:sz w:val="24"/>
          <w:szCs w:val="24"/>
        </w:rPr>
        <w:t>管理体系要求履行职责。</w:t>
      </w: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p>
      <w:pPr>
        <w:rPr>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2</w:t>
            </w:r>
            <w:r>
              <w:rPr>
                <w:rFonts w:hint="eastAsia"/>
                <w:b/>
                <w:bCs/>
                <w:color w:val="auto"/>
                <w:sz w:val="22"/>
                <w:lang w:val="en-US" w:eastAsia="zh-CN"/>
              </w:rPr>
              <w:t>领导层</w:t>
            </w:r>
            <w:r>
              <w:rPr>
                <w:rFonts w:hint="eastAsia"/>
                <w:b/>
                <w:bCs/>
                <w:color w:val="auto"/>
                <w:sz w:val="22"/>
              </w:rPr>
              <w:t>的领导作用和承诺</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rPr>
          <w:color w:val="auto"/>
          <w:sz w:val="24"/>
          <w:szCs w:val="24"/>
        </w:rPr>
      </w:pPr>
    </w:p>
    <w:p>
      <w:pPr>
        <w:rPr>
          <w:rFonts w:ascii="Times New Roman" w:hAnsi="Times New Roman" w:eastAsia="宋体" w:cs="Times New Roman"/>
          <w:b/>
          <w:color w:val="auto"/>
          <w:sz w:val="24"/>
          <w:szCs w:val="24"/>
        </w:rPr>
      </w:pPr>
      <w:r>
        <w:rPr>
          <w:rFonts w:hint="eastAsia" w:ascii="Times New Roman" w:hAnsi="Times New Roman" w:eastAsia="宋体" w:cs="Times New Roman"/>
          <w:b/>
          <w:color w:val="auto"/>
          <w:sz w:val="24"/>
          <w:szCs w:val="24"/>
        </w:rPr>
        <w:t>4.2.2</w:t>
      </w:r>
      <w:r>
        <w:rPr>
          <w:rFonts w:hint="eastAsia" w:ascii="Times New Roman" w:hAnsi="Times New Roman" w:eastAsia="宋体" w:cs="Times New Roman"/>
          <w:b/>
          <w:color w:val="auto"/>
          <w:sz w:val="24"/>
          <w:szCs w:val="24"/>
          <w:lang w:val="en-US" w:eastAsia="zh-CN"/>
        </w:rPr>
        <w:t>管理层</w:t>
      </w:r>
      <w:r>
        <w:rPr>
          <w:rFonts w:hint="eastAsia" w:ascii="Times New Roman" w:hAnsi="Times New Roman" w:eastAsia="宋体" w:cs="Times New Roman"/>
          <w:b/>
          <w:color w:val="auto"/>
          <w:sz w:val="24"/>
          <w:szCs w:val="24"/>
        </w:rPr>
        <w:t>的领导作用和承诺</w:t>
      </w:r>
    </w:p>
    <w:p>
      <w:pPr>
        <w:rPr>
          <w:color w:val="auto"/>
        </w:rPr>
      </w:pPr>
    </w:p>
    <w:p>
      <w:pPr>
        <w:spacing w:line="360" w:lineRule="auto"/>
        <w:ind w:firstLine="480" w:firstLineChars="200"/>
        <w:rPr>
          <w:rFonts w:hint="eastAsia" w:asciiTheme="minorEastAsia" w:hAnsiTheme="minorEastAsia" w:eastAsiaTheme="minorEastAsia"/>
          <w:color w:val="auto"/>
          <w:sz w:val="24"/>
          <w:szCs w:val="24"/>
          <w:lang w:val="en-US" w:eastAsia="zh-CN"/>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负责管理体系的整体运作；并保证质量体系运作的持续有效</w:t>
      </w:r>
      <w:r>
        <w:rPr>
          <w:rFonts w:hint="eastAsia" w:asciiTheme="minorEastAsia" w:hAnsiTheme="minorEastAsia"/>
          <w:color w:val="auto"/>
          <w:sz w:val="24"/>
          <w:szCs w:val="24"/>
          <w:lang w:eastAsia="zh-CN"/>
        </w:rPr>
        <w:t>，</w:t>
      </w:r>
      <w:r>
        <w:rPr>
          <w:rFonts w:hint="eastAsia" w:asciiTheme="minorEastAsia" w:hAnsiTheme="minorEastAsia"/>
          <w:color w:val="auto"/>
          <w:sz w:val="24"/>
          <w:szCs w:val="24"/>
          <w:lang w:val="en-US" w:eastAsia="zh-CN"/>
        </w:rPr>
        <w:t>本实验室的管理层是指最高管理者、质量负责人和技术负责人。</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确定制定质量方针声明，见本手册 2《质量方针、质量目标和质量承诺》</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提供建立管理体系、保持管理体系，本实验室质量管理体系依据《资质认定管理办法》《检验检测机构资质认定评审准则》</w:t>
      </w:r>
      <w:r>
        <w:rPr>
          <w:rFonts w:hint="eastAsia" w:asciiTheme="minorEastAsia" w:hAnsiTheme="minorEastAsia"/>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asciiTheme="minorEastAsia" w:hAnsiTheme="minorEastAsia"/>
          <w:color w:val="auto"/>
          <w:sz w:val="24"/>
          <w:szCs w:val="24"/>
        </w:rPr>
        <w:t>建立和保持，</w:t>
      </w:r>
      <w:r>
        <w:rPr>
          <w:rFonts w:hint="eastAsia" w:ascii="Times New Roman" w:hAnsi="Times New Roman" w:eastAsia="宋体" w:cs="Times New Roman"/>
          <w:color w:val="auto"/>
          <w:sz w:val="24"/>
          <w:szCs w:val="24"/>
        </w:rPr>
        <w:t>确保管理体系要求融入检验检测的全过程</w:t>
      </w:r>
      <w:r>
        <w:rPr>
          <w:rFonts w:hint="eastAsia" w:asciiTheme="minorEastAsia" w:hAnsiTheme="minorEastAsia"/>
          <w:color w:val="auto"/>
          <w:sz w:val="24"/>
          <w:szCs w:val="24"/>
        </w:rPr>
        <w:t>；</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本实验室管理层对公正性做出承诺，公正性承诺见手册03公正性声明和承诺</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确保管理体系所需的资源；</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确保满足相关法律法规要求和客户要求</w:t>
      </w:r>
    </w:p>
    <w:p>
      <w:pPr>
        <w:ind w:firstLine="480" w:firstLineChars="200"/>
        <w:rPr>
          <w:rFonts w:hint="eastAsia" w:asciiTheme="minorEastAsia" w:hAnsiTheme="minorEastAsia"/>
          <w:color w:val="auto"/>
          <w:sz w:val="24"/>
          <w:szCs w:val="24"/>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确保运用过程方法建立管理体系和分析风险、机遇；</w:t>
      </w:r>
    </w:p>
    <w:p>
      <w:pPr>
        <w:ind w:firstLine="480" w:firstLineChars="200"/>
        <w:rPr>
          <w:rFonts w:asciiTheme="minorEastAsia" w:hAnsiTheme="minorEastAsia"/>
          <w:color w:val="auto"/>
          <w:sz w:val="24"/>
          <w:szCs w:val="24"/>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确保组织质量管理体系的管理评审。</w:t>
      </w:r>
    </w:p>
    <w:p>
      <w:pPr>
        <w:spacing w:line="360" w:lineRule="auto"/>
        <w:ind w:firstLine="480" w:firstLineChars="200"/>
        <w:rPr>
          <w:rFonts w:hint="eastAsia" w:eastAsia="宋体" w:asciiTheme="minorEastAsia" w:hAnsiTheme="minorEastAsia"/>
          <w:color w:val="auto"/>
          <w:sz w:val="24"/>
          <w:szCs w:val="24"/>
          <w:lang w:eastAsia="zh-CN"/>
        </w:rPr>
      </w:pPr>
      <w:r>
        <w:rPr>
          <w:rFonts w:hint="eastAsia" w:asciiTheme="minorEastAsia" w:hAnsiTheme="minorEastAsia"/>
          <w:color w:val="auto"/>
          <w:sz w:val="24"/>
          <w:szCs w:val="24"/>
        </w:rPr>
        <w:t>本实验室</w:t>
      </w:r>
      <w:r>
        <w:rPr>
          <w:rFonts w:hint="eastAsia" w:asciiTheme="minorEastAsia" w:hAnsiTheme="minorEastAsia"/>
          <w:color w:val="auto"/>
          <w:sz w:val="24"/>
          <w:szCs w:val="24"/>
          <w:lang w:val="en-US" w:eastAsia="zh-CN"/>
        </w:rPr>
        <w:t>管理层</w:t>
      </w:r>
      <w:r>
        <w:rPr>
          <w:rFonts w:hint="eastAsia" w:asciiTheme="minorEastAsia" w:hAnsiTheme="minorEastAsia"/>
          <w:color w:val="auto"/>
          <w:sz w:val="24"/>
          <w:szCs w:val="24"/>
        </w:rPr>
        <w:t>承诺持续改进管理体系，制定质量承诺，并通过质量监督、纠正预防措施、内审管理评审等方式作为改进质量管理体系，</w:t>
      </w:r>
      <w:r>
        <w:rPr>
          <w:rFonts w:hint="eastAsia" w:ascii="Times New Roman" w:hAnsi="Times New Roman" w:eastAsia="宋体" w:cs="Times New Roman"/>
          <w:color w:val="auto"/>
          <w:sz w:val="24"/>
          <w:szCs w:val="24"/>
        </w:rPr>
        <w:t>确保管理体系实现其预期结果</w:t>
      </w:r>
      <w:r>
        <w:rPr>
          <w:rFonts w:hint="eastAsia" w:ascii="Times New Roman" w:hAnsi="Times New Roman" w:eastAsia="宋体" w:cs="Times New Roman"/>
          <w:color w:val="auto"/>
          <w:sz w:val="24"/>
          <w:szCs w:val="24"/>
          <w:lang w:eastAsia="zh-CN"/>
        </w:rPr>
        <w:t>；</w:t>
      </w:r>
    </w:p>
    <w:p>
      <w:pPr>
        <w:spacing w:line="360" w:lineRule="auto"/>
        <w:ind w:firstLine="480" w:firstLineChars="200"/>
        <w:rPr>
          <w:color w:val="auto"/>
          <w:sz w:val="24"/>
          <w:szCs w:val="24"/>
        </w:rPr>
      </w:pPr>
      <w:r>
        <w:rPr>
          <w:rFonts w:hint="eastAsia" w:asciiTheme="minorEastAsia" w:hAnsiTheme="minorEastAsia"/>
          <w:color w:val="auto"/>
          <w:sz w:val="24"/>
          <w:szCs w:val="24"/>
        </w:rPr>
        <w:t>本实验室内部建立确保管理体系有效运行的沟通机制，</w:t>
      </w:r>
      <w:r>
        <w:rPr>
          <w:rFonts w:hint="eastAsia"/>
          <w:color w:val="auto"/>
          <w:sz w:val="24"/>
          <w:szCs w:val="24"/>
        </w:rPr>
        <w:t>沟通是通过各种形式以及部门的各种会议、文件、电子邮件、电话、传真、座谈和管理评审等途径实现，沟通中出现的任何问题由各部门岗位职责协调处理</w:t>
      </w:r>
    </w:p>
    <w:p>
      <w:pPr>
        <w:spacing w:line="360" w:lineRule="auto"/>
        <w:ind w:firstLine="480" w:firstLineChars="200"/>
        <w:rPr>
          <w:rFonts w:asciiTheme="minorEastAsia" w:hAnsiTheme="minorEastAsia"/>
          <w:color w:val="auto"/>
          <w:sz w:val="24"/>
          <w:szCs w:val="24"/>
        </w:rPr>
      </w:pPr>
      <w:r>
        <w:rPr>
          <w:rFonts w:hint="eastAsia"/>
          <w:color w:val="auto"/>
          <w:sz w:val="24"/>
          <w:szCs w:val="24"/>
        </w:rPr>
        <w:t>本实验室将检测工作需要满足的各种法定要求通过各种方式向员工传达，确保检测工作始终满足法定要求；同时强调服务客户工作的重要性，作为检测机构，本公司必须充分利用各种资源条件，尽可能满足各界客户对产品质量检测的各种需求，取得客户的普遍认可</w:t>
      </w:r>
      <w:r>
        <w:rPr>
          <w:rFonts w:hint="eastAsia" w:asciiTheme="minorEastAsia" w:hAnsiTheme="minorEastAsia"/>
          <w:color w:val="auto"/>
          <w:sz w:val="24"/>
          <w:szCs w:val="24"/>
        </w:rPr>
        <w:t>；</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在管理体系变更时，实验室最高管理者</w:t>
      </w:r>
      <w:r>
        <w:rPr>
          <w:rFonts w:hint="eastAsia"/>
          <w:color w:val="auto"/>
          <w:sz w:val="24"/>
          <w:szCs w:val="24"/>
        </w:rPr>
        <w:t>为体系建立和运行提供资源，并策划和实施变更，</w:t>
      </w:r>
      <w:r>
        <w:rPr>
          <w:rFonts w:hint="eastAsia" w:asciiTheme="minorEastAsia" w:hAnsiTheme="minorEastAsia"/>
          <w:color w:val="auto"/>
          <w:sz w:val="24"/>
          <w:szCs w:val="24"/>
        </w:rPr>
        <w:t>确保管理体系变更时，能有效运行。</w:t>
      </w:r>
    </w:p>
    <w:p>
      <w:pPr>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3</w:t>
            </w:r>
            <w:r>
              <w:rPr>
                <w:rFonts w:hint="eastAsia" w:ascii="Times New Roman" w:hAnsi="Times New Roman" w:cs="Times New Roman"/>
                <w:b/>
                <w:color w:val="auto"/>
                <w:sz w:val="28"/>
                <w:szCs w:val="24"/>
              </w:rPr>
              <w:t>技术负责人、质量负责人及关键人员代理人</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rFonts w:hint="eastAsia"/>
          <w:color w:val="auto"/>
        </w:rPr>
      </w:pPr>
      <w:r>
        <w:rPr>
          <w:color w:val="auto"/>
        </w:rPr>
        <w:t xml:space="preserve">4.2.3 </w:t>
      </w:r>
      <w:r>
        <w:rPr>
          <w:rFonts w:hint="eastAsia"/>
          <w:color w:val="auto"/>
        </w:rPr>
        <w:t>技术负责人、质量负责人及关键人员代理人</w:t>
      </w:r>
    </w:p>
    <w:p>
      <w:pPr>
        <w:pStyle w:val="4"/>
        <w:rPr>
          <w:rFonts w:eastAsia="宋体" w:cs="Times New Roman"/>
          <w:color w:val="auto"/>
          <w:szCs w:val="24"/>
        </w:rPr>
      </w:pPr>
      <w:r>
        <w:rPr>
          <w:rFonts w:hint="eastAsia" w:eastAsia="宋体" w:cs="Times New Roman"/>
          <w:color w:val="auto"/>
          <w:szCs w:val="24"/>
        </w:rPr>
        <w:t>4.</w:t>
      </w:r>
      <w:r>
        <w:rPr>
          <w:rFonts w:hint="eastAsia" w:cs="Times New Roman"/>
          <w:color w:val="auto"/>
          <w:szCs w:val="24"/>
        </w:rPr>
        <w:t>2.3.1</w:t>
      </w:r>
      <w:r>
        <w:rPr>
          <w:color w:val="auto"/>
        </w:rPr>
        <w:t xml:space="preserve"> 技术负责人和质量主管</w:t>
      </w:r>
    </w:p>
    <w:p>
      <w:pPr>
        <w:spacing w:line="360" w:lineRule="auto"/>
        <w:rPr>
          <w:rFonts w:asciiTheme="minorEastAsia" w:hAnsiTheme="minorEastAsia"/>
          <w:color w:val="auto"/>
          <w:sz w:val="24"/>
          <w:szCs w:val="24"/>
        </w:rPr>
      </w:pPr>
      <w:r>
        <w:rPr>
          <w:rFonts w:hint="eastAsia" w:asciiTheme="minorEastAsia" w:hAnsiTheme="minorEastAsia"/>
          <w:color w:val="auto"/>
          <w:sz w:val="24"/>
          <w:szCs w:val="24"/>
        </w:rPr>
        <w:t>本实验室认命技术负责人</w:t>
      </w:r>
      <w:r>
        <w:rPr>
          <w:rFonts w:hint="eastAsia" w:asciiTheme="minorEastAsia" w:hAnsiTheme="minorEastAsia"/>
          <w:color w:val="auto"/>
          <w:sz w:val="24"/>
          <w:szCs w:val="24"/>
          <w:highlight w:val="yellow"/>
        </w:rPr>
        <w:t>为：xxxx</w:t>
      </w:r>
      <w:r>
        <w:rPr>
          <w:rFonts w:hint="eastAsia" w:asciiTheme="minorEastAsia" w:hAnsiTheme="minorEastAsia"/>
          <w:color w:val="auto"/>
          <w:sz w:val="24"/>
          <w:szCs w:val="24"/>
        </w:rPr>
        <w:t>，技术负责人主要负责技术运作并且提供本实验室检验检测所需的资源。</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在任命技术负责人时，应该考虑技术负责人要具有中级及以上专业技术职称或者同等能力。同等能力是指：</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a) 博士研究生毕业，从事相关专业检验检测活动1年及以上；硕士研究生毕业，从事相关专业检验检测活动3年及以上； </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 b) 大学本科毕业，从事相关专业检验检测活动5年及以上； </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 c) 大学专科毕业，从事相关专业检验检测活动8年及以上。</w:t>
      </w:r>
    </w:p>
    <w:p>
      <w:pPr>
        <w:spacing w:line="360" w:lineRule="auto"/>
        <w:ind w:firstLine="480" w:firstLineChars="200"/>
        <w:rPr>
          <w:rFonts w:asciiTheme="minorEastAsia" w:hAnsiTheme="minorEastAsia"/>
          <w:color w:val="auto"/>
          <w:sz w:val="24"/>
          <w:szCs w:val="24"/>
        </w:rPr>
      </w:pPr>
    </w:p>
    <w:p>
      <w:pPr>
        <w:spacing w:line="360" w:lineRule="auto"/>
        <w:ind w:firstLine="482" w:firstLineChars="200"/>
        <w:rPr>
          <w:rFonts w:asciiTheme="minorEastAsia" w:hAnsiTheme="minorEastAsia"/>
          <w:color w:val="auto"/>
          <w:sz w:val="24"/>
          <w:szCs w:val="24"/>
        </w:rPr>
      </w:pPr>
      <w:r>
        <w:rPr>
          <w:rFonts w:hint="eastAsia" w:asciiTheme="minorEastAsia" w:hAnsiTheme="minorEastAsia"/>
          <w:b/>
          <w:color w:val="auto"/>
          <w:sz w:val="24"/>
          <w:szCs w:val="24"/>
        </w:rPr>
        <w:t>4.2.10.2</w:t>
      </w:r>
      <w:r>
        <w:rPr>
          <w:rFonts w:hint="eastAsia" w:asciiTheme="minorEastAsia" w:hAnsiTheme="minorEastAsia"/>
          <w:color w:val="auto"/>
          <w:sz w:val="24"/>
          <w:szCs w:val="24"/>
        </w:rPr>
        <w:t>本实验室任命</w:t>
      </w:r>
      <w:r>
        <w:rPr>
          <w:rFonts w:hint="eastAsia" w:asciiTheme="minorEastAsia" w:hAnsiTheme="minorEastAsia"/>
          <w:color w:val="auto"/>
          <w:sz w:val="24"/>
          <w:szCs w:val="24"/>
          <w:highlight w:val="yellow"/>
        </w:rPr>
        <w:t>xxxx为质量负责人</w:t>
      </w:r>
      <w:r>
        <w:rPr>
          <w:rFonts w:hint="eastAsia" w:asciiTheme="minorEastAsia" w:hAnsiTheme="minorEastAsia"/>
          <w:color w:val="auto"/>
          <w:sz w:val="24"/>
          <w:szCs w:val="24"/>
        </w:rPr>
        <w:t>，质量负责人应确保质量管理体系得到实施和保持，</w:t>
      </w:r>
      <w:r>
        <w:rPr>
          <w:rFonts w:asciiTheme="minorEastAsia" w:hAnsiTheme="minorEastAsia"/>
          <w:color w:val="auto"/>
          <w:sz w:val="24"/>
          <w:szCs w:val="24"/>
        </w:rPr>
        <w:t>在</w:t>
      </w:r>
      <w:r>
        <w:rPr>
          <w:rFonts w:hint="eastAsia" w:asciiTheme="minorEastAsia" w:hAnsiTheme="minorEastAsia"/>
          <w:color w:val="auto"/>
          <w:sz w:val="24"/>
          <w:szCs w:val="24"/>
        </w:rPr>
        <w:t>管理体系得到实施和遵循的过程中，本实验室的</w:t>
      </w:r>
      <w:r>
        <w:rPr>
          <w:rFonts w:hint="eastAsia" w:asciiTheme="minorEastAsia" w:hAnsiTheme="minorEastAsia"/>
          <w:color w:val="auto"/>
          <w:sz w:val="24"/>
          <w:szCs w:val="24"/>
          <w:highlight w:val="yellow"/>
        </w:rPr>
        <w:t>质量负责人xxx</w:t>
      </w:r>
      <w:r>
        <w:rPr>
          <w:rFonts w:hint="eastAsia" w:asciiTheme="minorEastAsia" w:hAnsiTheme="minorEastAsia"/>
          <w:color w:val="auto"/>
          <w:sz w:val="24"/>
          <w:szCs w:val="24"/>
        </w:rPr>
        <w:t>有实验室经理赋予的相应的责任和权力。这些责任和权力包括（不仅限以下方面）：</w:t>
      </w:r>
    </w:p>
    <w:p>
      <w:pPr>
        <w:tabs>
          <w:tab w:val="left" w:pos="2129"/>
        </w:tabs>
        <w:spacing w:line="360" w:lineRule="auto"/>
        <w:ind w:firstLine="480" w:firstLineChars="200"/>
        <w:rPr>
          <w:color w:val="auto"/>
          <w:sz w:val="24"/>
          <w:szCs w:val="24"/>
        </w:rPr>
      </w:pPr>
      <w:r>
        <w:rPr>
          <w:rFonts w:hint="eastAsia"/>
          <w:color w:val="auto"/>
          <w:sz w:val="24"/>
          <w:szCs w:val="24"/>
        </w:rPr>
        <w:t>1</w:t>
      </w:r>
      <w:r>
        <w:rPr>
          <w:color w:val="auto"/>
          <w:sz w:val="24"/>
          <w:szCs w:val="24"/>
        </w:rPr>
        <w:t xml:space="preserve"> </w:t>
      </w:r>
      <w:r>
        <w:rPr>
          <w:rFonts w:hint="eastAsia"/>
          <w:color w:val="auto"/>
          <w:sz w:val="24"/>
          <w:szCs w:val="24"/>
        </w:rPr>
        <w:t>全面负责管理体系的建立、实施和改进工作，有权制止任何不符合管理体系要求的各种行为，《检验检测机构资质认定评审准则》</w:t>
      </w:r>
      <w:r>
        <w:rPr>
          <w:rFonts w:hint="eastAsia"/>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及相关要求和持续改进管理体系有效性；</w:t>
      </w:r>
    </w:p>
    <w:p>
      <w:pPr>
        <w:tabs>
          <w:tab w:val="left" w:pos="2129"/>
        </w:tabs>
        <w:spacing w:line="360" w:lineRule="auto"/>
        <w:ind w:firstLine="480" w:firstLineChars="200"/>
        <w:rPr>
          <w:color w:val="auto"/>
          <w:sz w:val="24"/>
          <w:szCs w:val="24"/>
        </w:rPr>
      </w:pPr>
      <w:r>
        <w:rPr>
          <w:rFonts w:hint="eastAsia"/>
          <w:color w:val="auto"/>
          <w:sz w:val="24"/>
          <w:szCs w:val="24"/>
        </w:rPr>
        <w:t>2 组织人员进行《质量手册》、《程序文件》和其他管理性文件的编写和修订工作，及确保体系文件的有效性，并审核《质量手册》与《程序文件》；</w:t>
      </w:r>
    </w:p>
    <w:p>
      <w:pPr>
        <w:tabs>
          <w:tab w:val="left" w:pos="2129"/>
        </w:tabs>
        <w:spacing w:line="360" w:lineRule="auto"/>
        <w:ind w:firstLine="480" w:firstLineChars="200"/>
        <w:rPr>
          <w:color w:val="auto"/>
          <w:sz w:val="24"/>
          <w:szCs w:val="24"/>
        </w:rPr>
      </w:pPr>
      <w:r>
        <w:rPr>
          <w:rFonts w:hint="eastAsia"/>
          <w:color w:val="auto"/>
          <w:sz w:val="24"/>
          <w:szCs w:val="24"/>
        </w:rPr>
        <w:t>3 制定管理体系文件宣贯计划，按照计划组织宣贯；</w:t>
      </w:r>
    </w:p>
    <w:p>
      <w:pPr>
        <w:tabs>
          <w:tab w:val="left" w:pos="2129"/>
        </w:tabs>
        <w:spacing w:line="360" w:lineRule="auto"/>
        <w:ind w:firstLine="480" w:firstLineChars="200"/>
        <w:rPr>
          <w:color w:val="auto"/>
          <w:sz w:val="24"/>
          <w:szCs w:val="24"/>
        </w:rPr>
      </w:pPr>
      <w:r>
        <w:rPr>
          <w:rFonts w:hint="eastAsia"/>
          <w:color w:val="auto"/>
          <w:sz w:val="24"/>
          <w:szCs w:val="24"/>
        </w:rPr>
        <w:t>4 组织本公司管理体系的建立和运行，负责编制内部审核计划并组织内审，签发审核报告；</w:t>
      </w:r>
    </w:p>
    <w:p>
      <w:pPr>
        <w:tabs>
          <w:tab w:val="left" w:pos="2129"/>
        </w:tabs>
        <w:spacing w:line="360" w:lineRule="auto"/>
        <w:ind w:firstLine="480" w:firstLineChars="200"/>
        <w:rPr>
          <w:color w:val="auto"/>
          <w:sz w:val="24"/>
          <w:szCs w:val="24"/>
        </w:rPr>
      </w:pPr>
      <w:r>
        <w:rPr>
          <w:rFonts w:hint="eastAsia"/>
          <w:color w:val="auto"/>
          <w:sz w:val="24"/>
          <w:szCs w:val="24"/>
        </w:rPr>
        <w:t>5 主持服务客户工作管理，审批客户监视申请和客户反馈处理意见；</w:t>
      </w:r>
    </w:p>
    <w:p>
      <w:pPr>
        <w:tabs>
          <w:tab w:val="left" w:pos="2129"/>
        </w:tabs>
        <w:spacing w:line="360" w:lineRule="auto"/>
        <w:ind w:firstLine="480" w:firstLineChars="200"/>
        <w:rPr>
          <w:color w:val="auto"/>
          <w:sz w:val="24"/>
          <w:szCs w:val="24"/>
        </w:rPr>
      </w:pPr>
      <w:r>
        <w:rPr>
          <w:rFonts w:hint="eastAsia"/>
          <w:color w:val="auto"/>
          <w:sz w:val="24"/>
          <w:szCs w:val="24"/>
        </w:rPr>
        <w:t>6 组织处理检验工作中的申诉和投诉以及质量事故，组织调查客户申诉和客户投诉的处理；</w:t>
      </w:r>
    </w:p>
    <w:p>
      <w:pPr>
        <w:tabs>
          <w:tab w:val="left" w:pos="2129"/>
        </w:tabs>
        <w:spacing w:line="360" w:lineRule="auto"/>
        <w:ind w:firstLine="480" w:firstLineChars="200"/>
        <w:rPr>
          <w:rFonts w:ascii="宋体" w:hAnsi="宋体"/>
          <w:color w:val="auto"/>
          <w:sz w:val="24"/>
        </w:rPr>
      </w:pPr>
      <w:r>
        <w:rPr>
          <w:rFonts w:hint="eastAsia"/>
          <w:color w:val="auto"/>
          <w:sz w:val="24"/>
          <w:szCs w:val="24"/>
        </w:rPr>
        <w:t>7</w:t>
      </w:r>
      <w:r>
        <w:rPr>
          <w:rFonts w:hint="eastAsia" w:ascii="宋体" w:hAnsi="宋体"/>
          <w:color w:val="auto"/>
          <w:sz w:val="24"/>
        </w:rPr>
        <w:t>参与检测任务的安排、检测方法及设施环境的确认，参与检测结果的质量保证及审核工作；</w:t>
      </w:r>
    </w:p>
    <w:p>
      <w:pPr>
        <w:tabs>
          <w:tab w:val="left" w:pos="2129"/>
        </w:tabs>
        <w:spacing w:line="360" w:lineRule="auto"/>
        <w:ind w:firstLine="480" w:firstLineChars="200"/>
        <w:rPr>
          <w:rFonts w:ascii="宋体" w:hAnsi="宋体"/>
          <w:color w:val="auto"/>
          <w:sz w:val="24"/>
        </w:rPr>
      </w:pPr>
      <w:r>
        <w:rPr>
          <w:rFonts w:hint="eastAsia"/>
          <w:color w:val="auto"/>
          <w:sz w:val="24"/>
          <w:szCs w:val="24"/>
        </w:rPr>
        <w:t xml:space="preserve">8 </w:t>
      </w:r>
      <w:r>
        <w:rPr>
          <w:rFonts w:hint="eastAsia" w:ascii="宋体" w:hAnsi="宋体"/>
          <w:color w:val="auto"/>
          <w:sz w:val="24"/>
        </w:rPr>
        <w:t>审核并组织实施纠正措施和预防措施；</w:t>
      </w:r>
    </w:p>
    <w:p>
      <w:pPr>
        <w:tabs>
          <w:tab w:val="left" w:pos="2129"/>
        </w:tabs>
        <w:spacing w:line="360" w:lineRule="auto"/>
        <w:ind w:firstLine="480" w:firstLineChars="200"/>
        <w:rPr>
          <w:color w:val="auto"/>
          <w:sz w:val="24"/>
          <w:szCs w:val="24"/>
        </w:rPr>
      </w:pPr>
      <w:r>
        <w:rPr>
          <w:rFonts w:hint="eastAsia"/>
          <w:color w:val="auto"/>
          <w:sz w:val="24"/>
          <w:szCs w:val="24"/>
        </w:rPr>
        <w:t>9策划管理评审，编制管理评审报告；</w:t>
      </w:r>
    </w:p>
    <w:p>
      <w:pPr>
        <w:tabs>
          <w:tab w:val="left" w:pos="2129"/>
        </w:tabs>
        <w:spacing w:line="360" w:lineRule="auto"/>
        <w:ind w:firstLine="480" w:firstLineChars="200"/>
        <w:rPr>
          <w:color w:val="auto"/>
          <w:sz w:val="24"/>
          <w:szCs w:val="24"/>
        </w:rPr>
      </w:pPr>
      <w:r>
        <w:rPr>
          <w:rFonts w:hint="eastAsia"/>
          <w:color w:val="auto"/>
          <w:sz w:val="24"/>
          <w:szCs w:val="24"/>
        </w:rPr>
        <w:t xml:space="preserve">10 </w:t>
      </w:r>
      <w:r>
        <w:rPr>
          <w:rFonts w:hint="eastAsia" w:ascii="宋体" w:hAnsi="宋体"/>
          <w:color w:val="auto"/>
          <w:sz w:val="24"/>
        </w:rPr>
        <w:t>负责质量记录格式及质量记录的审核工作及允许偏离申请的审核。</w:t>
      </w:r>
    </w:p>
    <w:p>
      <w:pPr>
        <w:spacing w:line="360" w:lineRule="auto"/>
        <w:ind w:firstLine="480" w:firstLineChars="200"/>
        <w:rPr>
          <w:rFonts w:asciiTheme="minorEastAsia" w:hAnsiTheme="minorEastAsia"/>
          <w:color w:val="auto"/>
          <w:sz w:val="24"/>
          <w:szCs w:val="24"/>
        </w:rPr>
      </w:pP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4.2.10.3</w:t>
      </w:r>
      <w:r>
        <w:rPr>
          <w:rFonts w:hint="eastAsia" w:asciiTheme="minorEastAsia" w:hAnsiTheme="minorEastAsia"/>
          <w:color w:val="auto"/>
          <w:sz w:val="24"/>
          <w:szCs w:val="24"/>
        </w:rPr>
        <w:t>本实验室为质量主管开辟直接渠道（包括电话通讯、会议、定期沟通等），使质量主管可以直接接触制定决定政策或调动资源的最高管理者。</w:t>
      </w: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4.2.10.4</w:t>
      </w:r>
      <w:r>
        <w:rPr>
          <w:rFonts w:hint="eastAsia" w:asciiTheme="minorEastAsia" w:hAnsiTheme="minorEastAsia"/>
          <w:color w:val="auto"/>
          <w:sz w:val="24"/>
          <w:szCs w:val="24"/>
        </w:rPr>
        <w:t>本实验室指定关键管理人员的代理人，见本手册附件5.5《关键管理人员代理人一览表》</w:t>
      </w: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hint="eastAsia"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授权签字人</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0" w:firstLineChars="200"/>
        <w:rPr>
          <w:rFonts w:ascii="Times New Roman" w:hAnsi="Times New Roman" w:eastAsia="宋体" w:cs="Times New Roman"/>
          <w:color w:val="auto"/>
          <w:sz w:val="24"/>
          <w:szCs w:val="24"/>
        </w:rPr>
      </w:pPr>
    </w:p>
    <w:p>
      <w:pPr>
        <w:pStyle w:val="4"/>
        <w:rPr>
          <w:color w:val="auto"/>
        </w:rPr>
      </w:pPr>
      <w:r>
        <w:rPr>
          <w:color w:val="auto"/>
        </w:rPr>
        <w:t xml:space="preserve">4.2.4 </w:t>
      </w:r>
      <w:r>
        <w:rPr>
          <w:rFonts w:hint="eastAsia"/>
          <w:color w:val="auto"/>
        </w:rPr>
        <w:t>授权签字人</w:t>
      </w: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4.2.4.1</w:t>
      </w:r>
      <w:r>
        <w:rPr>
          <w:rFonts w:hint="eastAsia" w:asciiTheme="minorEastAsia" w:hAnsiTheme="minorEastAsia"/>
          <w:color w:val="auto"/>
          <w:sz w:val="24"/>
          <w:szCs w:val="24"/>
        </w:rPr>
        <w:t xml:space="preserve">本实验室授权签字人应具有中级及以上专业技术职称或者同等能力，同等能力为： </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 a) 博士研究生毕业，从事相关专业检验检测活动1年及以上；硕士研究生毕业，从事相关专业检验检测活动3年及以上； </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 b) 大学本科毕业，从事相关专业检验检测活动5年及以上； </w:t>
      </w:r>
    </w:p>
    <w:p>
      <w:pPr>
        <w:spacing w:line="360" w:lineRule="auto"/>
        <w:ind w:firstLine="480" w:firstLineChars="200"/>
        <w:jc w:val="left"/>
        <w:rPr>
          <w:rFonts w:asciiTheme="minorEastAsia" w:hAnsiTheme="minorEastAsia"/>
          <w:color w:val="auto"/>
          <w:sz w:val="24"/>
          <w:szCs w:val="24"/>
        </w:rPr>
      </w:pPr>
      <w:r>
        <w:rPr>
          <w:rFonts w:hint="eastAsia" w:asciiTheme="minorEastAsia" w:hAnsiTheme="minorEastAsia"/>
          <w:color w:val="auto"/>
          <w:sz w:val="24"/>
          <w:szCs w:val="24"/>
        </w:rPr>
        <w:t xml:space="preserve"> c) 大学专科毕业，从事相关专业检验检测活动8年及以上。</w:t>
      </w: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4.2.4.2</w:t>
      </w:r>
      <w:r>
        <w:rPr>
          <w:rFonts w:asciiTheme="minorEastAsia" w:hAnsiTheme="minorEastAsia"/>
          <w:b/>
          <w:color w:val="auto"/>
          <w:sz w:val="24"/>
          <w:szCs w:val="24"/>
        </w:rPr>
        <w:t xml:space="preserve"> </w:t>
      </w:r>
      <w:r>
        <w:rPr>
          <w:rFonts w:asciiTheme="minorEastAsia" w:hAnsiTheme="minorEastAsia"/>
          <w:color w:val="auto"/>
          <w:sz w:val="24"/>
          <w:szCs w:val="24"/>
        </w:rPr>
        <w:t>本实验室</w:t>
      </w:r>
      <w:r>
        <w:rPr>
          <w:rFonts w:hint="eastAsia" w:asciiTheme="minorEastAsia" w:hAnsiTheme="minorEastAsia"/>
          <w:color w:val="auto"/>
          <w:sz w:val="24"/>
          <w:szCs w:val="24"/>
        </w:rPr>
        <w:t>授权签字人需要经过资质认定评审组的考核合格。</w:t>
      </w: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4.2.4.3</w:t>
      </w:r>
      <w:r>
        <w:rPr>
          <w:rFonts w:hint="eastAsia" w:asciiTheme="minorEastAsia" w:hAnsiTheme="minorEastAsia"/>
          <w:color w:val="auto"/>
          <w:sz w:val="24"/>
          <w:szCs w:val="24"/>
        </w:rPr>
        <w:t>本实验室授权签字人提出如下要求：</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1.授权签字人要求满足资格要求；</w:t>
      </w:r>
    </w:p>
    <w:p>
      <w:pPr>
        <w:tabs>
          <w:tab w:val="left" w:pos="720"/>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2.熟悉检测、标准、方法、程序；</w:t>
      </w:r>
    </w:p>
    <w:p>
      <w:pPr>
        <w:tabs>
          <w:tab w:val="left" w:pos="720"/>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3.对检测结果作出正确的评价；</w:t>
      </w:r>
    </w:p>
    <w:p>
      <w:pPr>
        <w:tabs>
          <w:tab w:val="left" w:pos="720"/>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4.了解测量结果的不确定度；</w:t>
      </w:r>
    </w:p>
    <w:p>
      <w:pPr>
        <w:tabs>
          <w:tab w:val="left" w:pos="720"/>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5.熟悉设备维护保养、设备校准的要求、掌握设备校准状态；</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6.熟悉资质认定的要求</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7.熟悉实验室资质认定的条件</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8.熟悉实验室义务</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9.熟悉带标识检测报告使用规定</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10.在对检测结果的正确性负责的岗位上任职，并有相应的管理职权</w:t>
      </w:r>
    </w:p>
    <w:p>
      <w:pPr>
        <w:tabs>
          <w:tab w:val="left" w:pos="2129"/>
        </w:tabs>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 xml:space="preserve">11.明确授权签字人职权， 对其签发的报告有最终技术审查职责 ，对于不符合要求的结果和报告具有否决权 </w:t>
      </w:r>
    </w:p>
    <w:p>
      <w:pPr>
        <w:spacing w:line="360" w:lineRule="auto"/>
        <w:ind w:firstLine="200"/>
        <w:rPr>
          <w:rFonts w:cs="Times New Roman" w:asciiTheme="minorEastAsia" w:hAnsiTheme="minorEastAsia"/>
          <w:color w:val="auto"/>
          <w:sz w:val="24"/>
          <w:szCs w:val="24"/>
        </w:rPr>
      </w:pP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4.2.4.3</w:t>
      </w:r>
      <w:r>
        <w:rPr>
          <w:rFonts w:hint="eastAsia" w:asciiTheme="minorEastAsia" w:hAnsiTheme="minorEastAsia"/>
          <w:color w:val="auto"/>
          <w:sz w:val="24"/>
          <w:szCs w:val="24"/>
        </w:rPr>
        <w:t>本实验室检验检测报告或证书由授权签字人签发，非授权签字人不得签发检验检测报告或证书。</w:t>
      </w: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5</w:t>
            </w:r>
            <w:r>
              <w:rPr>
                <w:rFonts w:hint="eastAsia" w:ascii="Times New Roman" w:hAnsi="Times New Roman" w:cs="Times New Roman"/>
                <w:b/>
                <w:color w:val="auto"/>
                <w:sz w:val="28"/>
                <w:szCs w:val="24"/>
              </w:rPr>
              <w:t>人员能力确认、持证上岗和人员监督</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0" w:firstLineChars="200"/>
        <w:rPr>
          <w:rFonts w:ascii="Times New Roman" w:hAnsi="Times New Roman" w:eastAsia="宋体" w:cs="Times New Roman"/>
          <w:color w:val="auto"/>
          <w:sz w:val="24"/>
          <w:szCs w:val="24"/>
        </w:rPr>
      </w:pPr>
    </w:p>
    <w:p>
      <w:pPr>
        <w:pStyle w:val="4"/>
        <w:rPr>
          <w:color w:val="auto"/>
        </w:rPr>
      </w:pPr>
      <w:r>
        <w:rPr>
          <w:rFonts w:hint="eastAsia"/>
          <w:color w:val="auto"/>
        </w:rPr>
        <w:t>4.2.5</w:t>
      </w:r>
      <w:r>
        <w:rPr>
          <w:color w:val="auto"/>
        </w:rPr>
        <w:t xml:space="preserve">  </w:t>
      </w:r>
      <w:r>
        <w:rPr>
          <w:rFonts w:hint="eastAsia"/>
          <w:color w:val="auto"/>
        </w:rPr>
        <w:t>人员能力确认、持证上岗和人员监督</w:t>
      </w:r>
    </w:p>
    <w:p>
      <w:pPr>
        <w:spacing w:line="360" w:lineRule="auto"/>
        <w:ind w:firstLine="482" w:firstLineChars="200"/>
        <w:rPr>
          <w:bCs/>
          <w:color w:val="auto"/>
          <w:szCs w:val="24"/>
        </w:rPr>
      </w:pPr>
      <w:r>
        <w:rPr>
          <w:rFonts w:hint="eastAsia" w:asciiTheme="majorEastAsia" w:hAnsiTheme="majorEastAsia" w:eastAsiaTheme="majorEastAsia"/>
          <w:b/>
          <w:bCs/>
          <w:color w:val="auto"/>
          <w:sz w:val="24"/>
          <w:szCs w:val="24"/>
        </w:rPr>
        <w:t>4.2.5.1</w:t>
      </w:r>
      <w:r>
        <w:rPr>
          <w:b/>
          <w:bCs/>
          <w:color w:val="auto"/>
          <w:szCs w:val="24"/>
        </w:rPr>
        <w:t xml:space="preserve"> </w:t>
      </w:r>
      <w:r>
        <w:rPr>
          <w:bCs/>
          <w:color w:val="auto"/>
          <w:szCs w:val="24"/>
        </w:rPr>
        <w:t>本实验室对以下五类人员的</w:t>
      </w:r>
      <w:r>
        <w:rPr>
          <w:rFonts w:hint="eastAsia"/>
          <w:bCs/>
          <w:color w:val="auto"/>
          <w:szCs w:val="24"/>
        </w:rPr>
        <w:t>能力</w:t>
      </w:r>
      <w:r>
        <w:rPr>
          <w:bCs/>
          <w:color w:val="auto"/>
          <w:szCs w:val="24"/>
        </w:rPr>
        <w:t>进行确认并持证上岗:</w:t>
      </w:r>
    </w:p>
    <w:p>
      <w:pPr>
        <w:spacing w:line="360" w:lineRule="auto"/>
        <w:ind w:firstLine="480" w:firstLineChars="200"/>
        <w:rPr>
          <w:rFonts w:asciiTheme="minorEastAsia" w:hAnsiTheme="minorEastAsia"/>
          <w:bCs/>
          <w:color w:val="auto"/>
          <w:sz w:val="24"/>
          <w:szCs w:val="24"/>
        </w:rPr>
      </w:pPr>
      <w:r>
        <w:rPr>
          <w:rFonts w:hint="eastAsia" w:asciiTheme="minorEastAsia" w:hAnsiTheme="minorEastAsia"/>
          <w:bCs/>
          <w:color w:val="auto"/>
          <w:sz w:val="24"/>
          <w:szCs w:val="24"/>
        </w:rPr>
        <w:t>1从事抽样的人员；</w:t>
      </w:r>
    </w:p>
    <w:p>
      <w:pPr>
        <w:spacing w:line="360" w:lineRule="auto"/>
        <w:ind w:firstLine="480" w:firstLineChars="200"/>
        <w:rPr>
          <w:rFonts w:asciiTheme="minorEastAsia" w:hAnsiTheme="minorEastAsia"/>
          <w:bCs/>
          <w:color w:val="auto"/>
          <w:sz w:val="24"/>
          <w:szCs w:val="24"/>
        </w:rPr>
      </w:pPr>
      <w:r>
        <w:rPr>
          <w:rFonts w:hint="eastAsia" w:asciiTheme="minorEastAsia" w:hAnsiTheme="minorEastAsia"/>
          <w:bCs/>
          <w:color w:val="auto"/>
          <w:sz w:val="24"/>
          <w:szCs w:val="24"/>
        </w:rPr>
        <w:t>2</w:t>
      </w:r>
      <w:r>
        <w:rPr>
          <w:rFonts w:asciiTheme="minorEastAsia" w:hAnsiTheme="minorEastAsia"/>
          <w:bCs/>
          <w:color w:val="auto"/>
          <w:sz w:val="24"/>
          <w:szCs w:val="24"/>
        </w:rPr>
        <w:t xml:space="preserve"> 从事</w:t>
      </w:r>
      <w:r>
        <w:rPr>
          <w:rFonts w:hint="eastAsia" w:asciiTheme="minorEastAsia" w:hAnsiTheme="minorEastAsia"/>
          <w:bCs/>
          <w:color w:val="auto"/>
          <w:sz w:val="24"/>
          <w:szCs w:val="24"/>
        </w:rPr>
        <w:t>检验检测人员；</w:t>
      </w:r>
    </w:p>
    <w:p>
      <w:pPr>
        <w:spacing w:line="360" w:lineRule="auto"/>
        <w:ind w:firstLine="480" w:firstLineChars="200"/>
        <w:rPr>
          <w:rFonts w:asciiTheme="minorEastAsia" w:hAnsiTheme="minorEastAsia"/>
          <w:bCs/>
          <w:color w:val="auto"/>
          <w:sz w:val="24"/>
          <w:szCs w:val="24"/>
        </w:rPr>
      </w:pPr>
      <w:r>
        <w:rPr>
          <w:rFonts w:hint="eastAsia" w:asciiTheme="minorEastAsia" w:hAnsiTheme="minorEastAsia"/>
          <w:bCs/>
          <w:color w:val="auto"/>
          <w:sz w:val="24"/>
          <w:szCs w:val="24"/>
        </w:rPr>
        <w:t>3</w:t>
      </w:r>
      <w:r>
        <w:rPr>
          <w:rFonts w:asciiTheme="minorEastAsia" w:hAnsiTheme="minorEastAsia"/>
          <w:bCs/>
          <w:color w:val="auto"/>
          <w:sz w:val="24"/>
          <w:szCs w:val="24"/>
        </w:rPr>
        <w:t xml:space="preserve"> </w:t>
      </w:r>
      <w:r>
        <w:rPr>
          <w:rFonts w:hint="eastAsia" w:asciiTheme="minorEastAsia" w:hAnsiTheme="minorEastAsia"/>
          <w:bCs/>
          <w:color w:val="auto"/>
          <w:sz w:val="24"/>
          <w:szCs w:val="24"/>
        </w:rPr>
        <w:t>签发检验检测报告或证书的人员；</w:t>
      </w:r>
    </w:p>
    <w:p>
      <w:pPr>
        <w:spacing w:line="360" w:lineRule="auto"/>
        <w:ind w:firstLine="480" w:firstLineChars="200"/>
        <w:rPr>
          <w:rFonts w:asciiTheme="minorEastAsia" w:hAnsiTheme="minorEastAsia"/>
          <w:bCs/>
          <w:color w:val="auto"/>
          <w:sz w:val="24"/>
          <w:szCs w:val="24"/>
        </w:rPr>
      </w:pPr>
      <w:r>
        <w:rPr>
          <w:rFonts w:hint="eastAsia" w:asciiTheme="minorEastAsia" w:hAnsiTheme="minorEastAsia"/>
          <w:bCs/>
          <w:color w:val="auto"/>
          <w:sz w:val="24"/>
          <w:szCs w:val="24"/>
        </w:rPr>
        <w:t>4</w:t>
      </w:r>
      <w:r>
        <w:rPr>
          <w:rFonts w:asciiTheme="minorEastAsia" w:hAnsiTheme="minorEastAsia"/>
          <w:bCs/>
          <w:color w:val="auto"/>
          <w:sz w:val="24"/>
          <w:szCs w:val="24"/>
        </w:rPr>
        <w:t xml:space="preserve"> </w:t>
      </w:r>
      <w:r>
        <w:rPr>
          <w:rFonts w:hint="eastAsia" w:asciiTheme="minorEastAsia" w:hAnsiTheme="minorEastAsia"/>
          <w:bCs/>
          <w:color w:val="auto"/>
          <w:sz w:val="24"/>
          <w:szCs w:val="24"/>
        </w:rPr>
        <w:t>提出意见和解释人员；</w:t>
      </w:r>
    </w:p>
    <w:p>
      <w:pPr>
        <w:spacing w:line="360" w:lineRule="auto"/>
        <w:ind w:firstLine="480" w:firstLineChars="200"/>
        <w:rPr>
          <w:rFonts w:asciiTheme="minorEastAsia" w:hAnsiTheme="minorEastAsia"/>
          <w:bCs/>
          <w:color w:val="auto"/>
          <w:sz w:val="24"/>
          <w:szCs w:val="24"/>
        </w:rPr>
      </w:pPr>
      <w:r>
        <w:rPr>
          <w:rFonts w:hint="eastAsia" w:asciiTheme="minorEastAsia" w:hAnsiTheme="minorEastAsia"/>
          <w:bCs/>
          <w:color w:val="auto"/>
          <w:sz w:val="24"/>
          <w:szCs w:val="24"/>
        </w:rPr>
        <w:t>5</w:t>
      </w:r>
      <w:r>
        <w:rPr>
          <w:rFonts w:asciiTheme="minorEastAsia" w:hAnsiTheme="minorEastAsia"/>
          <w:bCs/>
          <w:color w:val="auto"/>
          <w:sz w:val="24"/>
          <w:szCs w:val="24"/>
        </w:rPr>
        <w:t xml:space="preserve"> </w:t>
      </w:r>
      <w:r>
        <w:rPr>
          <w:rFonts w:hint="eastAsia" w:asciiTheme="minorEastAsia" w:hAnsiTheme="minorEastAsia"/>
          <w:bCs/>
          <w:color w:val="auto"/>
          <w:sz w:val="24"/>
          <w:szCs w:val="24"/>
        </w:rPr>
        <w:t>操作设备的人员；</w:t>
      </w:r>
    </w:p>
    <w:p>
      <w:pPr>
        <w:spacing w:line="360" w:lineRule="auto"/>
        <w:ind w:firstLine="480" w:firstLineChars="200"/>
        <w:rPr>
          <w:rFonts w:asciiTheme="minorEastAsia" w:hAnsiTheme="minorEastAsia"/>
          <w:bCs/>
          <w:color w:val="auto"/>
          <w:sz w:val="24"/>
          <w:szCs w:val="24"/>
        </w:rPr>
      </w:pPr>
    </w:p>
    <w:p>
      <w:pPr>
        <w:spacing w:line="360" w:lineRule="auto"/>
        <w:ind w:firstLine="482" w:firstLineChars="200"/>
        <w:rPr>
          <w:rFonts w:asciiTheme="minorEastAsia" w:hAnsiTheme="minorEastAsia"/>
          <w:color w:val="auto"/>
          <w:sz w:val="24"/>
          <w:szCs w:val="24"/>
        </w:rPr>
      </w:pPr>
      <w:r>
        <w:rPr>
          <w:rFonts w:hint="eastAsia" w:asciiTheme="majorEastAsia" w:hAnsiTheme="majorEastAsia" w:eastAsiaTheme="majorEastAsia"/>
          <w:b/>
          <w:bCs/>
          <w:color w:val="auto"/>
          <w:sz w:val="24"/>
          <w:szCs w:val="24"/>
        </w:rPr>
        <w:t>4.2.5.2</w:t>
      </w:r>
      <w:r>
        <w:rPr>
          <w:rFonts w:hint="eastAsia" w:asciiTheme="minorEastAsia" w:hAnsiTheme="minorEastAsia"/>
          <w:color w:val="auto"/>
          <w:sz w:val="24"/>
          <w:szCs w:val="24"/>
        </w:rPr>
        <w:t>从事抽样、检验检测、签发检验检测报告或证书、提出意见和解释以及操作设备等工作的人员的资格确认可以从以下几个方面进行：</w:t>
      </w:r>
    </w:p>
    <w:p>
      <w:pPr>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 xml:space="preserve">1 </w:t>
      </w:r>
      <w:r>
        <w:rPr>
          <w:rFonts w:hint="eastAsia" w:asciiTheme="minorEastAsia" w:hAnsiTheme="minorEastAsia"/>
          <w:color w:val="auto"/>
          <w:sz w:val="24"/>
          <w:szCs w:val="24"/>
        </w:rPr>
        <w:t>是否有相应的教育背景；</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2</w:t>
      </w:r>
      <w:r>
        <w:rPr>
          <w:rFonts w:asciiTheme="minorEastAsia" w:hAnsiTheme="minorEastAsia"/>
          <w:color w:val="auto"/>
          <w:sz w:val="24"/>
          <w:szCs w:val="24"/>
        </w:rPr>
        <w:t xml:space="preserve"> 是否接受过相应的</w:t>
      </w:r>
      <w:r>
        <w:rPr>
          <w:rFonts w:hint="eastAsia" w:asciiTheme="minorEastAsia" w:hAnsiTheme="minorEastAsia"/>
          <w:color w:val="auto"/>
          <w:sz w:val="24"/>
          <w:szCs w:val="24"/>
        </w:rPr>
        <w:t>培训；</w:t>
      </w:r>
    </w:p>
    <w:p>
      <w:pPr>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3是否有相应的</w:t>
      </w:r>
      <w:r>
        <w:rPr>
          <w:rFonts w:hint="eastAsia" w:asciiTheme="minorEastAsia" w:hAnsiTheme="minorEastAsia"/>
          <w:color w:val="auto"/>
          <w:sz w:val="24"/>
          <w:szCs w:val="24"/>
        </w:rPr>
        <w:t>经验；</w:t>
      </w:r>
    </w:p>
    <w:p>
      <w:pPr>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4是否有相应的</w:t>
      </w:r>
      <w:r>
        <w:rPr>
          <w:rFonts w:hint="eastAsia" w:asciiTheme="minorEastAsia" w:hAnsiTheme="minorEastAsia"/>
          <w:color w:val="auto"/>
          <w:sz w:val="24"/>
          <w:szCs w:val="24"/>
        </w:rPr>
        <w:t>技能。</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实验室确定人员资格后对人员颁发相应的上岗证，</w:t>
      </w:r>
      <w:r>
        <w:rPr>
          <w:rFonts w:asciiTheme="minorEastAsia" w:hAnsiTheme="minorEastAsia"/>
          <w:color w:val="auto"/>
          <w:sz w:val="24"/>
          <w:szCs w:val="24"/>
        </w:rPr>
        <w:t>人员持证上岗，</w:t>
      </w:r>
      <w:r>
        <w:rPr>
          <w:rFonts w:hint="eastAsia" w:asciiTheme="minorEastAsia" w:hAnsiTheme="minorEastAsia"/>
          <w:color w:val="auto"/>
          <w:sz w:val="24"/>
          <w:szCs w:val="24"/>
        </w:rPr>
        <w:t>对于涉及包含法定的、特殊技术领域标准的要求，或是客户要求时，实验室需要满足相关要求的岗证。</w:t>
      </w:r>
    </w:p>
    <w:p>
      <w:pPr>
        <w:spacing w:line="360" w:lineRule="auto"/>
        <w:ind w:firstLine="482" w:firstLineChars="200"/>
        <w:rPr>
          <w:color w:val="auto"/>
          <w:sz w:val="24"/>
          <w:szCs w:val="24"/>
        </w:rPr>
      </w:pPr>
      <w:r>
        <w:rPr>
          <w:rFonts w:hint="eastAsia" w:ascii="Times New Roman" w:hAnsi="Times New Roman" w:eastAsia="宋体" w:cs="Times New Roman"/>
          <w:b/>
          <w:color w:val="auto"/>
          <w:sz w:val="24"/>
          <w:szCs w:val="24"/>
        </w:rPr>
        <w:t>4.2.5.3</w:t>
      </w:r>
      <w:r>
        <w:rPr>
          <w:rFonts w:hint="eastAsia" w:ascii="Times New Roman" w:hAnsi="Times New Roman" w:eastAsia="宋体" w:cs="Times New Roman"/>
          <w:color w:val="auto"/>
          <w:sz w:val="24"/>
          <w:szCs w:val="24"/>
        </w:rPr>
        <w:t xml:space="preserve"> </w:t>
      </w:r>
      <w:r>
        <w:rPr>
          <w:rFonts w:hint="eastAsia"/>
          <w:color w:val="auto"/>
          <w:sz w:val="24"/>
          <w:szCs w:val="24"/>
        </w:rPr>
        <w:t>本实验室最高管理者任命了对检测方法、程序、目的和结果评价熟悉的人员作为监督员，对检测人员、在培的，实习人员进行监督。监督过程中如发现不符合工作时应及时纠正，对可能造成不良后果的检测行为有权中止，必要时扣发相关报告，并按《不符合检测工作的控制管理程序》处理</w:t>
      </w:r>
    </w:p>
    <w:p>
      <w:pPr>
        <w:spacing w:line="360" w:lineRule="auto"/>
        <w:ind w:firstLine="480" w:firstLineChars="200"/>
        <w:rPr>
          <w:rFonts w:cs="Times New Roman" w:asciiTheme="minorEastAsia" w:hAnsiTheme="minorEastAsia"/>
          <w:color w:val="auto"/>
          <w:sz w:val="24"/>
          <w:szCs w:val="24"/>
        </w:rPr>
      </w:pPr>
    </w:p>
    <w:p>
      <w:pPr>
        <w:spacing w:line="360" w:lineRule="auto"/>
        <w:ind w:firstLine="480" w:firstLineChars="200"/>
        <w:rPr>
          <w:rFonts w:cs="Times New Roman" w:asciiTheme="minorEastAsia" w:hAnsiTheme="minorEastAsia"/>
          <w:color w:val="auto"/>
          <w:sz w:val="24"/>
          <w:szCs w:val="24"/>
        </w:rPr>
      </w:pPr>
    </w:p>
    <w:p>
      <w:pPr>
        <w:spacing w:line="360" w:lineRule="auto"/>
        <w:ind w:firstLine="480" w:firstLineChars="200"/>
        <w:rPr>
          <w:rFonts w:cs="Times New Roman" w:asciiTheme="minorEastAsia" w:hAnsiTheme="minorEastAsia"/>
          <w:color w:val="auto"/>
          <w:sz w:val="24"/>
          <w:szCs w:val="24"/>
        </w:rPr>
      </w:pPr>
    </w:p>
    <w:p>
      <w:pPr>
        <w:spacing w:line="360" w:lineRule="auto"/>
        <w:ind w:firstLine="480" w:firstLineChars="200"/>
        <w:rPr>
          <w:rFonts w:cs="Times New Roman" w:asciiTheme="minorEastAsia" w:hAnsiTheme="minor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6</w:t>
            </w:r>
            <w:r>
              <w:rPr>
                <w:rFonts w:hint="eastAsia" w:ascii="Times New Roman" w:hAnsi="Times New Roman" w:cs="Times New Roman"/>
                <w:b/>
                <w:color w:val="auto"/>
                <w:sz w:val="28"/>
                <w:szCs w:val="24"/>
              </w:rPr>
              <w:t>人员培训</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0" w:firstLineChars="200"/>
        <w:rPr>
          <w:rFonts w:cs="Times New Roman" w:asciiTheme="minorEastAsia" w:hAnsiTheme="minorEastAsia"/>
          <w:color w:val="auto"/>
          <w:sz w:val="24"/>
          <w:szCs w:val="24"/>
        </w:rPr>
      </w:pPr>
    </w:p>
    <w:p>
      <w:pPr>
        <w:pStyle w:val="4"/>
        <w:rPr>
          <w:color w:val="auto"/>
        </w:rPr>
      </w:pPr>
      <w:r>
        <w:rPr>
          <w:rFonts w:hint="eastAsia"/>
          <w:color w:val="auto"/>
        </w:rPr>
        <w:t>4.2.6</w:t>
      </w:r>
      <w:r>
        <w:rPr>
          <w:color w:val="auto"/>
        </w:rPr>
        <w:t xml:space="preserve">  </w:t>
      </w:r>
      <w:r>
        <w:rPr>
          <w:rFonts w:hint="eastAsia"/>
          <w:color w:val="auto"/>
        </w:rPr>
        <w:t>人员培训</w:t>
      </w:r>
    </w:p>
    <w:p>
      <w:pPr>
        <w:spacing w:line="360" w:lineRule="auto"/>
        <w:ind w:firstLine="482" w:firstLineChars="200"/>
        <w:rPr>
          <w:rFonts w:ascii="Times New Roman" w:hAnsi="Times New Roman" w:eastAsia="宋体" w:cs="Times New Roman"/>
          <w:color w:val="auto"/>
          <w:sz w:val="24"/>
          <w:szCs w:val="24"/>
        </w:rPr>
      </w:pPr>
      <w:r>
        <w:rPr>
          <w:rFonts w:hint="eastAsia" w:ascii="Times New Roman" w:hAnsi="Times New Roman" w:eastAsia="宋体" w:cs="Times New Roman"/>
          <w:b/>
          <w:color w:val="auto"/>
          <w:sz w:val="24"/>
          <w:szCs w:val="24"/>
        </w:rPr>
        <w:t>4.2.4.1</w:t>
      </w:r>
      <w:r>
        <w:rPr>
          <w:rFonts w:hint="eastAsia" w:ascii="Times New Roman" w:hAnsi="Times New Roman" w:eastAsia="宋体" w:cs="Times New Roman"/>
          <w:color w:val="auto"/>
          <w:sz w:val="24"/>
          <w:szCs w:val="24"/>
        </w:rPr>
        <w:t>本公司建立和保持《人员培训与管理程序》，以确定其本公司人员培训的实施</w:t>
      </w:r>
      <w:r>
        <w:rPr>
          <w:rFonts w:ascii="Times New Roman" w:hAnsi="Times New Roman" w:eastAsia="宋体" w:cs="Times New Roman"/>
          <w:color w:val="auto"/>
          <w:sz w:val="24"/>
          <w:szCs w:val="24"/>
        </w:rPr>
        <w:t>，同时满足本公司人员的</w:t>
      </w:r>
      <w:r>
        <w:rPr>
          <w:rFonts w:hint="eastAsia" w:ascii="Times New Roman" w:hAnsi="Times New Roman" w:eastAsia="宋体" w:cs="Times New Roman"/>
          <w:color w:val="auto"/>
          <w:sz w:val="24"/>
          <w:szCs w:val="24"/>
        </w:rPr>
        <w:t>教育、培训和技能的目标的培训需求是明确的。制定培训计划要考虑实验室当前的任务和预期的任务，并与这些任务相适应。</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实验室人员的教育、培训与实验室人员承担的任务相适应，实验室人员必须有相应的技术知识和经验，按照本公司管理体系要求工作。</w:t>
      </w:r>
    </w:p>
    <w:p>
      <w:pPr>
        <w:spacing w:line="360" w:lineRule="auto"/>
        <w:ind w:firstLine="482" w:firstLineChars="200"/>
        <w:rPr>
          <w:rFonts w:ascii="Times New Roman" w:hAnsi="Times New Roman" w:eastAsia="宋体" w:cs="Times New Roman"/>
          <w:color w:val="auto"/>
          <w:sz w:val="24"/>
          <w:szCs w:val="24"/>
        </w:rPr>
      </w:pPr>
      <w:r>
        <w:rPr>
          <w:rFonts w:hint="eastAsia" w:ascii="Times New Roman" w:hAnsi="Times New Roman" w:eastAsia="宋体" w:cs="Times New Roman"/>
          <w:b/>
          <w:color w:val="auto"/>
          <w:sz w:val="24"/>
          <w:szCs w:val="24"/>
        </w:rPr>
        <w:t>4.2.4.2</w:t>
      </w:r>
      <w:r>
        <w:rPr>
          <w:rFonts w:hint="eastAsia" w:ascii="Times New Roman" w:hAnsi="Times New Roman" w:eastAsia="宋体" w:cs="Times New Roman"/>
          <w:color w:val="auto"/>
          <w:sz w:val="24"/>
          <w:szCs w:val="24"/>
        </w:rPr>
        <w:t>培训活动的有效性评价</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实验室不能仅凭培训证书或考试结果来评价培训活动的有效性，实验室应分析培训所需要达到的目的来确定评价培训有效性的方式。</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实验室可以采用以下方式评价培训的有效性：</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1</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能力验证结果；</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2</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内部质量控制结果；</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3</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内外部审核；</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4</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不符合工作的识别；</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5</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利益相关方的投诉；</w:t>
      </w:r>
    </w:p>
    <w:p>
      <w:pPr>
        <w:spacing w:line="360" w:lineRule="auto"/>
        <w:ind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6</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人员监督评价和考核</w:t>
      </w:r>
    </w:p>
    <w:p>
      <w:pPr>
        <w:spacing w:line="360" w:lineRule="auto"/>
        <w:ind w:firstLine="482" w:firstLineChars="200"/>
        <w:rPr>
          <w:rFonts w:ascii="Times New Roman" w:hAnsi="Times New Roman" w:eastAsia="宋体" w:cs="Times New Roman"/>
          <w:color w:val="auto"/>
          <w:sz w:val="24"/>
          <w:szCs w:val="24"/>
        </w:rPr>
      </w:pPr>
      <w:r>
        <w:rPr>
          <w:rFonts w:hint="eastAsia" w:ascii="Times New Roman" w:hAnsi="Times New Roman" w:eastAsia="宋体" w:cs="Times New Roman"/>
          <w:b/>
          <w:color w:val="auto"/>
          <w:sz w:val="24"/>
          <w:szCs w:val="24"/>
        </w:rPr>
        <w:t>4.2.4.3</w:t>
      </w:r>
      <w:r>
        <w:rPr>
          <w:rFonts w:ascii="Times New Roman" w:hAnsi="Times New Roman" w:eastAsia="宋体" w:cs="Times New Roman"/>
          <w:b/>
          <w:color w:val="auto"/>
          <w:sz w:val="24"/>
          <w:szCs w:val="24"/>
        </w:rPr>
        <w:t xml:space="preserve"> </w:t>
      </w:r>
      <w:r>
        <w:rPr>
          <w:rFonts w:hint="eastAsia" w:ascii="Times New Roman" w:hAnsi="Times New Roman" w:eastAsia="宋体" w:cs="Times New Roman"/>
          <w:color w:val="auto"/>
          <w:sz w:val="24"/>
          <w:szCs w:val="24"/>
        </w:rPr>
        <w:t>本实验室培训计划应适应实验室当前和预期的任务</w:t>
      </w: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2.</w:t>
            </w:r>
            <w:r>
              <w:rPr>
                <w:rFonts w:ascii="Times New Roman" w:hAnsi="Times New Roman" w:cs="Times New Roman"/>
                <w:b/>
                <w:color w:val="auto"/>
                <w:sz w:val="28"/>
                <w:szCs w:val="24"/>
              </w:rPr>
              <w:t>7</w:t>
            </w:r>
            <w:r>
              <w:rPr>
                <w:rFonts w:hint="eastAsia" w:ascii="Times New Roman" w:hAnsi="Times New Roman" w:cs="Times New Roman"/>
                <w:b/>
                <w:color w:val="auto"/>
                <w:sz w:val="28"/>
                <w:szCs w:val="24"/>
              </w:rPr>
              <w:t>技术人员记录</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color w:val="auto"/>
        </w:rPr>
      </w:pPr>
      <w:r>
        <w:rPr>
          <w:rFonts w:hint="eastAsia"/>
          <w:color w:val="auto"/>
        </w:rPr>
        <w:t>4.2.7</w:t>
      </w:r>
      <w:r>
        <w:rPr>
          <w:color w:val="auto"/>
        </w:rPr>
        <w:t xml:space="preserve">  </w:t>
      </w:r>
      <w:r>
        <w:rPr>
          <w:rFonts w:hint="eastAsia"/>
          <w:color w:val="auto"/>
        </w:rPr>
        <w:t>技术人员记录</w:t>
      </w:r>
    </w:p>
    <w:p>
      <w:pPr>
        <w:spacing w:line="360" w:lineRule="auto"/>
        <w:rPr>
          <w:rFonts w:hint="eastAsia" w:asciiTheme="minorEastAsia" w:hAnsiTheme="minorEastAsia"/>
          <w:color w:val="auto"/>
        </w:rPr>
      </w:pPr>
      <w:r>
        <w:rPr>
          <w:rFonts w:hint="eastAsia" w:asciiTheme="minorEastAsia" w:hAnsiTheme="minorEastAsia"/>
          <w:b/>
          <w:color w:val="auto"/>
          <w:sz w:val="24"/>
          <w:szCs w:val="24"/>
        </w:rPr>
        <w:t>4.2.7.1</w:t>
      </w:r>
      <w:r>
        <w:rPr>
          <w:rFonts w:hint="eastAsia" w:asciiTheme="minorEastAsia" w:hAnsiTheme="minorEastAsia"/>
          <w:color w:val="auto"/>
          <w:sz w:val="24"/>
          <w:szCs w:val="24"/>
        </w:rPr>
        <w:t>本实验室由档案管理员保留所有</w:t>
      </w:r>
      <w:r>
        <w:rPr>
          <w:rFonts w:hint="eastAsia" w:asciiTheme="minorEastAsia" w:hAnsiTheme="minorEastAsia"/>
          <w:color w:val="auto"/>
        </w:rPr>
        <w:t>应对从事抽样、操作设备、检验检测、签发检验检测报告或证书以及提出意见和解释等工作的人员，在能力确认的基础上进行授权，建立并保留所有技术人员的档案，应有相关资格、能力确认、授权、教育、培训和监督的记录，并包含授权和能力确认的日期</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Theme="minorEastAsia" w:hAnsiTheme="minorEastAsia"/>
          <w:b/>
          <w:color w:val="auto"/>
          <w:sz w:val="24"/>
          <w:szCs w:val="24"/>
        </w:rPr>
        <w:t>4.2.7.</w:t>
      </w:r>
      <w:r>
        <w:rPr>
          <w:rFonts w:hint="eastAsia" w:asciiTheme="minorEastAsia" w:hAnsiTheme="minorEastAsia"/>
          <w:b/>
          <w:color w:val="auto"/>
          <w:sz w:val="24"/>
          <w:szCs w:val="24"/>
          <w:lang w:val="en-US" w:eastAsia="zh-CN"/>
        </w:rPr>
        <w:t>2</w:t>
      </w:r>
      <w:r>
        <w:rPr>
          <w:rFonts w:hint="eastAsia" w:ascii="宋体" w:hAnsi="宋体"/>
          <w:color w:val="auto"/>
          <w:kern w:val="2"/>
          <w:sz w:val="24"/>
          <w:szCs w:val="24"/>
          <w:lang w:val="en-US" w:eastAsia="zh-CN" w:bidi="ar-SA"/>
        </w:rPr>
        <w:t>本实验室建立和保持《人员管理程序》，在《人员管理程序》中规定以下活动，并保留相关记录：</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a) 确定人员能力要求</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b) 人员选择</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c) 人员培训</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d) 人员监督</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e) 人员授权</w:t>
      </w:r>
    </w:p>
    <w:p>
      <w:pPr>
        <w:tabs>
          <w:tab w:val="left" w:pos="420"/>
        </w:tabs>
        <w:spacing w:line="360" w:lineRule="auto"/>
        <w:ind w:right="210" w:rightChars="100"/>
        <w:rPr>
          <w:rFonts w:hint="eastAsia" w:ascii="宋体" w:hAnsi="宋体"/>
          <w:color w:val="auto"/>
          <w:kern w:val="2"/>
          <w:sz w:val="24"/>
          <w:szCs w:val="24"/>
          <w:lang w:val="en-US" w:eastAsia="zh-CN" w:bidi="ar-SA"/>
        </w:rPr>
      </w:pPr>
      <w:r>
        <w:rPr>
          <w:rFonts w:hint="eastAsia" w:ascii="宋体" w:hAnsi="宋体"/>
          <w:color w:val="auto"/>
          <w:kern w:val="2"/>
          <w:sz w:val="24"/>
          <w:szCs w:val="24"/>
          <w:lang w:val="en-US" w:eastAsia="zh-CN" w:bidi="ar-SA"/>
        </w:rPr>
        <w:t>f) 人员能力监控。</w:t>
      </w:r>
    </w:p>
    <w:p>
      <w:pPr>
        <w:spacing w:line="360" w:lineRule="auto"/>
        <w:rPr>
          <w:rFonts w:hint="eastAsia" w:asciiTheme="minorEastAsia" w:hAnsiTheme="minorEastAsia"/>
          <w:color w:val="auto"/>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4.3场所环境</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pStyle w:val="4"/>
        <w:keepNext w:val="0"/>
        <w:keepLines w:val="0"/>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4.3</w:t>
            </w:r>
            <w:r>
              <w:rPr>
                <w:rFonts w:hint="eastAsia" w:ascii="Times New Roman" w:hAnsi="Times New Roman" w:cs="Times New Roman"/>
                <w:b/>
                <w:color w:val="auto"/>
                <w:sz w:val="28"/>
                <w:szCs w:val="24"/>
              </w:rPr>
              <w:t>.1场所</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color w:val="auto"/>
        </w:rPr>
      </w:pPr>
      <w:r>
        <w:rPr>
          <w:rFonts w:hint="eastAsia"/>
          <w:color w:val="auto"/>
        </w:rPr>
        <w:t>4.3.1</w:t>
      </w:r>
      <w:r>
        <w:rPr>
          <w:color w:val="auto"/>
        </w:rPr>
        <w:t xml:space="preserve">  场所</w:t>
      </w:r>
    </w:p>
    <w:p>
      <w:pPr>
        <w:spacing w:line="360" w:lineRule="auto"/>
        <w:ind w:firstLine="482" w:firstLineChars="200"/>
        <w:rPr>
          <w:rFonts w:asciiTheme="minorEastAsia" w:hAnsiTheme="minorEastAsia"/>
          <w:color w:val="auto"/>
          <w:sz w:val="24"/>
          <w:szCs w:val="24"/>
        </w:rPr>
      </w:pPr>
      <w:r>
        <w:rPr>
          <w:rFonts w:hint="eastAsia" w:asciiTheme="minorEastAsia" w:hAnsiTheme="minorEastAsia"/>
          <w:b/>
          <w:color w:val="auto"/>
          <w:sz w:val="24"/>
          <w:szCs w:val="24"/>
        </w:rPr>
        <w:t>4.3.1.1</w:t>
      </w:r>
      <w:r>
        <w:rPr>
          <w:rFonts w:hint="eastAsia" w:asciiTheme="minorEastAsia" w:hAnsiTheme="minorEastAsia"/>
          <w:color w:val="auto"/>
          <w:sz w:val="24"/>
          <w:szCs w:val="24"/>
        </w:rPr>
        <w:t>本公司具有满足相关法律法规、标准或者技术规范要求的场所，包括：</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1</w:t>
      </w:r>
      <w:r>
        <w:rPr>
          <w:rFonts w:asciiTheme="minorEastAsia" w:hAnsiTheme="minorEastAsia"/>
          <w:color w:val="auto"/>
          <w:sz w:val="24"/>
          <w:szCs w:val="24"/>
        </w:rPr>
        <w:t xml:space="preserve"> </w:t>
      </w:r>
      <w:r>
        <w:rPr>
          <w:rFonts w:hint="eastAsia" w:asciiTheme="minorEastAsia" w:hAnsiTheme="minorEastAsia"/>
          <w:color w:val="auto"/>
          <w:sz w:val="24"/>
          <w:szCs w:val="24"/>
        </w:rPr>
        <w:t>本公司固定的场所；</w:t>
      </w:r>
    </w:p>
    <w:p>
      <w:pPr>
        <w:spacing w:line="360" w:lineRule="auto"/>
        <w:ind w:firstLine="480" w:firstLineChars="200"/>
        <w:rPr>
          <w:rFonts w:asciiTheme="minorEastAsia" w:hAnsiTheme="minorEastAsia"/>
          <w:color w:val="auto"/>
          <w:sz w:val="24"/>
          <w:szCs w:val="24"/>
        </w:rPr>
      </w:pPr>
      <w:r>
        <w:rPr>
          <w:rFonts w:hint="eastAsia" w:asciiTheme="minorEastAsia" w:hAnsiTheme="minorEastAsia"/>
          <w:color w:val="auto"/>
          <w:sz w:val="24"/>
          <w:szCs w:val="24"/>
        </w:rPr>
        <w:t>2</w:t>
      </w:r>
      <w:r>
        <w:rPr>
          <w:rFonts w:asciiTheme="minorEastAsia" w:hAnsiTheme="minorEastAsia"/>
          <w:color w:val="auto"/>
          <w:sz w:val="24"/>
          <w:szCs w:val="24"/>
        </w:rPr>
        <w:t xml:space="preserve"> </w:t>
      </w:r>
      <w:r>
        <w:rPr>
          <w:rFonts w:hint="eastAsia" w:asciiTheme="minorEastAsia" w:hAnsiTheme="minorEastAsia"/>
          <w:color w:val="auto"/>
          <w:sz w:val="24"/>
          <w:szCs w:val="24"/>
        </w:rPr>
        <w:t>本公司临时的场所；（如果有）</w:t>
      </w:r>
    </w:p>
    <w:p>
      <w:pPr>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3 本公司</w:t>
      </w:r>
      <w:r>
        <w:rPr>
          <w:rFonts w:hint="eastAsia" w:asciiTheme="minorEastAsia" w:hAnsiTheme="minorEastAsia"/>
          <w:color w:val="auto"/>
          <w:sz w:val="24"/>
          <w:szCs w:val="24"/>
        </w:rPr>
        <w:t>可移动的场所；（如果有）</w:t>
      </w:r>
    </w:p>
    <w:p>
      <w:pPr>
        <w:spacing w:line="360" w:lineRule="auto"/>
        <w:ind w:firstLine="480" w:firstLineChars="200"/>
        <w:rPr>
          <w:rFonts w:asciiTheme="minorEastAsia" w:hAnsiTheme="minorEastAsia"/>
          <w:color w:val="auto"/>
          <w:sz w:val="24"/>
          <w:szCs w:val="24"/>
        </w:rPr>
      </w:pPr>
      <w:r>
        <w:rPr>
          <w:rFonts w:asciiTheme="minorEastAsia" w:hAnsiTheme="minorEastAsia"/>
          <w:color w:val="auto"/>
          <w:sz w:val="24"/>
          <w:szCs w:val="24"/>
        </w:rPr>
        <w:t xml:space="preserve">4 </w:t>
      </w:r>
      <w:r>
        <w:rPr>
          <w:rFonts w:hint="eastAsia" w:asciiTheme="minorEastAsia" w:hAnsiTheme="minorEastAsia"/>
          <w:color w:val="auto"/>
          <w:sz w:val="24"/>
          <w:szCs w:val="24"/>
        </w:rPr>
        <w:t>本公司多地点的场所（如果有）</w:t>
      </w:r>
    </w:p>
    <w:p>
      <w:pPr>
        <w:spacing w:line="360" w:lineRule="auto"/>
        <w:ind w:firstLine="480" w:firstLineChars="200"/>
        <w:rPr>
          <w:rFonts w:hint="eastAsia" w:asciiTheme="minorEastAsia" w:hAnsiTheme="minorEastAsia" w:eastAsiaTheme="minorEastAsia"/>
          <w:color w:val="auto"/>
          <w:sz w:val="24"/>
          <w:szCs w:val="24"/>
          <w:lang w:eastAsia="zh-CN"/>
        </w:rPr>
      </w:pPr>
      <w:r>
        <w:rPr>
          <w:rFonts w:hint="eastAsia" w:asciiTheme="minorEastAsia" w:hAnsiTheme="minorEastAsia"/>
          <w:color w:val="auto"/>
          <w:sz w:val="24"/>
          <w:szCs w:val="24"/>
          <w:lang w:val="en-US" w:eastAsia="zh-CN"/>
        </w:rPr>
        <w:t>本公司</w:t>
      </w:r>
      <w:r>
        <w:rPr>
          <w:rFonts w:hint="eastAsia" w:asciiTheme="minorEastAsia" w:hAnsiTheme="minorEastAsia"/>
          <w:color w:val="auto"/>
          <w:sz w:val="24"/>
          <w:szCs w:val="24"/>
        </w:rPr>
        <w:t>将</w:t>
      </w:r>
      <w:r>
        <w:rPr>
          <w:rFonts w:hint="eastAsia" w:asciiTheme="minorEastAsia" w:hAnsiTheme="minorEastAsia"/>
          <w:color w:val="auto"/>
          <w:sz w:val="24"/>
          <w:szCs w:val="24"/>
          <w:lang w:val="en-US" w:eastAsia="zh-CN"/>
        </w:rPr>
        <w:t>从</w:t>
      </w:r>
      <w:r>
        <w:rPr>
          <w:rFonts w:hint="eastAsia" w:asciiTheme="minorEastAsia" w:hAnsiTheme="minorEastAsia"/>
          <w:color w:val="auto"/>
          <w:sz w:val="24"/>
          <w:szCs w:val="24"/>
        </w:rPr>
        <w:t>事检验检测活动所必需的场所、环境要求制定成文件</w:t>
      </w:r>
      <w:r>
        <w:rPr>
          <w:rFonts w:hint="eastAsia" w:asciiTheme="minorEastAsia" w:hAnsiTheme="minorEastAsia"/>
          <w:color w:val="auto"/>
          <w:sz w:val="24"/>
          <w:szCs w:val="24"/>
          <w:lang w:eastAsia="zh-CN"/>
        </w:rPr>
        <w:t>，</w:t>
      </w:r>
      <w:r>
        <w:rPr>
          <w:rFonts w:hint="eastAsia" w:ascii="宋体" w:hAnsi="宋体"/>
          <w:color w:val="auto"/>
          <w:sz w:val="24"/>
          <w:szCs w:val="24"/>
          <w:lang w:val="en-US" w:eastAsia="zh-CN"/>
        </w:rPr>
        <w:t>填写</w:t>
      </w:r>
      <w:r>
        <w:rPr>
          <w:rFonts w:hint="eastAsia"/>
          <w:color w:val="auto"/>
          <w:sz w:val="24"/>
          <w:lang w:val="en-US" w:eastAsia="zh-CN"/>
        </w:rPr>
        <w:t>《</w:t>
      </w:r>
      <w:r>
        <w:rPr>
          <w:rFonts w:hint="eastAsia"/>
          <w:color w:val="auto"/>
          <w:sz w:val="24"/>
        </w:rPr>
        <w:t>检测活动必需设施和环境条件表</w:t>
      </w:r>
      <w:r>
        <w:rPr>
          <w:rFonts w:hint="eastAsia"/>
          <w:color w:val="auto"/>
          <w:sz w:val="24"/>
          <w:lang w:val="en-US" w:eastAsia="zh-CN"/>
        </w:rPr>
        <w:t>》</w:t>
      </w:r>
      <w:r>
        <w:rPr>
          <w:rFonts w:hint="eastAsia" w:ascii="宋体" w:hAnsi="宋体"/>
          <w:color w:val="auto"/>
          <w:sz w:val="24"/>
          <w:szCs w:val="24"/>
        </w:rPr>
        <w:t>明确其控制要求，报技术负责人批准实施。不同的项目要求可能涉及：温度、湿度、照明、电力供应、震动等因素</w:t>
      </w: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hint="eastAsia"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p>
      <w:pPr>
        <w:spacing w:line="360" w:lineRule="auto"/>
        <w:ind w:firstLine="480" w:firstLineChars="200"/>
        <w:rPr>
          <w:rFonts w:asciiTheme="minorEastAsia" w:hAnsiTheme="minor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4.3</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2</w:t>
            </w:r>
            <w:r>
              <w:rPr>
                <w:rFonts w:hint="eastAsia" w:ascii="Times New Roman" w:hAnsi="Times New Roman" w:cs="Times New Roman"/>
                <w:b/>
                <w:color w:val="auto"/>
                <w:sz w:val="28"/>
                <w:szCs w:val="24"/>
              </w:rPr>
              <w:t>环境</w:t>
            </w:r>
            <w:r>
              <w:rPr>
                <w:rFonts w:ascii="Times New Roman" w:hAnsi="Times New Roman" w:cs="Times New Roman"/>
                <w:b/>
                <w:color w:val="auto"/>
                <w:sz w:val="28"/>
                <w:szCs w:val="24"/>
              </w:rPr>
              <w:t>条件保证</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0" w:firstLineChars="200"/>
        <w:rPr>
          <w:rFonts w:asciiTheme="minorEastAsia" w:hAnsiTheme="minorEastAsia"/>
          <w:color w:val="auto"/>
          <w:sz w:val="24"/>
          <w:szCs w:val="24"/>
        </w:rPr>
      </w:pPr>
    </w:p>
    <w:p>
      <w:pPr>
        <w:pStyle w:val="4"/>
        <w:rPr>
          <w:color w:val="auto"/>
        </w:rPr>
      </w:pPr>
      <w:r>
        <w:rPr>
          <w:rFonts w:hint="eastAsia"/>
          <w:color w:val="auto"/>
        </w:rPr>
        <w:t>4.3.2</w:t>
      </w:r>
      <w:r>
        <w:rPr>
          <w:color w:val="auto"/>
        </w:rPr>
        <w:t xml:space="preserve"> </w:t>
      </w:r>
      <w:r>
        <w:rPr>
          <w:rFonts w:hint="eastAsia"/>
          <w:color w:val="auto"/>
        </w:rPr>
        <w:t>环境条件保证</w:t>
      </w:r>
    </w:p>
    <w:p>
      <w:pPr>
        <w:spacing w:line="360" w:lineRule="auto"/>
        <w:ind w:firstLine="482" w:firstLineChars="200"/>
        <w:rPr>
          <w:rFonts w:asciiTheme="minorEastAsia" w:hAnsiTheme="minorEastAsia"/>
          <w:color w:val="auto"/>
          <w:sz w:val="24"/>
          <w:szCs w:val="24"/>
        </w:rPr>
      </w:pPr>
      <w:r>
        <w:rPr>
          <w:rFonts w:hint="eastAsia" w:asciiTheme="minorEastAsia" w:hAnsiTheme="minorEastAsia"/>
          <w:b/>
          <w:color w:val="auto"/>
          <w:sz w:val="24"/>
          <w:szCs w:val="24"/>
        </w:rPr>
        <w:t>4.3.2.1</w:t>
      </w:r>
      <w:r>
        <w:rPr>
          <w:rFonts w:hint="eastAsia" w:asciiTheme="minorEastAsia" w:hAnsiTheme="minorEastAsia"/>
          <w:color w:val="auto"/>
          <w:sz w:val="24"/>
          <w:szCs w:val="24"/>
        </w:rPr>
        <w:t>本实验室确保环境条件不会使检验检测结果无效，保证环境条件不会对所要求的检验检测质量产生不良影响。确保工作环境满足检验检测的要求：</w:t>
      </w:r>
    </w:p>
    <w:p>
      <w:pPr>
        <w:pStyle w:val="7"/>
        <w:spacing w:line="360" w:lineRule="auto"/>
        <w:ind w:firstLine="482" w:firstLineChars="200"/>
        <w:rPr>
          <w:rFonts w:ascii="Times New Roman" w:hAnsi="Times New Roman" w:cs="Times New Roman"/>
          <w:color w:val="auto"/>
          <w:sz w:val="24"/>
          <w:szCs w:val="24"/>
        </w:rPr>
      </w:pPr>
      <w:r>
        <w:rPr>
          <w:rFonts w:ascii="Times New Roman" w:hAnsi="Times New Roman" w:cs="Times New Roman"/>
          <w:b/>
          <w:color w:val="auto"/>
          <w:sz w:val="24"/>
          <w:szCs w:val="24"/>
        </w:rPr>
        <w:t>配置要求</w:t>
      </w:r>
      <w:r>
        <w:rPr>
          <w:rFonts w:hint="eastAsia" w:ascii="Times New Roman" w:hAnsi="Times New Roman" w:cs="Times New Roman"/>
          <w:b/>
          <w:color w:val="auto"/>
          <w:sz w:val="24"/>
          <w:szCs w:val="24"/>
        </w:rPr>
        <w:t xml:space="preserve">: </w:t>
      </w:r>
      <w:r>
        <w:rPr>
          <w:rFonts w:ascii="Times New Roman" w:hAnsi="Times New Roman" w:cs="Times New Roman"/>
          <w:color w:val="auto"/>
          <w:sz w:val="24"/>
          <w:szCs w:val="24"/>
        </w:rPr>
        <w:t>技术负责人根据检测工作的技术要求，提出设施和环境配置要求，包括但不限于工作场所、工作设施、通风、照明和水、电、气、温度、振动等环境条件，应满足与检测工作有关的法律法规、技术规范或标准的要求。经理按照配置要求配置资源，以确保检测工作正确进行。本公司制定</w:t>
      </w:r>
      <w:r>
        <w:rPr>
          <w:rFonts w:hint="eastAsia" w:ascii="Times New Roman" w:hAnsi="Times New Roman" w:cs="Times New Roman"/>
          <w:color w:val="auto"/>
          <w:sz w:val="24"/>
          <w:szCs w:val="24"/>
        </w:rPr>
        <w:t>《设施与环境条件控制和维护程序》</w:t>
      </w:r>
      <w:r>
        <w:rPr>
          <w:rFonts w:ascii="Times New Roman" w:hAnsi="Times New Roman" w:cs="Times New Roman"/>
          <w:color w:val="auto"/>
          <w:sz w:val="24"/>
          <w:szCs w:val="24"/>
        </w:rPr>
        <w:t>。</w:t>
      </w:r>
    </w:p>
    <w:p>
      <w:pPr>
        <w:pStyle w:val="7"/>
        <w:spacing w:line="360" w:lineRule="auto"/>
        <w:ind w:firstLine="482" w:firstLineChars="200"/>
        <w:rPr>
          <w:rFonts w:ascii="Times New Roman" w:hAnsi="Times New Roman" w:cs="Times New Roman"/>
          <w:color w:val="auto"/>
          <w:sz w:val="24"/>
          <w:szCs w:val="24"/>
        </w:rPr>
      </w:pPr>
      <w:r>
        <w:rPr>
          <w:rFonts w:ascii="Times New Roman" w:hAnsi="Times New Roman" w:cs="Times New Roman"/>
          <w:b/>
          <w:color w:val="auto"/>
          <w:sz w:val="24"/>
          <w:szCs w:val="24"/>
        </w:rPr>
        <w:t>设施环境有效性：</w:t>
      </w:r>
      <w:r>
        <w:rPr>
          <w:rFonts w:ascii="Times New Roman" w:hAnsi="Times New Roman" w:cs="Times New Roman"/>
          <w:color w:val="auto"/>
          <w:sz w:val="24"/>
          <w:szCs w:val="24"/>
        </w:rPr>
        <w:t>检测人员检查检测设施和环境条件是否满足要求，发现不满足要求时应立即报告技术负责人，采取相应整改措施，以免导致检测结果无效或影响结果质量。</w:t>
      </w:r>
    </w:p>
    <w:p>
      <w:pPr>
        <w:pStyle w:val="7"/>
        <w:spacing w:line="360" w:lineRule="auto"/>
        <w:ind w:firstLine="482" w:firstLineChars="200"/>
        <w:rPr>
          <w:rFonts w:ascii="Times New Roman" w:hAnsi="Times New Roman" w:cs="Times New Roman"/>
          <w:color w:val="auto"/>
          <w:sz w:val="24"/>
          <w:szCs w:val="24"/>
        </w:rPr>
      </w:pPr>
      <w:r>
        <w:rPr>
          <w:rFonts w:ascii="Times New Roman" w:hAnsi="Times New Roman" w:cs="Times New Roman"/>
          <w:b/>
          <w:color w:val="auto"/>
          <w:sz w:val="24"/>
          <w:szCs w:val="24"/>
        </w:rPr>
        <w:t>环境条件控制：</w:t>
      </w:r>
      <w:r>
        <w:rPr>
          <w:rFonts w:ascii="Times New Roman" w:hAnsi="Times New Roman" w:cs="Times New Roman"/>
          <w:color w:val="auto"/>
          <w:sz w:val="24"/>
          <w:szCs w:val="24"/>
        </w:rPr>
        <w:t>检测室应该认真核对检测项目对应的标准方法、所用仪器设备的使用说明、样品处置及保管要求等方面对设施和环境条件的具体技术要求，编制成文件，报技术负责人批准。</w:t>
      </w:r>
    </w:p>
    <w:p>
      <w:pPr>
        <w:pStyle w:val="7"/>
        <w:spacing w:line="360" w:lineRule="auto"/>
        <w:ind w:firstLine="482" w:firstLineChars="200"/>
        <w:rPr>
          <w:rFonts w:ascii="Times New Roman" w:hAnsi="Times New Roman" w:cs="Times New Roman"/>
          <w:b/>
          <w:color w:val="auto"/>
          <w:sz w:val="24"/>
          <w:szCs w:val="24"/>
        </w:rPr>
      </w:pPr>
    </w:p>
    <w:p>
      <w:pPr>
        <w:spacing w:line="360" w:lineRule="auto"/>
        <w:rPr>
          <w:rFonts w:asciiTheme="minorEastAsia" w:hAnsiTheme="minorEastAsia"/>
          <w:color w:val="auto"/>
          <w:sz w:val="24"/>
          <w:szCs w:val="24"/>
        </w:rPr>
      </w:pPr>
      <w:r>
        <w:rPr>
          <w:rFonts w:hint="eastAsia" w:asciiTheme="minorEastAsia" w:hAnsiTheme="minorEastAsia"/>
          <w:b/>
          <w:color w:val="auto"/>
          <w:sz w:val="24"/>
          <w:szCs w:val="24"/>
        </w:rPr>
        <w:t>4.3.2.2</w:t>
      </w:r>
      <w:r>
        <w:rPr>
          <w:rFonts w:hint="eastAsia" w:asciiTheme="minorEastAsia" w:hAnsiTheme="minorEastAsia"/>
          <w:color w:val="auto"/>
          <w:sz w:val="24"/>
          <w:szCs w:val="24"/>
        </w:rPr>
        <w:t>当本实验室在固定设施以外的场所进行抽样、检验检测时，应予特别注意。提前做好检测和抽样的计划和措施，准备好相应的工具和仪器，设计好表格和记录，对固定设施以外的场所环境条件给予特别的重视和记录，如果发现环境条件不满足检验检测和抽样的要求，应该立即停止检验检测和抽样工作。</w:t>
      </w: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p>
      <w:pPr>
        <w:spacing w:line="360" w:lineRule="auto"/>
        <w:rPr>
          <w:rFonts w:asciiTheme="minorEastAsia" w:hAnsiTheme="minor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4.3</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3</w:t>
            </w:r>
            <w:r>
              <w:rPr>
                <w:rFonts w:hint="eastAsia" w:ascii="Times New Roman" w:hAnsi="Times New Roman" w:cs="Times New Roman"/>
                <w:b/>
                <w:color w:val="auto"/>
                <w:sz w:val="28"/>
                <w:szCs w:val="24"/>
              </w:rPr>
              <w:t>环境调条件监控、控制和记录</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rPr>
          <w:rFonts w:asciiTheme="minorEastAsia" w:hAnsiTheme="minorEastAsia"/>
          <w:color w:val="auto"/>
          <w:sz w:val="24"/>
          <w:szCs w:val="24"/>
        </w:rPr>
      </w:pPr>
    </w:p>
    <w:p>
      <w:pPr>
        <w:pStyle w:val="4"/>
        <w:rPr>
          <w:color w:val="auto"/>
        </w:rPr>
      </w:pPr>
      <w:r>
        <w:rPr>
          <w:rFonts w:hint="eastAsia"/>
          <w:color w:val="auto"/>
        </w:rPr>
        <w:t>4.3.3</w:t>
      </w:r>
      <w:r>
        <w:rPr>
          <w:color w:val="auto"/>
        </w:rPr>
        <w:t xml:space="preserve"> </w:t>
      </w:r>
      <w:r>
        <w:rPr>
          <w:rFonts w:hint="eastAsia"/>
          <w:color w:val="auto"/>
        </w:rPr>
        <w:t>环境条件监控、控制和记录</w:t>
      </w:r>
    </w:p>
    <w:p>
      <w:pPr>
        <w:spacing w:line="360" w:lineRule="auto"/>
        <w:ind w:firstLine="482" w:firstLineChars="200"/>
        <w:rPr>
          <w:rFonts w:ascii="Times New Roman" w:hAnsi="Times New Roman" w:eastAsia="宋体" w:cs="Times New Roman"/>
          <w:color w:val="auto"/>
          <w:sz w:val="24"/>
          <w:szCs w:val="24"/>
        </w:rPr>
      </w:pPr>
      <w:r>
        <w:rPr>
          <w:rFonts w:hint="eastAsia" w:asciiTheme="minorEastAsia" w:hAnsiTheme="minorEastAsia"/>
          <w:b/>
          <w:color w:val="auto"/>
          <w:sz w:val="24"/>
          <w:szCs w:val="24"/>
        </w:rPr>
        <w:t>4.3.3.1</w:t>
      </w:r>
      <w:r>
        <w:rPr>
          <w:rFonts w:hint="eastAsia" w:asciiTheme="minorEastAsia" w:hAnsiTheme="minorEastAsia"/>
          <w:color w:val="auto"/>
          <w:sz w:val="24"/>
          <w:szCs w:val="24"/>
        </w:rPr>
        <w:t>本</w:t>
      </w:r>
      <w:r>
        <w:rPr>
          <w:rFonts w:hint="eastAsia" w:ascii="Times New Roman" w:hAnsi="Times New Roman" w:eastAsia="宋体" w:cs="Times New Roman"/>
          <w:color w:val="auto"/>
          <w:sz w:val="24"/>
          <w:szCs w:val="24"/>
        </w:rPr>
        <w:t>实验室在下列情况下会监测环境条件、控制环境条件和记录环境条件。</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1</w:t>
      </w:r>
      <w:r>
        <w:rPr>
          <w:rFonts w:hint="eastAsia" w:ascii="Times New Roman" w:hAnsi="Times New Roman" w:cs="Times New Roman"/>
          <w:color w:val="auto"/>
          <w:sz w:val="24"/>
          <w:szCs w:val="24"/>
        </w:rPr>
        <w:t>关的规范有要求</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2相关方法有要求</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3相关程序有要求</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4当环境条件影响检验检测结果质量</w:t>
      </w:r>
    </w:p>
    <w:p>
      <w:pPr>
        <w:pStyle w:val="7"/>
        <w:spacing w:line="360" w:lineRule="auto"/>
        <w:ind w:firstLine="482" w:firstLineChars="200"/>
        <w:rPr>
          <w:rFonts w:ascii="Times New Roman" w:hAnsi="Times New Roman" w:cs="Times New Roman"/>
          <w:color w:val="auto"/>
          <w:sz w:val="24"/>
          <w:szCs w:val="24"/>
        </w:rPr>
      </w:pPr>
      <w:r>
        <w:rPr>
          <w:rFonts w:ascii="Times New Roman" w:hAnsi="Times New Roman" w:cs="Times New Roman"/>
          <w:b/>
          <w:color w:val="auto"/>
          <w:sz w:val="24"/>
          <w:szCs w:val="24"/>
        </w:rPr>
        <w:t>监控记录</w:t>
      </w:r>
      <w:r>
        <w:rPr>
          <w:rFonts w:hint="eastAsia" w:ascii="Times New Roman" w:hAnsi="Times New Roman" w:cs="Times New Roman"/>
          <w:b/>
          <w:color w:val="auto"/>
          <w:sz w:val="24"/>
          <w:szCs w:val="24"/>
        </w:rPr>
        <w:t>环境条件:</w:t>
      </w:r>
      <w:r>
        <w:rPr>
          <w:rFonts w:ascii="Times New Roman" w:hAnsi="Times New Roman" w:cs="Times New Roman"/>
          <w:color w:val="auto"/>
          <w:sz w:val="24"/>
          <w:szCs w:val="24"/>
        </w:rPr>
        <w:t>当检测工作对环境条件有要求时，检测员应在检测原始记录上认真记录实际环境条件，确保环境条件满足要求时方可开始检测工作。当仪器设备对使用环境有要求时，检测员应该在设备使用记录上如实记录使用设备时的环境条件。如果设备对环境条件有非常严格的要求，则需建立环境条件的连续监控记录。</w:t>
      </w:r>
    </w:p>
    <w:p>
      <w:pPr>
        <w:pStyle w:val="7"/>
        <w:spacing w:line="360" w:lineRule="auto"/>
        <w:ind w:firstLine="482" w:firstLineChars="200"/>
        <w:rPr>
          <w:rFonts w:ascii="Times New Roman" w:hAnsi="Times New Roman" w:cs="Times New Roman"/>
          <w:color w:val="auto"/>
          <w:sz w:val="24"/>
          <w:szCs w:val="24"/>
        </w:rPr>
      </w:pPr>
      <w:r>
        <w:rPr>
          <w:rFonts w:ascii="Times New Roman" w:hAnsi="Times New Roman" w:cs="Times New Roman"/>
          <w:b/>
          <w:color w:val="auto"/>
          <w:sz w:val="24"/>
          <w:szCs w:val="24"/>
        </w:rPr>
        <w:t>环境条件控制</w:t>
      </w:r>
      <w:r>
        <w:rPr>
          <w:rFonts w:hint="eastAsia" w:ascii="Times New Roman" w:hAnsi="Times New Roman" w:cs="Times New Roman"/>
          <w:b/>
          <w:color w:val="auto"/>
          <w:sz w:val="24"/>
          <w:szCs w:val="24"/>
        </w:rPr>
        <w:t>:</w:t>
      </w:r>
      <w:r>
        <w:rPr>
          <w:rFonts w:ascii="Times New Roman" w:hAnsi="Times New Roman" w:cs="Times New Roman"/>
          <w:color w:val="auto"/>
          <w:sz w:val="24"/>
          <w:szCs w:val="24"/>
        </w:rPr>
        <w:t>对于影响检测质量的因素，如果偏离了实验标准</w:t>
      </w:r>
      <w:r>
        <w:rPr>
          <w:rFonts w:hint="eastAsia" w:ascii="Times New Roman" w:hAnsi="Times New Roman" w:cs="Times New Roman"/>
          <w:color w:val="auto"/>
          <w:sz w:val="24"/>
          <w:szCs w:val="24"/>
        </w:rPr>
        <w:t xml:space="preserve"> 、仪器使用或相关的法律法规规定，应</w:t>
      </w:r>
      <w:r>
        <w:rPr>
          <w:rFonts w:ascii="Times New Roman" w:hAnsi="Times New Roman" w:cs="Times New Roman"/>
          <w:color w:val="auto"/>
          <w:sz w:val="24"/>
          <w:szCs w:val="24"/>
        </w:rPr>
        <w:t>严格按照实验环境控制的要求配置设施或者设置调控仪器，以确保环境条件始终符合要求。</w:t>
      </w:r>
    </w:p>
    <w:p>
      <w:pPr>
        <w:spacing w:line="360" w:lineRule="auto"/>
        <w:ind w:firstLine="482" w:firstLineChars="200"/>
        <w:rPr>
          <w:rFonts w:ascii="Times New Roman" w:hAnsi="Times New Roman" w:eastAsia="宋体" w:cs="Times New Roman"/>
          <w:color w:val="auto"/>
          <w:sz w:val="24"/>
          <w:szCs w:val="24"/>
        </w:rPr>
      </w:pPr>
      <w:r>
        <w:rPr>
          <w:rFonts w:hint="eastAsia" w:asciiTheme="minorEastAsia" w:hAnsiTheme="minorEastAsia"/>
          <w:b/>
          <w:color w:val="auto"/>
          <w:sz w:val="24"/>
          <w:szCs w:val="24"/>
        </w:rPr>
        <w:t>4.3.3.2</w:t>
      </w:r>
      <w:r>
        <w:rPr>
          <w:rFonts w:hint="eastAsia" w:ascii="Times New Roman" w:hAnsi="Times New Roman" w:eastAsia="宋体" w:cs="Times New Roman"/>
          <w:color w:val="auto"/>
          <w:sz w:val="24"/>
          <w:szCs w:val="24"/>
        </w:rPr>
        <w:t>实验室需要重视（但不限于） 如下的环境因素：</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生物消毒</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2</w:t>
      </w:r>
      <w:r>
        <w:rPr>
          <w:rFonts w:hint="eastAsia" w:ascii="Times New Roman" w:hAnsi="Times New Roman" w:cs="Times New Roman"/>
          <w:color w:val="auto"/>
          <w:sz w:val="24"/>
          <w:szCs w:val="24"/>
        </w:rPr>
        <w:t>灰尘</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3</w:t>
      </w:r>
      <w:r>
        <w:rPr>
          <w:rFonts w:hint="eastAsia" w:ascii="Times New Roman" w:hAnsi="Times New Roman" w:cs="Times New Roman"/>
          <w:color w:val="auto"/>
          <w:sz w:val="24"/>
          <w:szCs w:val="24"/>
        </w:rPr>
        <w:t>电磁干扰</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4辐射</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5</w:t>
      </w:r>
      <w:r>
        <w:rPr>
          <w:rFonts w:hint="eastAsia" w:ascii="Times New Roman" w:hAnsi="Times New Roman" w:cs="Times New Roman"/>
          <w:color w:val="auto"/>
          <w:sz w:val="24"/>
          <w:szCs w:val="24"/>
        </w:rPr>
        <w:t>湿度</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6</w:t>
      </w:r>
      <w:r>
        <w:rPr>
          <w:rFonts w:hint="eastAsia" w:ascii="Times New Roman" w:hAnsi="Times New Roman" w:cs="Times New Roman"/>
          <w:color w:val="auto"/>
          <w:sz w:val="24"/>
          <w:szCs w:val="24"/>
        </w:rPr>
        <w:t>供电</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7</w:t>
      </w:r>
      <w:r>
        <w:rPr>
          <w:rFonts w:hint="eastAsia" w:ascii="Times New Roman" w:hAnsi="Times New Roman" w:cs="Times New Roman"/>
          <w:color w:val="auto"/>
          <w:sz w:val="24"/>
          <w:szCs w:val="24"/>
        </w:rPr>
        <w:t>温度</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8</w:t>
      </w:r>
      <w:r>
        <w:rPr>
          <w:rFonts w:hint="eastAsia" w:ascii="Times New Roman" w:hAnsi="Times New Roman" w:cs="Times New Roman"/>
          <w:color w:val="auto"/>
          <w:sz w:val="24"/>
          <w:szCs w:val="24"/>
        </w:rPr>
        <w:t>声级和振级</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实验室必须使上述</w:t>
      </w:r>
      <w:r>
        <w:rPr>
          <w:rFonts w:hint="eastAsia" w:asciiTheme="minorEastAsia" w:hAnsiTheme="minorEastAsia"/>
          <w:color w:val="auto"/>
          <w:sz w:val="24"/>
          <w:szCs w:val="24"/>
        </w:rPr>
        <w:t>（但不限于）环境条件</w:t>
      </w:r>
      <w:r>
        <w:rPr>
          <w:rFonts w:hint="eastAsia" w:ascii="Times New Roman" w:hAnsi="Times New Roman" w:cs="Times New Roman"/>
          <w:color w:val="auto"/>
          <w:sz w:val="24"/>
          <w:szCs w:val="24"/>
        </w:rPr>
        <w:t>适应于相关的技术活动要求。</w:t>
      </w:r>
    </w:p>
    <w:p>
      <w:pPr>
        <w:pStyle w:val="7"/>
        <w:spacing w:line="360" w:lineRule="auto"/>
        <w:ind w:firstLine="482" w:firstLineChars="200"/>
        <w:rPr>
          <w:rFonts w:ascii="Times New Roman" w:hAnsi="Times New Roman" w:cs="Times New Roman"/>
          <w:color w:val="auto"/>
          <w:sz w:val="24"/>
          <w:szCs w:val="24"/>
        </w:rPr>
      </w:pPr>
      <w:r>
        <w:rPr>
          <w:rFonts w:hint="eastAsia" w:asciiTheme="minorEastAsia" w:hAnsiTheme="minorEastAsia"/>
          <w:b/>
          <w:color w:val="auto"/>
          <w:sz w:val="24"/>
          <w:szCs w:val="24"/>
        </w:rPr>
        <w:t>4.3.3.3</w:t>
      </w:r>
      <w:r>
        <w:rPr>
          <w:rFonts w:hint="eastAsia" w:ascii="Times New Roman" w:hAnsi="Times New Roman" w:cs="Times New Roman"/>
          <w:color w:val="auto"/>
          <w:sz w:val="24"/>
          <w:szCs w:val="24"/>
        </w:rPr>
        <w:t>当环境条件危及到检验检测的结果时，不利于检验检测开展时，应停止检验检测活动，同时执行《不符合检测工作的控制管理程序》，直到环境条件恢复为止</w:t>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4.3</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内务管理与区域控制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rFonts w:hint="eastAsia"/>
          <w:color w:val="auto"/>
        </w:rPr>
        <w:t>4.3.4</w:t>
      </w:r>
      <w:r>
        <w:rPr>
          <w:color w:val="auto"/>
        </w:rPr>
        <w:t xml:space="preserve"> </w:t>
      </w:r>
      <w:r>
        <w:rPr>
          <w:rFonts w:hint="eastAsia"/>
          <w:color w:val="auto"/>
        </w:rPr>
        <w:t>内务管理与区域控制</w:t>
      </w:r>
    </w:p>
    <w:p>
      <w:pPr>
        <w:pStyle w:val="4"/>
        <w:rPr>
          <w:rFonts w:cs="Times New Roman"/>
          <w:b w:val="0"/>
          <w:color w:val="auto"/>
          <w:szCs w:val="24"/>
        </w:rPr>
      </w:pPr>
      <w:r>
        <w:rPr>
          <w:rFonts w:hint="eastAsia" w:asciiTheme="minorEastAsia" w:hAnsiTheme="minorEastAsia"/>
          <w:color w:val="auto"/>
          <w:szCs w:val="24"/>
        </w:rPr>
        <w:t>4.3.4.1</w:t>
      </w:r>
      <w:r>
        <w:rPr>
          <w:rFonts w:hint="eastAsia" w:cs="Times New Roman"/>
          <w:b w:val="0"/>
          <w:color w:val="auto"/>
          <w:szCs w:val="24"/>
        </w:rPr>
        <w:t>本实验室对影响检验检测质量的区域的进入和使用加以控制，控制范围可根据实验室特定情况确定。</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实验室将不相容活动的相邻区域进行有效隔离，采取措施防止交叉污染、防止干扰。</w:t>
      </w:r>
      <w:r>
        <w:rPr>
          <w:rFonts w:ascii="Times New Roman" w:hAnsi="Times New Roman" w:cs="Times New Roman"/>
          <w:color w:val="auto"/>
          <w:sz w:val="24"/>
          <w:szCs w:val="24"/>
        </w:rPr>
        <w:t>检测室应认真检查不同检测项目间是否存在各种可能的干扰和影响，如果存在影响时，应采取有效的隔离措施避免干扰和影响。</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检测区设置  “未经许可，不得入内”的警示牌，防止非检测人员擅自进入检测区。办公区和检测区采取严格的隔离控制措施，检测区内严禁存放与检测工作无关的物品。办公区和实验区均设置明显的标识。</w:t>
      </w:r>
    </w:p>
    <w:p>
      <w:pPr>
        <w:pStyle w:val="7"/>
        <w:spacing w:line="360" w:lineRule="auto"/>
        <w:ind w:firstLine="482" w:firstLineChars="200"/>
        <w:rPr>
          <w:rFonts w:ascii="Times New Roman" w:hAnsi="Times New Roman" w:cs="Times New Roman"/>
          <w:color w:val="auto"/>
          <w:sz w:val="24"/>
          <w:szCs w:val="24"/>
        </w:rPr>
      </w:pPr>
      <w:r>
        <w:rPr>
          <w:rFonts w:hint="eastAsia" w:asciiTheme="minorEastAsia" w:hAnsiTheme="minorEastAsia"/>
          <w:b/>
          <w:color w:val="auto"/>
          <w:sz w:val="24"/>
          <w:szCs w:val="24"/>
        </w:rPr>
        <w:t>4.3.4.2</w:t>
      </w:r>
      <w:r>
        <w:rPr>
          <w:rFonts w:hint="eastAsia" w:asciiTheme="minorEastAsia" w:hAnsiTheme="minorEastAsia"/>
          <w:color w:val="auto"/>
          <w:sz w:val="24"/>
          <w:szCs w:val="24"/>
        </w:rPr>
        <w:t>本实验室建立《内务与安全管理程序》</w:t>
      </w:r>
      <w:r>
        <w:rPr>
          <w:rFonts w:ascii="Times New Roman" w:hAnsi="Times New Roman" w:cs="Times New Roman"/>
          <w:color w:val="auto"/>
          <w:sz w:val="24"/>
          <w:szCs w:val="24"/>
        </w:rPr>
        <w:t>提出了内务管理要求，</w:t>
      </w:r>
      <w:r>
        <w:rPr>
          <w:rFonts w:hint="eastAsia" w:ascii="Times New Roman" w:hAnsi="Times New Roman" w:cs="Times New Roman"/>
          <w:color w:val="auto"/>
          <w:sz w:val="24"/>
          <w:szCs w:val="24"/>
        </w:rPr>
        <w:t>包括安全和环境的因素。</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保实验室的良好内务，实验室整洁干净，定期打扫。必要时，实验室可以推行5S管理。</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同时实验室为控制安全和防火工作，配备相应的消防、灭火器材。现场检测时，必须配备安全帽及所需的安全装备，化学实验室根据涉及的化学试剂和危险品的范围，配备相应的安全防护装备及设施，如护目镜、洗眼器、急救包及灭火器等</w:t>
      </w:r>
    </w:p>
    <w:p>
      <w:pPr>
        <w:pStyle w:val="7"/>
        <w:spacing w:line="360" w:lineRule="auto"/>
        <w:ind w:firstLine="480" w:firstLineChars="200"/>
        <w:rPr>
          <w:rFonts w:ascii="Times New Roman" w:hAnsi="Times New Roman" w:cs="Times New Roman"/>
          <w:color w:val="auto"/>
          <w:sz w:val="24"/>
          <w:szCs w:val="24"/>
        </w:rPr>
      </w:pPr>
    </w:p>
    <w:p>
      <w:pPr>
        <w:rPr>
          <w:color w:val="auto"/>
        </w:rPr>
      </w:pPr>
      <w:r>
        <w:rPr>
          <w:color w:val="auto"/>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4.4设备设施</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pStyle w:val="4"/>
        <w:keepNext w:val="0"/>
        <w:keepLines w:val="0"/>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pStyle w:val="4"/>
        <w:keepNext w:val="0"/>
        <w:keepLines w:val="0"/>
        <w:rPr>
          <w:color w:val="auto"/>
        </w:rPr>
      </w:pPr>
    </w:p>
    <w:p>
      <w:pPr>
        <w:pStyle w:val="4"/>
        <w:keepNext w:val="0"/>
        <w:keepLines w:val="0"/>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hint="eastAsia" w:ascii="Times New Roman" w:hAnsi="Times New Roman" w:eastAsiaTheme="minorEastAsia" w:cstheme="minorBidi"/>
                <w:b/>
                <w:bCs/>
                <w:color w:val="auto"/>
                <w:kern w:val="2"/>
                <w:sz w:val="24"/>
                <w:szCs w:val="32"/>
                <w:lang w:val="en-US" w:eastAsia="zh-CN" w:bidi="ar-SA"/>
              </w:rPr>
              <w:t>4.4.1</w:t>
            </w:r>
            <w:r>
              <w:rPr>
                <w:rFonts w:hint="eastAsia"/>
                <w:color w:val="auto"/>
                <w:sz w:val="22"/>
              </w:rPr>
              <w:t>设备设施的配备</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color w:val="auto"/>
        </w:rPr>
      </w:pPr>
      <w:r>
        <w:rPr>
          <w:rFonts w:hint="eastAsia"/>
          <w:color w:val="auto"/>
        </w:rPr>
        <w:t>4.4.1</w:t>
      </w:r>
      <w:r>
        <w:rPr>
          <w:color w:val="auto"/>
        </w:rPr>
        <w:t xml:space="preserve"> </w:t>
      </w:r>
      <w:r>
        <w:rPr>
          <w:rFonts w:hint="eastAsia"/>
          <w:color w:val="auto"/>
        </w:rPr>
        <w:t>设备管配备</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4.4.1.1</w:t>
      </w:r>
      <w:r>
        <w:rPr>
          <w:rFonts w:ascii="Times New Roman" w:hAnsi="Times New Roman" w:cs="Times New Roman"/>
          <w:color w:val="auto"/>
          <w:sz w:val="24"/>
          <w:szCs w:val="24"/>
        </w:rPr>
        <w:t xml:space="preserve">实验室的技术负责人负责根据检测项目的技术要求和公司的发展要求，向实验室最高管理者提出配备能满足检测  </w:t>
      </w:r>
      <w:r>
        <w:rPr>
          <w:rFonts w:hint="eastAsia" w:ascii="Times New Roman" w:hAnsi="Times New Roman" w:cs="Times New Roman"/>
          <w:color w:val="auto"/>
          <w:sz w:val="24"/>
          <w:szCs w:val="24"/>
        </w:rPr>
        <w:t>（包括抽样、物品制备、数据处理与分析）</w:t>
      </w:r>
      <w:r>
        <w:rPr>
          <w:rFonts w:ascii="Times New Roman" w:hAnsi="Times New Roman" w:cs="Times New Roman"/>
          <w:color w:val="auto"/>
          <w:sz w:val="24"/>
          <w:szCs w:val="24"/>
        </w:rPr>
        <w:t>要求的所有设备。配备的设备需要满足如下的要求：</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抽样的要求；</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测量的要求；</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检验的要求</w:t>
      </w:r>
    </w:p>
    <w:p>
      <w:pPr>
        <w:pStyle w:val="7"/>
        <w:spacing w:line="360" w:lineRule="auto"/>
        <w:ind w:firstLine="480" w:firstLineChars="200"/>
        <w:rPr>
          <w:rFonts w:hint="eastAsia" w:ascii="Times New Roman" w:hAnsi="Times New Roman" w:cs="Times New Roman"/>
          <w:color w:val="auto"/>
          <w:sz w:val="24"/>
          <w:szCs w:val="24"/>
        </w:rPr>
      </w:pPr>
      <w:r>
        <w:rPr>
          <w:rFonts w:ascii="Times New Roman" w:hAnsi="Times New Roman" w:cs="Times New Roman"/>
          <w:color w:val="auto"/>
          <w:sz w:val="24"/>
          <w:szCs w:val="24"/>
        </w:rPr>
        <w:t>检测的要求。</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当需要使用固定控制之外的设备时，应确保满足本手册的要求。未经定型的专用检测仪器设备需提供相关技术单位的验证证明。</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4.4.1.2</w:t>
      </w:r>
      <w:r>
        <w:rPr>
          <w:rFonts w:hint="eastAsia" w:ascii="Times New Roman" w:hAnsi="Times New Roman" w:cs="Times New Roman"/>
          <w:color w:val="auto"/>
          <w:sz w:val="24"/>
          <w:szCs w:val="24"/>
        </w:rPr>
        <w:t>本实验室用于检验检测的设施（包括但不限于能源、照明等），应有利于检验检测工作的正常开展。如果检验检测的设施达不到标准和相关的要求，需要对设施进行调整，以满足检验检测活动的要求</w:t>
      </w:r>
    </w:p>
    <w:p>
      <w:pPr>
        <w:pStyle w:val="7"/>
        <w:spacing w:line="360" w:lineRule="auto"/>
        <w:ind w:firstLine="480" w:firstLineChars="200"/>
        <w:rPr>
          <w:rFonts w:hint="eastAsia" w:ascii="Times New Roman" w:hAnsi="Times New Roman" w:cs="Times New Roman"/>
          <w:color w:val="auto"/>
          <w:sz w:val="24"/>
          <w:szCs w:val="24"/>
        </w:rPr>
      </w:pPr>
    </w:p>
    <w:p>
      <w:pPr>
        <w:pStyle w:val="7"/>
        <w:spacing w:line="360" w:lineRule="auto"/>
        <w:rPr>
          <w:rFonts w:ascii="Times New Roman" w:hAnsi="Times New Roman" w:cs="Times New Roman"/>
          <w:color w:val="auto"/>
          <w:sz w:val="24"/>
          <w:szCs w:val="24"/>
        </w:rPr>
      </w:pPr>
      <w:r>
        <w:rPr>
          <w:rFonts w:hint="eastAsia" w:ascii="Times New Roman" w:hAnsi="Times New Roman" w:cs="Times New Roman"/>
          <w:b/>
          <w:color w:val="auto"/>
          <w:sz w:val="24"/>
          <w:szCs w:val="24"/>
        </w:rPr>
        <w:t>4.4.1.3</w:t>
      </w:r>
      <w:r>
        <w:rPr>
          <w:rFonts w:ascii="Times New Roman" w:hAnsi="Times New Roman" w:cs="Times New Roman"/>
          <w:b/>
          <w:color w:val="auto"/>
          <w:sz w:val="24"/>
          <w:szCs w:val="24"/>
        </w:rPr>
        <w:t xml:space="preserve"> </w:t>
      </w:r>
      <w:r>
        <w:rPr>
          <w:rFonts w:hint="eastAsia" w:ascii="Times New Roman" w:hAnsi="Times New Roman" w:cs="Times New Roman"/>
          <w:color w:val="auto"/>
          <w:sz w:val="24"/>
          <w:szCs w:val="24"/>
        </w:rPr>
        <w:t>本实验室涉及到租用仪器设备开展检验检测时，应确保：</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a) </w:t>
      </w:r>
      <w:r>
        <w:rPr>
          <w:rFonts w:hint="eastAsia" w:ascii="Times New Roman" w:hAnsi="Times New Roman" w:cs="Times New Roman"/>
          <w:color w:val="auto"/>
          <w:sz w:val="24"/>
          <w:szCs w:val="24"/>
        </w:rPr>
        <w:t>租用仪器设备的管理应纳入本检验检测机构的管理体系；</w:t>
      </w:r>
    </w:p>
    <w:p>
      <w:pPr>
        <w:pStyle w:val="7"/>
        <w:spacing w:line="360" w:lineRule="auto"/>
        <w:rPr>
          <w:rFonts w:hint="eastAsia" w:ascii="Times New Roman" w:hAnsi="Times New Roman" w:cs="Times New Roman"/>
          <w:color w:val="auto"/>
          <w:sz w:val="24"/>
          <w:szCs w:val="24"/>
        </w:rPr>
      </w:pPr>
      <w:r>
        <w:rPr>
          <w:rFonts w:ascii="Times New Roman" w:hAnsi="Times New Roman" w:cs="Times New Roman"/>
          <w:color w:val="auto"/>
          <w:sz w:val="24"/>
          <w:szCs w:val="24"/>
        </w:rPr>
        <w:t xml:space="preserve">b) </w:t>
      </w:r>
      <w:r>
        <w:rPr>
          <w:rFonts w:hint="eastAsia" w:ascii="Times New Roman" w:hAnsi="Times New Roman" w:cs="Times New Roman"/>
          <w:color w:val="auto"/>
          <w:sz w:val="24"/>
          <w:szCs w:val="24"/>
        </w:rPr>
        <w:t>本检验检测机构可全权支配使用，即：租用的仪器设备由本检验检测机构的人员操作、维护、检定或校准，并对使用环境和贮存条件进行控制；</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c) </w:t>
      </w:r>
      <w:r>
        <w:rPr>
          <w:rFonts w:hint="eastAsia" w:ascii="Times New Roman" w:hAnsi="Times New Roman" w:cs="Times New Roman"/>
          <w:color w:val="auto"/>
          <w:sz w:val="24"/>
          <w:szCs w:val="24"/>
        </w:rPr>
        <w:t>在租赁合同中明确规定租用设备的使用权；</w:t>
      </w:r>
    </w:p>
    <w:p>
      <w:pPr>
        <w:pStyle w:val="7"/>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d) </w:t>
      </w:r>
      <w:r>
        <w:rPr>
          <w:rFonts w:hint="eastAsia" w:ascii="Times New Roman" w:hAnsi="Times New Roman" w:cs="Times New Roman"/>
          <w:color w:val="auto"/>
          <w:sz w:val="24"/>
          <w:szCs w:val="24"/>
        </w:rPr>
        <w:t>同一台设备不允许在同一时期被不同检验检测机构共用租赁。</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2</w:t>
            </w:r>
            <w:r>
              <w:rPr>
                <w:rFonts w:hint="eastAsia"/>
                <w:color w:val="auto"/>
                <w:sz w:val="22"/>
              </w:rPr>
              <w:t>设备设施的维护</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rFonts w:hint="eastAsia"/>
          <w:color w:val="auto"/>
        </w:rPr>
        <w:t>4.4.2</w:t>
      </w:r>
      <w:r>
        <w:rPr>
          <w:color w:val="auto"/>
        </w:rPr>
        <w:t xml:space="preserve"> </w:t>
      </w:r>
      <w:r>
        <w:rPr>
          <w:rFonts w:hint="eastAsia"/>
          <w:color w:val="auto"/>
        </w:rPr>
        <w:t>仪器设备管理</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4.4.1.1</w:t>
      </w:r>
      <w:r>
        <w:rPr>
          <w:rFonts w:hint="eastAsia" w:ascii="Times New Roman" w:hAnsi="Times New Roman" w:cs="Times New Roman"/>
          <w:color w:val="auto"/>
          <w:sz w:val="24"/>
          <w:szCs w:val="24"/>
        </w:rPr>
        <w:t>本实验室建立和保持《仪器设备的控制管理程序》，《仪器设备的控制管理程序》重点规定以下内容：</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1仪器设备安全处置；</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2仪器设备运输；</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3仪器设备存放；</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4仪器设备使用；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5仪器设备有计划维护。</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《仪器设备的控制管理程序》制定和执行，需要达到以下目的</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1</w:t>
      </w:r>
      <w:r>
        <w:rPr>
          <w:rFonts w:hint="eastAsia" w:ascii="Times New Roman" w:hAnsi="Times New Roman" w:cs="Times New Roman"/>
          <w:color w:val="auto"/>
          <w:sz w:val="24"/>
          <w:szCs w:val="24"/>
        </w:rPr>
        <w:t>确保仪器设备功能正常</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2</w:t>
      </w:r>
      <w:r>
        <w:rPr>
          <w:rFonts w:hint="eastAsia" w:ascii="Times New Roman" w:hAnsi="Times New Roman" w:cs="Times New Roman"/>
          <w:color w:val="auto"/>
          <w:sz w:val="24"/>
          <w:szCs w:val="24"/>
        </w:rPr>
        <w:t>防止仪器设备污染</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3防止仪器设备性能退化。</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通过各种措施以确保设备和设施的配置、维护和使用满足检验检测工作要求</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hint="eastAsia"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3</w:t>
            </w:r>
            <w:r>
              <w:rPr>
                <w:rFonts w:hint="eastAsia"/>
                <w:b/>
                <w:bCs/>
                <w:color w:val="auto"/>
                <w:sz w:val="22"/>
              </w:rPr>
              <w:t>设备管理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rFonts w:hint="eastAsia"/>
          <w:color w:val="auto"/>
        </w:rPr>
        <w:t>4.4.3</w:t>
      </w:r>
      <w:r>
        <w:rPr>
          <w:color w:val="auto"/>
        </w:rPr>
        <w:t xml:space="preserve"> </w:t>
      </w:r>
      <w:r>
        <w:rPr>
          <w:rFonts w:hint="eastAsia"/>
          <w:color w:val="auto"/>
        </w:rPr>
        <w:t>仪器设备检定校准及期间核查</w:t>
      </w:r>
    </w:p>
    <w:p>
      <w:pPr>
        <w:pStyle w:val="4"/>
        <w:rPr>
          <w:rFonts w:cs="Times New Roman"/>
          <w:color w:val="auto"/>
        </w:rPr>
      </w:pPr>
      <w:r>
        <w:rPr>
          <w:rFonts w:hint="eastAsia" w:cs="Times New Roman"/>
          <w:color w:val="auto"/>
          <w:szCs w:val="24"/>
        </w:rPr>
        <w:t>4.4.3.1</w:t>
      </w:r>
      <w:r>
        <w:rPr>
          <w:rFonts w:hint="eastAsia" w:cs="Times New Roman"/>
          <w:b w:val="0"/>
          <w:color w:val="auto"/>
        </w:rPr>
        <w:t>对检验检测结果有显著影响的设备，包括辅助测量设备本实验室由设备管理员制定</w:t>
      </w:r>
      <w:r>
        <w:rPr>
          <w:rFonts w:hint="eastAsia" w:cs="Times New Roman"/>
          <w:b w:val="0"/>
          <w:color w:val="auto"/>
          <w:lang w:val="en-US" w:eastAsia="zh-CN"/>
        </w:rPr>
        <w:t>核查、</w:t>
      </w:r>
      <w:r>
        <w:rPr>
          <w:rFonts w:hint="eastAsia" w:cs="Times New Roman"/>
          <w:b w:val="0"/>
          <w:color w:val="auto"/>
        </w:rPr>
        <w:t>检定或校准计划，确保检验检测结果的计量溯源性。</w:t>
      </w:r>
    </w:p>
    <w:p>
      <w:pPr>
        <w:pStyle w:val="4"/>
        <w:rPr>
          <w:rFonts w:cs="Times New Roman"/>
          <w:color w:val="auto"/>
          <w:szCs w:val="24"/>
        </w:rPr>
      </w:pPr>
      <w:r>
        <w:rPr>
          <w:rFonts w:hint="eastAsia" w:cs="Times New Roman"/>
          <w:color w:val="auto"/>
          <w:szCs w:val="24"/>
        </w:rPr>
        <w:t>4.4.3.2</w:t>
      </w:r>
      <w:r>
        <w:rPr>
          <w:rFonts w:cs="Times New Roman"/>
          <w:color w:val="auto"/>
          <w:szCs w:val="24"/>
        </w:rPr>
        <w:t>、</w:t>
      </w:r>
      <w:r>
        <w:rPr>
          <w:rFonts w:hint="eastAsia" w:cs="Times New Roman"/>
          <w:b w:val="0"/>
          <w:color w:val="auto"/>
          <w:szCs w:val="24"/>
        </w:rPr>
        <w:t>技术负责人</w:t>
      </w:r>
      <w:r>
        <w:rPr>
          <w:rFonts w:cs="Times New Roman"/>
          <w:b w:val="0"/>
          <w:color w:val="auto"/>
          <w:szCs w:val="24"/>
        </w:rPr>
        <w:t>确保用于检验检测和抽样</w:t>
      </w:r>
      <w:r>
        <w:rPr>
          <w:rFonts w:hint="eastAsia" w:cs="Times New Roman"/>
          <w:b w:val="0"/>
          <w:color w:val="auto"/>
          <w:szCs w:val="24"/>
        </w:rPr>
        <w:t>或计量溯源性有要求的设备</w:t>
      </w:r>
      <w:r>
        <w:rPr>
          <w:rFonts w:cs="Times New Roman"/>
          <w:b w:val="0"/>
          <w:color w:val="auto"/>
          <w:szCs w:val="24"/>
        </w:rPr>
        <w:t>的设备及其软件达到要求的准确度，并符合相应的检验检测技术要求。设备（包括用于抽样的设备）在投入使用前应进行</w:t>
      </w:r>
      <w:r>
        <w:rPr>
          <w:rFonts w:hint="eastAsia" w:cs="Times New Roman"/>
          <w:b w:val="0"/>
          <w:color w:val="auto"/>
          <w:szCs w:val="24"/>
          <w:lang w:val="en-US" w:eastAsia="zh-CN"/>
        </w:rPr>
        <w:t>核查、</w:t>
      </w:r>
      <w:r>
        <w:rPr>
          <w:rFonts w:cs="Times New Roman"/>
          <w:b w:val="0"/>
          <w:color w:val="auto"/>
          <w:szCs w:val="24"/>
        </w:rPr>
        <w:t>检定或校准等方式，以确认其是否满足检验检测标准或者技术规范。</w:t>
      </w:r>
      <w:r>
        <w:rPr>
          <w:rFonts w:hint="eastAsia" w:cs="Times New Roman"/>
          <w:b w:val="0"/>
          <w:color w:val="auto"/>
          <w:szCs w:val="24"/>
        </w:rPr>
        <w:t>所有需要检定、校准或有有效期的设备应使用标签、编码或以其他方式标识。以便使用人员易于检定、校准的状态或有效期。</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b/>
          <w:color w:val="auto"/>
          <w:sz w:val="24"/>
          <w:szCs w:val="24"/>
        </w:rPr>
        <w:t>4.4.3.3</w:t>
      </w:r>
      <w:r>
        <w:rPr>
          <w:rFonts w:hint="eastAsia" w:ascii="Times New Roman" w:hAnsi="Times New Roman" w:cs="Times New Roman"/>
          <w:color w:val="auto"/>
          <w:sz w:val="24"/>
          <w:szCs w:val="24"/>
        </w:rPr>
        <w:t>本实验室建立和保持《期间核查程序》，通过期间核查以保持设备校准状态的可信度，期间核查通常在两次校准之间进行，实验室应根据设备的稳定性和使用情况来确定是否需要进行期间核查。实验室应确定期间核查的方法与周期，并保存记录。并不是所有设备均需要进行期间核查。判断设备是否需要期间核查至少需考虑以下因素：</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1</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设备校准周期</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2</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历次校准结果；</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3</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质量控制结果；</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4</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设备使用频率；</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5</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设备维护情况；</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6</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设备操作人员及环境的变化；</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7</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设备使用范围的变化</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b/>
          <w:color w:val="auto"/>
          <w:sz w:val="24"/>
          <w:szCs w:val="24"/>
        </w:rPr>
        <w:t>4.4.3.4</w:t>
      </w:r>
      <w:r>
        <w:rPr>
          <w:rFonts w:hint="eastAsia" w:ascii="Times New Roman" w:hAnsi="Times New Roman" w:cs="Times New Roman"/>
          <w:color w:val="auto"/>
          <w:sz w:val="24"/>
          <w:szCs w:val="24"/>
        </w:rPr>
        <w:t>如果仪器设备校准产生了一组修正因子（或者修正值）时，实验室技术负责人确保其所有备份（例如计算机软件中的备份）得到正确更新。设备修正因子的更新程序参照《实现测量可溯源程序》</w:t>
      </w:r>
    </w:p>
    <w:p>
      <w:pPr>
        <w:spacing w:line="360" w:lineRule="auto"/>
        <w:jc w:val="left"/>
        <w:rPr>
          <w:rFonts w:ascii="Times New Roman" w:hAnsi="Times New Roman" w:cs="Times New Roman"/>
          <w:color w:val="auto"/>
          <w:sz w:val="24"/>
          <w:szCs w:val="24"/>
        </w:rPr>
      </w:pPr>
      <w:r>
        <w:rPr>
          <w:rFonts w:hint="eastAsia" w:ascii="Times New Roman" w:hAnsi="Times New Roman" w:cs="Times New Roman"/>
          <w:b/>
          <w:color w:val="auto"/>
          <w:sz w:val="24"/>
          <w:szCs w:val="24"/>
        </w:rPr>
        <w:t>4.4.3.5</w:t>
      </w:r>
      <w:r>
        <w:rPr>
          <w:rFonts w:hint="eastAsia" w:ascii="Times New Roman" w:hAnsi="Times New Roman" w:cs="Times New Roman"/>
          <w:color w:val="auto"/>
          <w:sz w:val="24"/>
          <w:szCs w:val="24"/>
        </w:rPr>
        <w:t>当实验室无法溯源到国家或国际测量标准时，本实验室尽量溯源至公认实物标准，或通过比对试验、参加能力验证等途径，证明其测量结果与同类实验室的一致性。</w:t>
      </w:r>
    </w:p>
    <w:p>
      <w:pPr>
        <w:spacing w:line="360" w:lineRule="auto"/>
        <w:ind w:firstLine="480" w:firstLineChars="200"/>
        <w:jc w:val="left"/>
        <w:rPr>
          <w:rFonts w:ascii="方正仿宋简体" w:hAnsi="宋体" w:eastAsia="方正仿宋简体"/>
          <w:color w:val="auto"/>
          <w:sz w:val="32"/>
          <w:szCs w:val="32"/>
        </w:rPr>
      </w:pPr>
      <w:r>
        <w:rPr>
          <w:rFonts w:hint="eastAsia" w:ascii="Times New Roman" w:hAnsi="Times New Roman" w:cs="Times New Roman"/>
          <w:color w:val="auto"/>
          <w:sz w:val="24"/>
          <w:szCs w:val="24"/>
        </w:rPr>
        <w:t>本实验室由技术负责人保留检验检测结果相关性或准确性的证据。</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当设备是用标准物质来校准，本实验室遵循ISO指南32:1997；当使用有证标准物质来评估测量过程时，本实验室遵循ISO指南33:2000。如果使用标准物质来校准设备，实验室需要做到以下三个方面：</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a) 有充足的标准物质来对设备的预期使用范围进行校准；</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b) 保留每种标准物质的名称和来源记录；</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c) 指定专人管理标准物质，在使用、储存中必须确保标准物质的有效性。</w:t>
      </w:r>
    </w:p>
    <w:p>
      <w:pPr>
        <w:pStyle w:val="7"/>
        <w:spacing w:line="360" w:lineRule="auto"/>
        <w:rPr>
          <w:rFonts w:ascii="Times New Roman" w:hAnsi="Times New Roman" w:cs="Times New Roman"/>
          <w:color w:val="auto"/>
          <w:sz w:val="24"/>
          <w:szCs w:val="24"/>
        </w:rPr>
      </w:pPr>
    </w:p>
    <w:p>
      <w:pPr>
        <w:pStyle w:val="7"/>
        <w:spacing w:line="360" w:lineRule="auto"/>
        <w:rPr>
          <w:rFonts w:ascii="Times New Roman" w:hAnsi="Times New Roman" w:cs="Times New Roman"/>
          <w:color w:val="auto"/>
          <w:sz w:val="24"/>
          <w:szCs w:val="24"/>
        </w:rPr>
      </w:pPr>
      <w:r>
        <w:rPr>
          <w:rFonts w:hint="eastAsia" w:ascii="Times New Roman" w:hAnsi="Times New Roman" w:cs="Times New Roman"/>
          <w:b/>
          <w:color w:val="auto"/>
          <w:sz w:val="24"/>
          <w:szCs w:val="24"/>
        </w:rPr>
        <w:t>4.4.3.6</w:t>
      </w:r>
      <w:r>
        <w:rPr>
          <w:rFonts w:hint="eastAsia" w:ascii="Times New Roman" w:hAnsi="Times New Roman" w:cs="Times New Roman"/>
          <w:color w:val="auto"/>
          <w:sz w:val="24"/>
          <w:szCs w:val="24"/>
        </w:rPr>
        <w:t>实验室设备管理员和实验室仪器使用人员需要对检验检测设备（包括硬件和软件应）进行保护，以避免发生致使检验检测结果失效的调整。这些保护包括按照使用说明书进行操作、进行定期的维护、维持仪器的使用环境等</w:t>
      </w: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hint="eastAsia"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4</w:t>
            </w:r>
            <w:r>
              <w:rPr>
                <w:rFonts w:hint="eastAsia"/>
                <w:b/>
                <w:bCs/>
                <w:color w:val="auto"/>
                <w:sz w:val="22"/>
              </w:rPr>
              <w:t>设备控制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rFonts w:hint="eastAsia"/>
          <w:color w:val="auto"/>
        </w:rPr>
      </w:pPr>
      <w:r>
        <w:rPr>
          <w:rFonts w:hint="eastAsia"/>
          <w:color w:val="auto"/>
        </w:rPr>
        <w:t>4.4.4</w:t>
      </w:r>
      <w:r>
        <w:rPr>
          <w:color w:val="auto"/>
        </w:rPr>
        <w:t xml:space="preserve"> </w:t>
      </w:r>
      <w:r>
        <w:rPr>
          <w:rFonts w:hint="eastAsia"/>
          <w:color w:val="auto"/>
        </w:rPr>
        <w:t>仪器设备软件与仪器维护</w:t>
      </w: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4.4.4.1</w:t>
      </w:r>
      <w:r>
        <w:rPr>
          <w:rFonts w:hint="eastAsia" w:ascii="Times New Roman" w:hAnsi="Times New Roman" w:eastAsia="宋体" w:cs="Times New Roman"/>
          <w:color w:val="auto"/>
          <w:sz w:val="24"/>
          <w:szCs w:val="24"/>
        </w:rPr>
        <w:t>实验室设备管理人员需要保存对检验检测具有重要影响的设备、包括设备软件的记录。记录定期整理和清理，保证完整和最新有效，设备软件记录至少应包括以下内容：</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a) 设备及其软件的识别；</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b) 制造商名称、型式标识、系列号或其他唯一性标识；</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c) 核查设备是否符合规范；</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d) 当前的位置（如适用）；</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e) 制造商的说明书（如果有），或指明其地点；</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f) 所有校准报告和证书的日期、结果及复印件，设备调整、验收准则和下次校准的预定日期；</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g) 设备维护计划，以及已进行的维护（适当时）；</w:t>
      </w:r>
    </w:p>
    <w:p>
      <w:pPr>
        <w:spacing w:line="360" w:lineRule="auto"/>
        <w:ind w:firstLine="480" w:firstLineChars="200"/>
        <w:jc w:val="left"/>
        <w:rPr>
          <w:rFonts w:ascii="方正仿宋简体" w:hAnsi="宋体" w:eastAsia="方正仿宋简体"/>
          <w:color w:val="auto"/>
          <w:sz w:val="32"/>
          <w:szCs w:val="32"/>
        </w:rPr>
      </w:pPr>
      <w:r>
        <w:rPr>
          <w:rFonts w:hint="eastAsia" w:ascii="Times New Roman" w:hAnsi="Times New Roman" w:eastAsia="宋体" w:cs="Times New Roman"/>
          <w:color w:val="auto"/>
          <w:sz w:val="24"/>
          <w:szCs w:val="24"/>
        </w:rPr>
        <w:t>h) 设备的任何损坏、故障、改装或修理。</w:t>
      </w:r>
      <w:r>
        <w:rPr>
          <w:rFonts w:hint="eastAsia" w:ascii="方正仿宋简体" w:hAnsi="宋体" w:eastAsia="方正仿宋简体"/>
          <w:color w:val="auto"/>
          <w:sz w:val="32"/>
          <w:szCs w:val="32"/>
        </w:rPr>
        <w:t xml:space="preserve"> </w:t>
      </w: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4.4.4.2</w:t>
      </w:r>
      <w:r>
        <w:rPr>
          <w:rFonts w:hint="eastAsia" w:ascii="Times New Roman" w:hAnsi="Times New Roman" w:cs="Times New Roman"/>
          <w:color w:val="auto"/>
          <w:sz w:val="24"/>
          <w:szCs w:val="24"/>
        </w:rPr>
        <w:t>由实验室的经理授权实验室的相关人员</w:t>
      </w:r>
      <w:r>
        <w:rPr>
          <w:rFonts w:hint="eastAsia" w:ascii="Times New Roman" w:hAnsi="Times New Roman" w:eastAsia="宋体" w:cs="Times New Roman"/>
          <w:color w:val="auto"/>
          <w:sz w:val="24"/>
          <w:szCs w:val="24"/>
        </w:rPr>
        <w:t>操作相应的检验检测设备,设备操作的授权书由实验室档案管理人员放在设备的档案或其他的文件中，如有可能在仪器设备的显著位置上贴上相应仪器授权人员的名字，设备维护也由授权的操作人员进行。</w:t>
      </w: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4.4.4.3</w:t>
      </w:r>
      <w:r>
        <w:rPr>
          <w:rFonts w:hint="eastAsia" w:ascii="Times New Roman" w:hAnsi="Times New Roman" w:cs="Times New Roman"/>
          <w:color w:val="auto"/>
          <w:sz w:val="24"/>
          <w:szCs w:val="24"/>
        </w:rPr>
        <w:t>本实验室的设备管理在</w:t>
      </w:r>
      <w:r>
        <w:rPr>
          <w:rFonts w:hint="eastAsia" w:ascii="Times New Roman" w:hAnsi="Times New Roman" w:eastAsia="宋体" w:cs="Times New Roman"/>
          <w:color w:val="auto"/>
          <w:sz w:val="24"/>
          <w:szCs w:val="24"/>
        </w:rPr>
        <w:t>设备的使用和设备维护时需要提供最新版说明书（包括设备制造商提供的有关手册），技术负责人需要安排编写作业指导书，这些说明书和作业指导书应该保存在实验室合适的地方，便于检验检测有关人员取用。</w:t>
      </w: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4.4.4.4</w:t>
      </w:r>
      <w:r>
        <w:rPr>
          <w:rFonts w:hint="eastAsia" w:ascii="Times New Roman" w:hAnsi="Times New Roman" w:cs="Times New Roman"/>
          <w:color w:val="auto"/>
          <w:sz w:val="24"/>
          <w:szCs w:val="24"/>
        </w:rPr>
        <w:t>本实验室</w:t>
      </w:r>
      <w:r>
        <w:rPr>
          <w:rFonts w:hint="eastAsia" w:ascii="Times New Roman" w:hAnsi="Times New Roman" w:eastAsia="宋体" w:cs="Times New Roman"/>
          <w:color w:val="auto"/>
          <w:sz w:val="24"/>
          <w:szCs w:val="24"/>
        </w:rPr>
        <w:t>用于检验检测并对结果有影响的设备、设备的软件软件（如设备工作站的光盘），均应加以唯一性标识，标识的标号规则由实验室设备管理员确定，当遇到下列情况时加贴标签需要注意：</w:t>
      </w:r>
    </w:p>
    <w:p>
      <w:pPr>
        <w:spacing w:line="360" w:lineRule="auto"/>
        <w:ind w:firstLine="480" w:firstLineChars="20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1 </w:t>
      </w:r>
      <w:r>
        <w:rPr>
          <w:rFonts w:hint="eastAsia" w:ascii="Times New Roman" w:hAnsi="Times New Roman" w:eastAsia="宋体" w:cs="Times New Roman"/>
          <w:color w:val="auto"/>
          <w:sz w:val="24"/>
          <w:szCs w:val="24"/>
        </w:rPr>
        <w:t>设备的使用环境或介质，不允许加贴标签或标记；</w:t>
      </w:r>
    </w:p>
    <w:p>
      <w:pPr>
        <w:spacing w:line="360" w:lineRule="auto"/>
        <w:ind w:firstLine="480" w:firstLineChars="20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2 </w:t>
      </w:r>
      <w:r>
        <w:rPr>
          <w:rFonts w:hint="eastAsia" w:ascii="Times New Roman" w:hAnsi="Times New Roman" w:eastAsia="宋体" w:cs="Times New Roman"/>
          <w:color w:val="auto"/>
          <w:sz w:val="24"/>
          <w:szCs w:val="24"/>
        </w:rPr>
        <w:t>设备太小无法使用标签或进行标记。</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3有些设备使用标签将会影响设备的准确性（如砝码，玻璃密度计）；</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适当时，校准标签可以加贴在设备的包装上，如可将校准标签粘贴在砝码盒。</w:t>
      </w:r>
    </w:p>
    <w:p>
      <w:pPr>
        <w:spacing w:line="360" w:lineRule="auto"/>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4.4.4.5</w:t>
      </w:r>
      <w:r>
        <w:rPr>
          <w:rFonts w:hint="eastAsia" w:ascii="Times New Roman" w:hAnsi="Times New Roman" w:cs="Times New Roman"/>
          <w:color w:val="auto"/>
          <w:sz w:val="24"/>
          <w:szCs w:val="24"/>
        </w:rPr>
        <w:t>本实验室</w:t>
      </w:r>
      <w:r>
        <w:rPr>
          <w:rFonts w:hint="eastAsia" w:ascii="Times New Roman" w:hAnsi="Times New Roman" w:eastAsia="宋体" w:cs="Times New Roman"/>
          <w:color w:val="auto"/>
          <w:sz w:val="24"/>
          <w:szCs w:val="24"/>
        </w:rPr>
        <w:t>设备若脱离了实验室，设备返回后，在使用前</w:t>
      </w:r>
      <w:r>
        <w:rPr>
          <w:rFonts w:ascii="Times New Roman" w:hAnsi="Times New Roman" w:eastAsia="宋体" w:cs="Times New Roman"/>
          <w:color w:val="auto"/>
          <w:sz w:val="24"/>
          <w:szCs w:val="24"/>
        </w:rPr>
        <w:t>,</w:t>
      </w:r>
      <w:r>
        <w:rPr>
          <w:rFonts w:hint="eastAsia" w:ascii="Times New Roman" w:hAnsi="Times New Roman" w:eastAsia="宋体" w:cs="Times New Roman"/>
          <w:color w:val="auto"/>
          <w:sz w:val="24"/>
          <w:szCs w:val="24"/>
        </w:rPr>
        <w:t>须对其功能和检定、校准状态进行核查，得到满意结果后方可使用。</w:t>
      </w: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hint="eastAsia"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5</w:t>
            </w:r>
            <w:r>
              <w:rPr>
                <w:rFonts w:hint="eastAsia"/>
                <w:b/>
                <w:bCs/>
                <w:color w:val="auto"/>
                <w:sz w:val="22"/>
              </w:rPr>
              <w:t>故障处理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rFonts w:hint="eastAsia"/>
          <w:color w:val="auto"/>
        </w:rPr>
        <w:t>4.4.5</w:t>
      </w:r>
      <w:r>
        <w:rPr>
          <w:color w:val="auto"/>
        </w:rPr>
        <w:t xml:space="preserve"> 仪器设备故障</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4.4.5.1</w:t>
      </w:r>
      <w:r>
        <w:rPr>
          <w:rFonts w:hint="eastAsia" w:ascii="Times New Roman" w:hAnsi="Times New Roman" w:cs="Times New Roman"/>
          <w:color w:val="auto"/>
          <w:sz w:val="24"/>
          <w:szCs w:val="24"/>
        </w:rPr>
        <w:t>实验室设备管理员或设备授权使用人，对下列设备采取措施（如停用使用）：</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1</w:t>
      </w:r>
      <w:r>
        <w:rPr>
          <w:rFonts w:ascii="Times New Roman" w:hAnsi="Times New Roman" w:cs="Times New Roman"/>
          <w:b/>
          <w:color w:val="auto"/>
          <w:sz w:val="24"/>
          <w:szCs w:val="24"/>
        </w:rPr>
        <w:t xml:space="preserve"> </w:t>
      </w:r>
      <w:r>
        <w:rPr>
          <w:rFonts w:hint="eastAsia" w:ascii="Times New Roman" w:hAnsi="Times New Roman" w:cs="Times New Roman"/>
          <w:color w:val="auto"/>
          <w:sz w:val="24"/>
          <w:szCs w:val="24"/>
        </w:rPr>
        <w:t>曾经过载的设备；</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Pr>
          <w:rFonts w:hint="eastAsia" w:ascii="Times New Roman" w:hAnsi="Times New Roman" w:cs="Times New Roman"/>
          <w:color w:val="auto"/>
          <w:sz w:val="24"/>
          <w:szCs w:val="24"/>
        </w:rPr>
        <w:t>处置不当的设备；</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3给出可疑结果的设备；</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4已显示出缺陷的设备；</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5超出规定限度的设备。</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以上设备在停用后，需要隔离，以防误用。或者由设备管理员加贴标签、标记，通过这些标签和标记清晰表明该设备已停用。</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4.4.5.2</w:t>
      </w:r>
      <w:r>
        <w:rPr>
          <w:rFonts w:hint="eastAsia" w:ascii="Times New Roman" w:hAnsi="Times New Roman" w:cs="Times New Roman"/>
          <w:color w:val="auto"/>
          <w:sz w:val="24"/>
          <w:szCs w:val="24"/>
        </w:rPr>
        <w:t>对4.4.5.1停用设备，设备管理员需要对设备进行修复，或者请仪器厂商维修，直至修复正常后，将仪器进行校准，或者对仪器进行核查表明仪器能正常工，可以摘除仪器停用标识，再次将仪器投入使用。</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4.4.5.3</w:t>
      </w:r>
      <w:r>
        <w:rPr>
          <w:rFonts w:hint="eastAsia" w:ascii="Times New Roman" w:hAnsi="Times New Roman" w:cs="Times New Roman"/>
          <w:color w:val="auto"/>
          <w:sz w:val="24"/>
          <w:szCs w:val="24"/>
        </w:rPr>
        <w:t>实验室技术负责人应核查4.4.5.1中的缺陷或偏离规定极限，对先前检验检测的影响，若没有对之前数据造成影响，实验室如实记录核查情况，如果对之前的数据造成影响，需要执行《不符合检测工作的控制管理程序》。</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4.4</w:t>
            </w:r>
            <w:r>
              <w:rPr>
                <w:rFonts w:hint="eastAsia" w:ascii="Times New Roman" w:hAnsi="Times New Roman" w:cs="Times New Roman"/>
                <w:b/>
                <w:color w:val="auto"/>
                <w:sz w:val="28"/>
                <w:szCs w:val="24"/>
              </w:rPr>
              <w:t>.</w:t>
            </w:r>
            <w:r>
              <w:rPr>
                <w:rFonts w:ascii="Times New Roman" w:hAnsi="Times New Roman" w:cs="Times New Roman"/>
                <w:b/>
                <w:color w:val="auto"/>
                <w:sz w:val="28"/>
                <w:szCs w:val="24"/>
              </w:rPr>
              <w:t>6</w:t>
            </w:r>
            <w:r>
              <w:rPr>
                <w:rFonts w:hint="eastAsia"/>
                <w:b/>
                <w:bCs/>
                <w:color w:val="auto"/>
                <w:sz w:val="22"/>
              </w:rPr>
              <w:t>标准物质</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pStyle w:val="4"/>
        <w:rPr>
          <w:color w:val="auto"/>
        </w:rPr>
      </w:pPr>
      <w:r>
        <w:rPr>
          <w:rFonts w:hint="eastAsia"/>
          <w:color w:val="auto"/>
        </w:rPr>
        <w:t>4.4.6</w:t>
      </w:r>
      <w:r>
        <w:rPr>
          <w:color w:val="auto"/>
        </w:rPr>
        <w:t xml:space="preserve"> </w:t>
      </w:r>
      <w:r>
        <w:rPr>
          <w:rFonts w:hint="eastAsia"/>
          <w:color w:val="auto"/>
        </w:rPr>
        <w:t>标准物质管理</w:t>
      </w: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4.4.6.1</w:t>
      </w:r>
      <w:r>
        <w:rPr>
          <w:rFonts w:hint="eastAsia" w:ascii="Times New Roman" w:hAnsi="Times New Roman" w:cs="Times New Roman"/>
          <w:color w:val="auto"/>
          <w:sz w:val="24"/>
          <w:szCs w:val="24"/>
        </w:rPr>
        <w:t>本实验室建立和保持《标准物质管理程序》，在标准物质管理程序中对标准物质进行量值溯源，本实验室</w:t>
      </w:r>
      <w:r>
        <w:rPr>
          <w:rFonts w:hint="eastAsia" w:ascii="Times New Roman" w:hAnsi="Times New Roman" w:eastAsia="宋体" w:cs="Times New Roman"/>
          <w:color w:val="auto"/>
          <w:sz w:val="24"/>
          <w:szCs w:val="24"/>
        </w:rPr>
        <w:t>标准物质应溯源到SI测量单位或有证标准物质。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同时程序中提出对标准物质的如下管理要求，由样品管理员实施，防止标准物质污染、损坏、污染，确保标准物质完整性。</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1安全处置标准物质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2正确运输标准物质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正确存储标准物质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4正确使用标准物质</w:t>
      </w:r>
    </w:p>
    <w:p>
      <w:pPr>
        <w:pStyle w:val="7"/>
        <w:spacing w:line="360" w:lineRule="auto"/>
        <w:ind w:firstLine="480" w:firstLineChars="200"/>
        <w:rPr>
          <w:rFonts w:ascii="Times New Roman" w:hAnsi="Times New Roman" w:cs="Times New Roman"/>
          <w:color w:val="auto"/>
          <w:sz w:val="24"/>
          <w:szCs w:val="24"/>
        </w:rPr>
      </w:pPr>
    </w:p>
    <w:p>
      <w:pPr>
        <w:spacing w:line="360" w:lineRule="auto"/>
        <w:ind w:firstLine="482" w:firstLineChars="200"/>
        <w:jc w:val="left"/>
        <w:rPr>
          <w:rFonts w:ascii="Times New Roman" w:hAnsi="Times New Roman" w:eastAsia="宋体" w:cs="Times New Roman"/>
          <w:color w:val="auto"/>
          <w:sz w:val="24"/>
          <w:szCs w:val="24"/>
        </w:rPr>
      </w:pPr>
      <w:r>
        <w:rPr>
          <w:rFonts w:hint="eastAsia" w:ascii="Times New Roman" w:hAnsi="Times New Roman" w:cs="Times New Roman"/>
          <w:b/>
          <w:color w:val="auto"/>
          <w:sz w:val="24"/>
          <w:szCs w:val="24"/>
        </w:rPr>
        <w:t>4.4.6.2</w:t>
      </w:r>
      <w:r>
        <w:rPr>
          <w:rFonts w:hint="eastAsia" w:ascii="Times New Roman" w:hAnsi="Times New Roman" w:cs="Times New Roman"/>
          <w:color w:val="auto"/>
          <w:sz w:val="24"/>
          <w:szCs w:val="24"/>
        </w:rPr>
        <w:t>本实验室根据</w:t>
      </w:r>
      <w:r>
        <w:rPr>
          <w:rFonts w:hint="eastAsia" w:ascii="Times New Roman" w:hAnsi="Times New Roman" w:eastAsia="宋体" w:cs="Times New Roman"/>
          <w:color w:val="auto"/>
          <w:sz w:val="24"/>
          <w:szCs w:val="24"/>
        </w:rPr>
        <w:t>《期间核查程序》对标准物质进行期间核查，以维持其可信度。标准物质的期间核查在两次校准间必须执行，期间核查的方法诸如检查标准物质的有效期、观察外观、检查标准物质的储存条件，标准物质的使用方法是否正确。具体核查方法由技术负责人制定。</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hint="eastAsia"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hint="eastAsia"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4.5管理体系</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4.5.1</w:t>
            </w:r>
            <w:r>
              <w:rPr>
                <w:rFonts w:hint="eastAsia"/>
                <w:b/>
                <w:bCs/>
                <w:color w:val="auto"/>
                <w:sz w:val="22"/>
              </w:rPr>
              <w:t>总则</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22" w:firstLineChars="200"/>
        <w:rPr>
          <w:color w:val="auto"/>
        </w:rPr>
      </w:pPr>
      <w:r>
        <w:rPr>
          <w:rFonts w:hint="eastAsia" w:ascii="宋体" w:hAnsi="Courier New" w:eastAsia="宋体" w:cs="Courier New"/>
          <w:b/>
          <w:bCs/>
          <w:color w:val="auto"/>
          <w:szCs w:val="21"/>
        </w:rPr>
        <w:t>4</w:t>
      </w:r>
      <w:r>
        <w:rPr>
          <w:rFonts w:ascii="宋体" w:hAnsi="Courier New" w:eastAsia="宋体" w:cs="Courier New"/>
          <w:b/>
          <w:bCs/>
          <w:color w:val="auto"/>
          <w:szCs w:val="21"/>
        </w:rPr>
        <w:t>.</w:t>
      </w:r>
      <w:r>
        <w:rPr>
          <w:rFonts w:hint="eastAsia" w:ascii="宋体" w:hAnsi="Courier New" w:eastAsia="宋体" w:cs="Courier New"/>
          <w:b/>
          <w:bCs/>
          <w:color w:val="auto"/>
          <w:szCs w:val="21"/>
        </w:rPr>
        <w:t>5</w:t>
      </w:r>
      <w:r>
        <w:rPr>
          <w:rFonts w:ascii="宋体" w:hAnsi="Courier New" w:eastAsia="宋体" w:cs="Courier New"/>
          <w:b/>
          <w:bCs/>
          <w:color w:val="auto"/>
          <w:szCs w:val="21"/>
        </w:rPr>
        <w:t>.</w:t>
      </w:r>
      <w:r>
        <w:rPr>
          <w:rFonts w:hint="eastAsia" w:ascii="宋体" w:hAnsi="Courier New" w:eastAsia="宋体" w:cs="Courier New"/>
          <w:b/>
          <w:bCs/>
          <w:color w:val="auto"/>
          <w:szCs w:val="21"/>
        </w:rPr>
        <w:t>1</w:t>
      </w:r>
      <w:r>
        <w:rPr>
          <w:rFonts w:ascii="宋体" w:hAnsi="Courier New" w:eastAsia="宋体" w:cs="Courier New"/>
          <w:b/>
          <w:bCs/>
          <w:color w:val="auto"/>
          <w:szCs w:val="21"/>
        </w:rPr>
        <w:t xml:space="preserve">.1 </w:t>
      </w:r>
      <w:r>
        <w:rPr>
          <w:rFonts w:ascii="宋体" w:hAnsi="Courier New" w:eastAsia="宋体" w:cs="Courier New"/>
          <w:bCs/>
          <w:color w:val="auto"/>
          <w:szCs w:val="21"/>
        </w:rPr>
        <w:t xml:space="preserve"> 由经理主</w:t>
      </w:r>
      <w:r>
        <w:rPr>
          <w:rFonts w:ascii="Times New Roman" w:hAnsi="Times New Roman" w:cs="Times New Roman"/>
          <w:color w:val="auto"/>
          <w:sz w:val="24"/>
          <w:szCs w:val="24"/>
        </w:rPr>
        <w:t>持建立管理体系，根据本公司检测工作范围、性质及发展方向，制定本公司的质量方针和质量目标，见本手册第</w:t>
      </w:r>
      <w:r>
        <w:rPr>
          <w:rFonts w:hint="eastAsia" w:ascii="Times New Roman" w:hAnsi="Times New Roman" w:cs="Times New Roman"/>
          <w:color w:val="auto"/>
          <w:sz w:val="24"/>
          <w:szCs w:val="24"/>
        </w:rPr>
        <w:t>2</w:t>
      </w:r>
      <w:r>
        <w:rPr>
          <w:rFonts w:ascii="Times New Roman" w:hAnsi="Times New Roman" w:cs="Times New Roman"/>
          <w:color w:val="auto"/>
          <w:sz w:val="24"/>
          <w:szCs w:val="24"/>
        </w:rPr>
        <w:t>章。</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质量负责人按照《</w:t>
      </w:r>
      <w:r>
        <w:rPr>
          <w:rFonts w:hint="eastAsia" w:ascii="Times New Roman" w:hAnsi="Times New Roman" w:cs="Times New Roman"/>
          <w:color w:val="auto"/>
          <w:sz w:val="24"/>
          <w:szCs w:val="24"/>
        </w:rPr>
        <w:t>检验检测机构</w:t>
      </w:r>
      <w:r>
        <w:rPr>
          <w:rFonts w:ascii="Times New Roman" w:hAnsi="Times New Roman" w:cs="Times New Roman"/>
          <w:color w:val="auto"/>
          <w:sz w:val="24"/>
          <w:szCs w:val="24"/>
        </w:rPr>
        <w:t>资质认定评审准则》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ascii="Times New Roman" w:hAnsi="Times New Roman" w:cs="Times New Roman"/>
          <w:color w:val="auto"/>
          <w:sz w:val="24"/>
          <w:szCs w:val="24"/>
        </w:rPr>
        <w:t>《检验检测机构资质认定管理办法》</w:t>
      </w:r>
      <w:r>
        <w:rPr>
          <w:rFonts w:ascii="Times New Roman" w:hAnsi="Times New Roman" w:cs="Times New Roman"/>
          <w:color w:val="auto"/>
          <w:sz w:val="24"/>
          <w:szCs w:val="24"/>
        </w:rPr>
        <w:t>的要求及本公司的质量方针，组织有关人员建立</w:t>
      </w:r>
      <w:r>
        <w:rPr>
          <w:rFonts w:hint="eastAsia" w:ascii="Times New Roman" w:hAnsi="Times New Roman" w:cs="Times New Roman"/>
          <w:color w:val="auto"/>
          <w:sz w:val="24"/>
          <w:szCs w:val="24"/>
        </w:rPr>
        <w:t>、实施、保持</w:t>
      </w:r>
      <w:r>
        <w:rPr>
          <w:rFonts w:ascii="Times New Roman" w:hAnsi="Times New Roman" w:cs="Times New Roman"/>
          <w:color w:val="auto"/>
          <w:sz w:val="24"/>
          <w:szCs w:val="24"/>
        </w:rPr>
        <w:t>符合本公司实际，便于全面实施的</w:t>
      </w:r>
      <w:r>
        <w:rPr>
          <w:rFonts w:hint="eastAsia" w:ascii="Times New Roman" w:hAnsi="Times New Roman" w:cs="Times New Roman"/>
          <w:color w:val="auto"/>
          <w:sz w:val="24"/>
          <w:szCs w:val="24"/>
        </w:rPr>
        <w:t>质量</w:t>
      </w:r>
      <w:r>
        <w:rPr>
          <w:rFonts w:ascii="Times New Roman" w:hAnsi="Times New Roman" w:cs="Times New Roman"/>
          <w:color w:val="auto"/>
          <w:sz w:val="24"/>
          <w:szCs w:val="24"/>
        </w:rPr>
        <w:t>管理体系。</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5</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1</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2</w:t>
      </w:r>
      <w:r>
        <w:rPr>
          <w:rFonts w:hint="eastAsia" w:ascii="Times New Roman" w:hAnsi="Times New Roman" w:cs="Times New Roman"/>
          <w:color w:val="auto"/>
          <w:sz w:val="24"/>
          <w:szCs w:val="24"/>
        </w:rPr>
        <w:t>本公司将公司政策、制度、计划、程序和指导书制订成文件，并确保检验检测结果的质量，</w:t>
      </w:r>
      <w:r>
        <w:rPr>
          <w:rFonts w:ascii="Times New Roman" w:hAnsi="Times New Roman" w:cs="Times New Roman"/>
          <w:color w:val="auto"/>
          <w:sz w:val="24"/>
          <w:szCs w:val="24"/>
        </w:rPr>
        <w:t>本公司管理体系文件分内部编制文件和采用的外来文件两大类，4个层次。</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a）第一层次文件：《质量手册》。质量手册是阐明本公司质量方针，描述本公司按有关要求建立和运行管理体系的纲领性文件：</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b）第二层次文件：《程序文件》。程序文件是规定本公司各项质量活动的方法和要求的文件，是质量手册的支持性文件，还包括管理制度。</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c）第三层次文件：《作业指导书》</w:t>
      </w:r>
      <w:r>
        <w:rPr>
          <w:rFonts w:hint="eastAsia" w:ascii="Times New Roman" w:hAnsi="Times New Roman" w:cs="Times New Roman"/>
          <w:color w:val="auto"/>
          <w:sz w:val="24"/>
          <w:szCs w:val="24"/>
        </w:rPr>
        <w:t>，</w:t>
      </w:r>
      <w:r>
        <w:rPr>
          <w:rFonts w:ascii="Times New Roman" w:hAnsi="Times New Roman" w:cs="Times New Roman"/>
          <w:color w:val="auto"/>
          <w:sz w:val="24"/>
          <w:szCs w:val="24"/>
        </w:rPr>
        <w:t>作业指导书是规定某项具体活动的详细指导性文件。包括各类产品标准、检验标准、技术规范、操作规程、检测细则、技术法规文件；</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d）第四层次文件：记录。记录表格是程序文件的附件内容，记录是管理体系运行的见证，贯穿于“产品”（报告）形成的全过程。包括质量计划、质量报告等。</w:t>
      </w:r>
    </w:p>
    <w:p>
      <w:pPr>
        <w:pStyle w:val="7"/>
        <w:spacing w:line="360" w:lineRule="auto"/>
        <w:ind w:firstLine="482" w:firstLineChars="200"/>
        <w:rPr>
          <w:rFonts w:ascii="Times New Roman" w:hAnsi="Times New Roman" w:cs="Times New Roman"/>
          <w:color w:val="auto"/>
          <w:sz w:val="24"/>
          <w:szCs w:val="24"/>
        </w:rPr>
      </w:pPr>
      <w:r>
        <w:rPr>
          <w:rFonts w:hint="eastAsia" w:ascii="Times New Roman" w:hAnsi="Times New Roman" w:cs="Times New Roman"/>
          <w:b/>
          <w:color w:val="auto"/>
          <w:sz w:val="24"/>
          <w:szCs w:val="24"/>
        </w:rPr>
        <w:t>4</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5</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1</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3</w:t>
      </w:r>
      <w:r>
        <w:rPr>
          <w:rFonts w:ascii="Times New Roman" w:hAnsi="Times New Roman" w:cs="Times New Roman"/>
          <w:b/>
          <w:color w:val="auto"/>
          <w:sz w:val="24"/>
          <w:szCs w:val="24"/>
        </w:rPr>
        <w:t xml:space="preserve"> </w:t>
      </w:r>
      <w:r>
        <w:rPr>
          <w:rFonts w:ascii="Times New Roman" w:hAnsi="Times New Roman" w:cs="Times New Roman"/>
          <w:color w:val="auto"/>
          <w:sz w:val="24"/>
          <w:szCs w:val="24"/>
        </w:rPr>
        <w:t>管理体系文件是书面形式</w:t>
      </w:r>
      <w:r>
        <w:rPr>
          <w:rFonts w:hint="eastAsia" w:ascii="Times New Roman" w:hAnsi="Times New Roman" w:cs="Times New Roman"/>
          <w:color w:val="auto"/>
          <w:sz w:val="24"/>
          <w:szCs w:val="24"/>
        </w:rPr>
        <w:t>表达</w:t>
      </w:r>
      <w:r>
        <w:rPr>
          <w:rFonts w:ascii="Times New Roman" w:hAnsi="Times New Roman" w:cs="Times New Roman"/>
          <w:color w:val="auto"/>
          <w:sz w:val="24"/>
          <w:szCs w:val="24"/>
        </w:rPr>
        <w:t>，，编制了全套管理体系文件，</w:t>
      </w:r>
      <w:r>
        <w:rPr>
          <w:rFonts w:hint="eastAsia" w:ascii="Times New Roman" w:hAnsi="Times New Roman" w:cs="Times New Roman"/>
          <w:color w:val="auto"/>
          <w:sz w:val="24"/>
          <w:szCs w:val="24"/>
        </w:rPr>
        <w:t>实验室将体系文件传达到实验室的各个部门，</w:t>
      </w:r>
      <w:r>
        <w:rPr>
          <w:rFonts w:ascii="Times New Roman" w:hAnsi="Times New Roman" w:cs="Times New Roman"/>
          <w:color w:val="auto"/>
          <w:sz w:val="24"/>
          <w:szCs w:val="24"/>
        </w:rPr>
        <w:t>全体员工必须认真学习，深刻</w:t>
      </w:r>
      <w:r>
        <w:rPr>
          <w:rFonts w:hint="eastAsia" w:ascii="Times New Roman" w:hAnsi="Times New Roman" w:cs="Times New Roman"/>
          <w:color w:val="auto"/>
          <w:sz w:val="24"/>
          <w:szCs w:val="24"/>
        </w:rPr>
        <w:t>理解</w:t>
      </w:r>
      <w:r>
        <w:rPr>
          <w:rFonts w:ascii="Times New Roman" w:hAnsi="Times New Roman" w:cs="Times New Roman"/>
          <w:color w:val="auto"/>
          <w:sz w:val="24"/>
          <w:szCs w:val="24"/>
        </w:rPr>
        <w:t>，严格执行。</w:t>
      </w:r>
    </w:p>
    <w:p>
      <w:pPr>
        <w:pStyle w:val="7"/>
        <w:spacing w:line="360" w:lineRule="auto"/>
        <w:ind w:firstLine="482" w:firstLineChars="200"/>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b/>
          <w:color w:val="auto"/>
          <w:sz w:val="24"/>
          <w:szCs w:val="24"/>
        </w:rPr>
        <w:t>4</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5</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1</w:t>
      </w:r>
      <w:r>
        <w:rPr>
          <w:rFonts w:ascii="Times New Roman" w:hAnsi="Times New Roman" w:cs="Times New Roman"/>
          <w:b/>
          <w:color w:val="auto"/>
          <w:sz w:val="24"/>
          <w:szCs w:val="24"/>
        </w:rPr>
        <w:t>.</w:t>
      </w:r>
      <w:r>
        <w:rPr>
          <w:rFonts w:hint="eastAsia" w:ascii="Times New Roman" w:hAnsi="Times New Roman" w:cs="Times New Roman"/>
          <w:b/>
          <w:color w:val="auto"/>
          <w:sz w:val="24"/>
          <w:szCs w:val="24"/>
          <w:lang w:val="en-US" w:eastAsia="zh-CN"/>
        </w:rPr>
        <w:t>4</w:t>
      </w:r>
      <w:r>
        <w:rPr>
          <w:rFonts w:hint="eastAsia" w:ascii="Times New Roman" w:hAnsi="Times New Roman" w:cs="Times New Roman"/>
          <w:color w:val="auto"/>
          <w:sz w:val="24"/>
          <w:szCs w:val="24"/>
          <w:lang w:val="en-US" w:eastAsia="zh-CN"/>
        </w:rPr>
        <w:t>本公司</w:t>
      </w:r>
      <w:r>
        <w:rPr>
          <w:rFonts w:hint="eastAsia" w:ascii="Times New Roman" w:hAnsi="Times New Roman" w:cs="Times New Roman"/>
          <w:color w:val="auto"/>
          <w:sz w:val="24"/>
          <w:szCs w:val="24"/>
        </w:rPr>
        <w:t>管理体系至少应包括:管理体系文件、管理体系文件的控制、记录控制、应对风险和机遇的措施、改进、纠正措施、内部审核和管理评审</w:t>
      </w:r>
      <w:r>
        <w:rPr>
          <w:rFonts w:hint="eastAsia" w:ascii="Times New Roman" w:hAnsi="Times New Roman" w:cs="Times New Roman"/>
          <w:color w:val="auto"/>
          <w:sz w:val="24"/>
          <w:szCs w:val="24"/>
          <w:lang w:eastAsia="zh-CN"/>
        </w:rPr>
        <w:t>。</w:t>
      </w: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r>
              <w:rPr>
                <w:rFonts w:ascii="Times New Roman" w:hAnsi="Times New Roman" w:cs="Times New Roman"/>
                <w:b/>
                <w:color w:val="auto"/>
                <w:sz w:val="28"/>
                <w:szCs w:val="24"/>
              </w:rPr>
              <w:t>4.5.2</w:t>
            </w:r>
            <w:r>
              <w:rPr>
                <w:rFonts w:hint="eastAsia"/>
                <w:b/>
                <w:bCs/>
                <w:color w:val="auto"/>
                <w:sz w:val="22"/>
              </w:rPr>
              <w:t>方针目标</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cs="Times New Roman"/>
          <w:color w:val="auto"/>
          <w:sz w:val="24"/>
          <w:szCs w:val="24"/>
        </w:rPr>
      </w:pPr>
      <w:r>
        <w:rPr>
          <w:rFonts w:asciiTheme="majorEastAsia" w:hAnsiTheme="majorEastAsia" w:eastAsiaTheme="majorEastAsia"/>
          <w:b/>
          <w:color w:val="auto"/>
          <w:sz w:val="24"/>
          <w:szCs w:val="24"/>
        </w:rPr>
        <w:t>4.5.2.1</w:t>
      </w:r>
      <w:r>
        <w:rPr>
          <w:rFonts w:hint="eastAsia"/>
          <w:color w:val="auto"/>
          <w:sz w:val="24"/>
          <w:szCs w:val="24"/>
        </w:rPr>
        <w:t>本公司</w:t>
      </w:r>
      <w:r>
        <w:rPr>
          <w:rFonts w:ascii="Times New Roman" w:hAnsi="Times New Roman" w:cs="Times New Roman"/>
          <w:color w:val="auto"/>
          <w:sz w:val="24"/>
          <w:szCs w:val="24"/>
        </w:rPr>
        <w:t>质量手册是依据国家认监委《检验检测机构资质认定管理办法》和《检验检测机构资质认定评审准则》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ascii="Times New Roman" w:hAnsi="Times New Roman" w:cs="Times New Roman"/>
          <w:color w:val="auto"/>
          <w:sz w:val="24"/>
          <w:szCs w:val="24"/>
        </w:rPr>
        <w:t>，结合公司具体情况编制的。是本公司实施和确保质量体系有效运行和必须遵循的主体性、法规性文件。质量手册适用于内部质量管理也适用于外部质量保证，同时又是向客户和政府质检部门展示质量体系和提供质量保证的主体性、法规性文件。由公司</w:t>
      </w:r>
      <w:r>
        <w:rPr>
          <w:rFonts w:hint="eastAsia" w:ascii="Times New Roman" w:hAnsi="Times New Roman" w:cs="Times New Roman"/>
          <w:color w:val="auto"/>
          <w:sz w:val="24"/>
          <w:szCs w:val="24"/>
        </w:rPr>
        <w:t>总经理</w:t>
      </w:r>
      <w:r>
        <w:rPr>
          <w:rFonts w:ascii="Times New Roman" w:hAnsi="Times New Roman" w:cs="Times New Roman"/>
          <w:color w:val="auto"/>
          <w:sz w:val="24"/>
          <w:szCs w:val="24"/>
        </w:rPr>
        <w:t>和管理人员编写，质量负责人审核，经总经理批准后实施。</w:t>
      </w:r>
      <w:r>
        <w:rPr>
          <w:rFonts w:hint="eastAsia" w:ascii="Times New Roman" w:hAnsi="Times New Roman" w:cs="Times New Roman"/>
          <w:color w:val="auto"/>
          <w:sz w:val="24"/>
          <w:szCs w:val="24"/>
        </w:rPr>
        <w:t>本公司质量手册包括：</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1 质量方针（手册第2部分）；</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2</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检验检测机构描述（手册第1部分）；</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3</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人员职责（手册附件5.12）；</w:t>
      </w:r>
      <w:r>
        <w:rPr>
          <w:rFonts w:ascii="Times New Roman" w:hAnsi="Times New Roman" w:cs="Times New Roman"/>
          <w:color w:val="auto"/>
          <w:sz w:val="24"/>
          <w:szCs w:val="24"/>
        </w:rPr>
        <w:t xml:space="preserve"> </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4</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支持性程序（手册附件5.10）；</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5</w:t>
      </w:r>
      <w:r>
        <w:rPr>
          <w:rFonts w:ascii="Times New Roman" w:hAnsi="Times New Roman" w:cs="Times New Roman"/>
          <w:color w:val="auto"/>
          <w:sz w:val="24"/>
          <w:szCs w:val="24"/>
        </w:rPr>
        <w:t xml:space="preserve"> </w:t>
      </w:r>
      <w:r>
        <w:rPr>
          <w:rFonts w:hint="eastAsia" w:ascii="Times New Roman" w:hAnsi="Times New Roman" w:cs="Times New Roman"/>
          <w:color w:val="auto"/>
          <w:sz w:val="24"/>
          <w:szCs w:val="24"/>
        </w:rPr>
        <w:t>手册管理（手册第3部分）。</w:t>
      </w:r>
    </w:p>
    <w:p>
      <w:pPr>
        <w:spacing w:line="360" w:lineRule="auto"/>
        <w:ind w:firstLine="482" w:firstLineChars="200"/>
        <w:jc w:val="left"/>
        <w:rPr>
          <w:rFonts w:ascii="Times New Roman" w:hAnsi="Times New Roman" w:cs="Times New Roman"/>
          <w:color w:val="auto"/>
          <w:sz w:val="24"/>
          <w:szCs w:val="24"/>
        </w:rPr>
      </w:pPr>
      <w:r>
        <w:rPr>
          <w:rFonts w:asciiTheme="majorEastAsia" w:hAnsiTheme="majorEastAsia" w:eastAsiaTheme="majorEastAsia"/>
          <w:b/>
          <w:color w:val="auto"/>
          <w:sz w:val="24"/>
          <w:szCs w:val="24"/>
        </w:rPr>
        <w:t>4.5.2.</w:t>
      </w:r>
      <w:r>
        <w:rPr>
          <w:rFonts w:hint="eastAsia" w:asciiTheme="majorEastAsia" w:hAnsiTheme="majorEastAsia" w:eastAsiaTheme="majorEastAsia"/>
          <w:b/>
          <w:color w:val="auto"/>
          <w:sz w:val="24"/>
          <w:szCs w:val="24"/>
        </w:rPr>
        <w:t>2</w:t>
      </w:r>
      <w:r>
        <w:rPr>
          <w:rFonts w:hint="eastAsia" w:ascii="Times New Roman" w:hAnsi="Times New Roman" w:cs="Times New Roman"/>
          <w:color w:val="auto"/>
          <w:sz w:val="24"/>
          <w:szCs w:val="24"/>
        </w:rPr>
        <w:t>本公司在质量手册中阐明质量方针声明（手册第2部分），并制定了质量目标，质量目标作为管理评审的输入项，输入管理评审。质量方针由实验室最高管理者制定，包括下列内容：</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a) 最高管理者对良好职业行为和为客户提供检验检测服务质量的承诺；</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b) 最高管理者关于服务标准的声明；</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c) 管理体系的目的；</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d) 要求所有与检验检测活动有关的人员熟悉质量文件，并执行相关政策和程序；</w:t>
      </w:r>
    </w:p>
    <w:p>
      <w:pPr>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e) 最高管理者对遵循本准则及持续改进管理体系的承诺。</w:t>
      </w: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4.5.3</w:t>
            </w:r>
            <w:r>
              <w:rPr>
                <w:rFonts w:hint="eastAsia"/>
                <w:b/>
                <w:bCs/>
                <w:color w:val="auto"/>
                <w:sz w:val="22"/>
              </w:rPr>
              <w:t>文件控制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共1页</w:t>
            </w:r>
          </w:p>
        </w:tc>
      </w:tr>
    </w:tbl>
    <w:p>
      <w:pPr>
        <w:tabs>
          <w:tab w:val="left" w:pos="2129"/>
        </w:tabs>
        <w:spacing w:line="360" w:lineRule="auto"/>
        <w:rPr>
          <w:rFonts w:asciiTheme="majorEastAsia" w:hAnsiTheme="majorEastAsia" w:eastAsiaTheme="majorEastAsia"/>
          <w:b/>
          <w:color w:val="auto"/>
          <w:sz w:val="24"/>
          <w:szCs w:val="24"/>
        </w:rPr>
      </w:pPr>
    </w:p>
    <w:p>
      <w:pPr>
        <w:pStyle w:val="7"/>
        <w:spacing w:line="360" w:lineRule="auto"/>
        <w:ind w:firstLine="482" w:firstLineChars="200"/>
        <w:rPr>
          <w:rFonts w:ascii="Times New Roman" w:hAnsi="Times New Roman" w:cs="Times New Roman"/>
          <w:color w:val="auto"/>
          <w:sz w:val="24"/>
          <w:szCs w:val="24"/>
        </w:rPr>
      </w:pPr>
      <w:r>
        <w:rPr>
          <w:rFonts w:asciiTheme="majorEastAsia" w:hAnsiTheme="majorEastAsia" w:eastAsiaTheme="majorEastAsia" w:cstheme="minorBidi"/>
          <w:b/>
          <w:color w:val="auto"/>
          <w:sz w:val="24"/>
          <w:szCs w:val="24"/>
        </w:rPr>
        <w:t>4.5.</w:t>
      </w:r>
      <w:r>
        <w:rPr>
          <w:rFonts w:hint="eastAsia" w:asciiTheme="majorEastAsia" w:hAnsiTheme="majorEastAsia" w:eastAsiaTheme="majorEastAsia" w:cstheme="minorBidi"/>
          <w:b/>
          <w:color w:val="auto"/>
          <w:sz w:val="24"/>
          <w:szCs w:val="24"/>
        </w:rPr>
        <w:t>3</w:t>
      </w:r>
      <w:r>
        <w:rPr>
          <w:rFonts w:asciiTheme="majorEastAsia" w:hAnsiTheme="majorEastAsia" w:eastAsiaTheme="majorEastAsia"/>
          <w:b/>
          <w:color w:val="auto"/>
          <w:sz w:val="24"/>
          <w:szCs w:val="24"/>
        </w:rPr>
        <w:t>.1</w:t>
      </w:r>
      <w:r>
        <w:rPr>
          <w:rFonts w:hint="eastAsia" w:ascii="Times New Roman" w:hAnsi="Times New Roman" w:cs="Times New Roman"/>
          <w:color w:val="auto"/>
          <w:sz w:val="24"/>
          <w:szCs w:val="24"/>
        </w:rPr>
        <w:t>本公司建立和保持《文件控制和维护程序》来控制本公管理体系的内部和外部文件，这些内部文件和外部文包括：法律法规、标准、规范性文件、检验检测方法，以及通知、计划、图纸、图表、软件、规范、手册、指导书。</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本公司界定的内部文件和外部文件为</w:t>
      </w:r>
    </w:p>
    <w:p>
      <w:pPr>
        <w:pStyle w:val="30"/>
        <w:numPr>
          <w:ilvl w:val="0"/>
          <w:numId w:val="3"/>
        </w:numPr>
        <w:tabs>
          <w:tab w:val="left" w:pos="2129"/>
        </w:tabs>
        <w:spacing w:line="360" w:lineRule="auto"/>
        <w:ind w:firstLineChars="0"/>
        <w:rPr>
          <w:color w:val="auto"/>
          <w:sz w:val="24"/>
          <w:szCs w:val="24"/>
        </w:rPr>
      </w:pPr>
      <w:r>
        <w:rPr>
          <w:rFonts w:hint="eastAsia"/>
          <w:color w:val="auto"/>
          <w:sz w:val="24"/>
          <w:szCs w:val="24"/>
        </w:rPr>
        <w:t>内部文件：本公司内部编写发布的各种文件，如质量手册、程序文件、作业指导书、质量/技术记录表格、质量/技术计划等；</w:t>
      </w:r>
    </w:p>
    <w:p>
      <w:pPr>
        <w:pStyle w:val="30"/>
        <w:numPr>
          <w:ilvl w:val="0"/>
          <w:numId w:val="3"/>
        </w:numPr>
        <w:tabs>
          <w:tab w:val="left" w:pos="2129"/>
        </w:tabs>
        <w:spacing w:line="360" w:lineRule="auto"/>
        <w:ind w:firstLineChars="0"/>
        <w:rPr>
          <w:color w:val="auto"/>
          <w:sz w:val="24"/>
          <w:szCs w:val="24"/>
        </w:rPr>
      </w:pPr>
      <w:r>
        <w:rPr>
          <w:rFonts w:hint="eastAsia"/>
          <w:color w:val="auto"/>
          <w:sz w:val="24"/>
          <w:szCs w:val="24"/>
        </w:rPr>
        <w:t>外来文件：与检测有关的法律法规、规则制度、标准、形成文件的检测方法、图纸、软件、指导书、上级文件等。</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2" w:firstLineChars="200"/>
        <w:rPr>
          <w:rFonts w:ascii="Times New Roman" w:hAnsi="Times New Roman" w:cs="Times New Roman"/>
          <w:color w:val="auto"/>
          <w:sz w:val="24"/>
          <w:szCs w:val="24"/>
        </w:rPr>
      </w:pPr>
      <w:r>
        <w:rPr>
          <w:rFonts w:asciiTheme="majorEastAsia" w:hAnsiTheme="majorEastAsia" w:eastAsiaTheme="majorEastAsia" w:cstheme="minorBidi"/>
          <w:b/>
          <w:color w:val="auto"/>
          <w:sz w:val="24"/>
          <w:szCs w:val="24"/>
        </w:rPr>
        <w:t>4.5.</w:t>
      </w:r>
      <w:r>
        <w:rPr>
          <w:rFonts w:hint="eastAsia" w:asciiTheme="majorEastAsia" w:hAnsiTheme="majorEastAsia" w:eastAsiaTheme="majorEastAsia" w:cstheme="minorBidi"/>
          <w:b/>
          <w:color w:val="auto"/>
          <w:sz w:val="24"/>
          <w:szCs w:val="24"/>
        </w:rPr>
        <w:t>3</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2本公司的文件</w:t>
      </w:r>
      <w:r>
        <w:rPr>
          <w:rFonts w:hint="eastAsia" w:ascii="Times New Roman" w:hAnsi="Times New Roman" w:cs="Times New Roman"/>
          <w:color w:val="auto"/>
          <w:sz w:val="24"/>
          <w:szCs w:val="24"/>
        </w:rPr>
        <w:t>可承载在各种载体上，可是硬拷贝或是电子媒体，也可是数字的、模拟的、摄影的或书面的纸质文件。对于电子文件需要满足《计算机文件及数据控制程序》的要求</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2" w:firstLineChars="200"/>
        <w:rPr>
          <w:rFonts w:ascii="Times New Roman" w:hAnsi="Times New Roman" w:cs="Times New Roman"/>
          <w:color w:val="auto"/>
          <w:sz w:val="24"/>
          <w:szCs w:val="24"/>
        </w:rPr>
      </w:pPr>
      <w:r>
        <w:rPr>
          <w:rFonts w:asciiTheme="majorEastAsia" w:hAnsiTheme="majorEastAsia" w:eastAsiaTheme="majorEastAsia" w:cstheme="minorBidi"/>
          <w:b/>
          <w:color w:val="auto"/>
          <w:sz w:val="24"/>
          <w:szCs w:val="24"/>
        </w:rPr>
        <w:t>4.5.</w:t>
      </w:r>
      <w:r>
        <w:rPr>
          <w:rFonts w:hint="eastAsia" w:asciiTheme="majorEastAsia" w:hAnsiTheme="majorEastAsia" w:eastAsiaTheme="majorEastAsia" w:cstheme="minorBidi"/>
          <w:b/>
          <w:color w:val="auto"/>
          <w:sz w:val="24"/>
          <w:szCs w:val="24"/>
        </w:rPr>
        <w:t>3</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3</w:t>
      </w:r>
      <w:r>
        <w:rPr>
          <w:rFonts w:hint="eastAsia" w:ascii="Times New Roman" w:hAnsi="Times New Roman" w:cs="Times New Roman"/>
          <w:color w:val="auto"/>
          <w:sz w:val="24"/>
          <w:szCs w:val="24"/>
        </w:rPr>
        <w:t>本公司制定《文件控制和维护程序》，规定文件的批准、发布、变更，防止使用无效、作废的文件</w:t>
      </w:r>
    </w:p>
    <w:p>
      <w:pPr>
        <w:tabs>
          <w:tab w:val="left" w:pos="2129"/>
        </w:tabs>
        <w:spacing w:line="360" w:lineRule="auto"/>
        <w:rPr>
          <w:color w:val="auto"/>
          <w:sz w:val="24"/>
          <w:szCs w:val="24"/>
        </w:rPr>
      </w:pPr>
      <w:r>
        <w:rPr>
          <w:rFonts w:hint="eastAsia"/>
          <w:color w:val="auto"/>
          <w:sz w:val="24"/>
          <w:szCs w:val="24"/>
        </w:rPr>
        <w:t>本公司的所有文件在发放之前都由实验室经理或者授权由技术负责人/质量负责人审核批准。</w:t>
      </w:r>
    </w:p>
    <w:p>
      <w:pPr>
        <w:tabs>
          <w:tab w:val="left" w:pos="2129"/>
        </w:tabs>
        <w:spacing w:line="360" w:lineRule="auto"/>
        <w:rPr>
          <w:color w:val="auto"/>
          <w:sz w:val="24"/>
          <w:szCs w:val="24"/>
        </w:rPr>
      </w:pPr>
      <w:r>
        <w:rPr>
          <w:rFonts w:hint="eastAsia"/>
          <w:color w:val="auto"/>
          <w:sz w:val="24"/>
          <w:szCs w:val="24"/>
        </w:rPr>
        <w:t>本公司为加强对文件的控制，在《文件控制和维护程序》中做出以下要求：</w:t>
      </w:r>
    </w:p>
    <w:p>
      <w:pPr>
        <w:tabs>
          <w:tab w:val="left" w:pos="2129"/>
        </w:tabs>
        <w:spacing w:line="360" w:lineRule="auto"/>
        <w:rPr>
          <w:color w:val="auto"/>
          <w:sz w:val="24"/>
          <w:szCs w:val="24"/>
        </w:rPr>
      </w:pPr>
      <w:r>
        <w:rPr>
          <w:rFonts w:hint="eastAsia"/>
          <w:color w:val="auto"/>
          <w:sz w:val="24"/>
          <w:szCs w:val="24"/>
        </w:rPr>
        <w:t>a) 实验室人员都能得到相应文件的有效版本，方便使用；</w:t>
      </w:r>
    </w:p>
    <w:p>
      <w:pPr>
        <w:tabs>
          <w:tab w:val="left" w:pos="2129"/>
        </w:tabs>
        <w:spacing w:line="360" w:lineRule="auto"/>
        <w:rPr>
          <w:color w:val="auto"/>
          <w:sz w:val="24"/>
          <w:szCs w:val="24"/>
        </w:rPr>
      </w:pPr>
      <w:r>
        <w:rPr>
          <w:rFonts w:hint="eastAsia"/>
          <w:color w:val="auto"/>
          <w:sz w:val="24"/>
          <w:szCs w:val="24"/>
        </w:rPr>
        <w:t>b) 由质量/技术负责人组织定期审查文件，必要时组织进行修订，以保证其持续适用和满足使用的要求；</w:t>
      </w:r>
    </w:p>
    <w:p>
      <w:pPr>
        <w:tabs>
          <w:tab w:val="left" w:pos="2129"/>
        </w:tabs>
        <w:spacing w:line="360" w:lineRule="auto"/>
        <w:rPr>
          <w:color w:val="auto"/>
          <w:sz w:val="24"/>
          <w:szCs w:val="24"/>
        </w:rPr>
      </w:pPr>
      <w:r>
        <w:rPr>
          <w:rFonts w:hint="eastAsia"/>
          <w:color w:val="auto"/>
          <w:sz w:val="24"/>
          <w:szCs w:val="24"/>
        </w:rPr>
        <w:t>c) 及时从所有使用和发布处撤出无效和作废文件，对作废文件加盖“作废”标记，防止使用无效文件；</w:t>
      </w:r>
    </w:p>
    <w:p>
      <w:pPr>
        <w:tabs>
          <w:tab w:val="left" w:pos="2129"/>
        </w:tabs>
        <w:spacing w:line="360" w:lineRule="auto"/>
        <w:rPr>
          <w:color w:val="auto"/>
          <w:sz w:val="24"/>
          <w:szCs w:val="24"/>
        </w:rPr>
      </w:pPr>
      <w:r>
        <w:rPr>
          <w:rFonts w:hint="eastAsia"/>
          <w:color w:val="auto"/>
          <w:sz w:val="24"/>
          <w:szCs w:val="24"/>
        </w:rPr>
        <w:t>d) 对出于法律或知识保存目的而保留的作废文件，除了加盖“作废”标记外，还需加盖“保留标记”。</w:t>
      </w:r>
    </w:p>
    <w:p>
      <w:pPr>
        <w:tabs>
          <w:tab w:val="left" w:pos="2129"/>
        </w:tabs>
        <w:spacing w:line="360" w:lineRule="auto"/>
        <w:rPr>
          <w:color w:val="auto"/>
          <w:sz w:val="24"/>
          <w:szCs w:val="24"/>
        </w:rPr>
      </w:pPr>
      <w:r>
        <w:rPr>
          <w:rFonts w:hint="eastAsia"/>
          <w:color w:val="auto"/>
          <w:sz w:val="24"/>
          <w:szCs w:val="24"/>
        </w:rPr>
        <w:t>本公司内部制定的管理体系文件都须编制唯一性识别信息，包括文件编号、发布实施日期、版次及修订状态、页码、总页数、发布部门等。</w:t>
      </w:r>
    </w:p>
    <w:p>
      <w:pPr>
        <w:tabs>
          <w:tab w:val="left" w:pos="2129"/>
        </w:tabs>
        <w:spacing w:line="360" w:lineRule="auto"/>
        <w:rPr>
          <w:color w:val="auto"/>
          <w:sz w:val="24"/>
          <w:szCs w:val="24"/>
        </w:rPr>
      </w:pPr>
      <w:r>
        <w:rPr>
          <w:rFonts w:hint="eastAsia"/>
          <w:color w:val="auto"/>
          <w:sz w:val="24"/>
          <w:szCs w:val="24"/>
        </w:rPr>
        <w:t>当文件内容需要变更时，由文件原审核、批准人组织审核和批准。</w:t>
      </w:r>
    </w:p>
    <w:p>
      <w:pPr>
        <w:tabs>
          <w:tab w:val="left" w:pos="2129"/>
        </w:tabs>
        <w:spacing w:line="360" w:lineRule="auto"/>
        <w:rPr>
          <w:color w:val="auto"/>
          <w:sz w:val="24"/>
          <w:szCs w:val="24"/>
        </w:rPr>
      </w:pPr>
      <w:r>
        <w:rPr>
          <w:rFonts w:hint="eastAsia"/>
          <w:color w:val="auto"/>
          <w:sz w:val="24"/>
          <w:szCs w:val="24"/>
        </w:rPr>
        <w:t>文件变更经批准后，资料员根据《文件控制和维护程序》来实施变更，并做变更记录。</w:t>
      </w:r>
    </w:p>
    <w:p>
      <w:pPr>
        <w:pStyle w:val="7"/>
        <w:spacing w:line="360" w:lineRule="auto"/>
        <w:rPr>
          <w:rFonts w:ascii="Times New Roman" w:hAnsi="Times New Roman" w:cs="Times New Roman"/>
          <w:color w:val="auto"/>
          <w:sz w:val="24"/>
          <w:szCs w:val="24"/>
        </w:rPr>
      </w:pPr>
      <w:r>
        <w:rPr>
          <w:rFonts w:hint="eastAsia"/>
          <w:color w:val="auto"/>
          <w:sz w:val="24"/>
          <w:szCs w:val="24"/>
        </w:rPr>
        <w:t>为保持管理体系文件的严肃性，本公司的管理体系文件不允许手写修改，只能采取换页方式进行修改。</w:t>
      </w:r>
    </w:p>
    <w:p>
      <w:pPr>
        <w:tabs>
          <w:tab w:val="left" w:pos="2129"/>
        </w:tabs>
        <w:spacing w:line="360" w:lineRule="auto"/>
        <w:rPr>
          <w:color w:val="auto"/>
          <w:sz w:val="24"/>
          <w:szCs w:val="24"/>
        </w:rPr>
      </w:pPr>
      <w:r>
        <w:rPr>
          <w:color w:val="auto"/>
          <w:sz w:val="24"/>
          <w:szCs w:val="24"/>
        </w:rPr>
        <w:t xml:space="preserve">   </w:t>
      </w: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4.5.4</w:t>
            </w:r>
            <w:r>
              <w:rPr>
                <w:rFonts w:hint="eastAsia" w:ascii="Times New Roman" w:hAnsi="Times New Roman" w:cs="Times New Roman"/>
                <w:b/>
                <w:color w:val="auto"/>
                <w:sz w:val="28"/>
                <w:szCs w:val="24"/>
              </w:rPr>
              <w:t>合同评审</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ind w:firstLine="482" w:firstLineChars="200"/>
        <w:rPr>
          <w:rFonts w:asciiTheme="majorEastAsia" w:hAnsiTheme="majorEastAsia" w:eastAsiaTheme="majorEastAsia"/>
          <w:b/>
          <w:color w:val="auto"/>
          <w:sz w:val="24"/>
          <w:szCs w:val="24"/>
        </w:rPr>
      </w:pPr>
    </w:p>
    <w:p>
      <w:pPr>
        <w:tabs>
          <w:tab w:val="left" w:pos="2129"/>
        </w:tabs>
        <w:spacing w:line="360" w:lineRule="auto"/>
        <w:ind w:firstLine="482" w:firstLineChars="200"/>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4</w:t>
      </w:r>
      <w:r>
        <w:rPr>
          <w:rFonts w:asciiTheme="majorEastAsia" w:hAnsiTheme="majorEastAsia" w:eastAsiaTheme="majorEastAsia"/>
          <w:b/>
          <w:color w:val="auto"/>
          <w:sz w:val="24"/>
          <w:szCs w:val="24"/>
        </w:rPr>
        <w:t>.1</w:t>
      </w:r>
      <w:r>
        <w:rPr>
          <w:rFonts w:hint="eastAsia"/>
          <w:color w:val="auto"/>
          <w:sz w:val="24"/>
          <w:szCs w:val="24"/>
        </w:rPr>
        <w:t>本公司对来自客户的检测要求给予高度的重视，制定了《要求、标书</w:t>
      </w:r>
      <w:r>
        <w:rPr>
          <w:color w:val="auto"/>
        </w:rPr>
        <w:fldChar w:fldCharType="begin"/>
      </w:r>
      <w:r>
        <w:rPr>
          <w:color w:val="auto"/>
        </w:rPr>
        <w:instrText xml:space="preserve"> HYPERLINK "file:///E:\\3%20拜研\\茅\\已经修订过的体系文件-仅程序文件和质量手册\\程序文件.doc" \l "要求、标书和合同评审程序" </w:instrText>
      </w:r>
      <w:r>
        <w:rPr>
          <w:color w:val="auto"/>
        </w:rPr>
        <w:fldChar w:fldCharType="separate"/>
      </w:r>
      <w:r>
        <w:rPr>
          <w:color w:val="auto"/>
        </w:rPr>
        <w:fldChar w:fldCharType="end"/>
      </w:r>
      <w:r>
        <w:rPr>
          <w:rFonts w:hint="eastAsia"/>
          <w:color w:val="auto"/>
          <w:sz w:val="24"/>
          <w:szCs w:val="24"/>
        </w:rPr>
        <w:t>和合同评测程序》以满足客户对检测的各项要求，合同评审内容将确保以下几项：</w:t>
      </w:r>
    </w:p>
    <w:p>
      <w:pPr>
        <w:tabs>
          <w:tab w:val="left" w:pos="2129"/>
        </w:tabs>
        <w:spacing w:line="360" w:lineRule="auto"/>
        <w:ind w:firstLine="480" w:firstLineChars="200"/>
        <w:rPr>
          <w:color w:val="auto"/>
          <w:sz w:val="24"/>
          <w:szCs w:val="24"/>
        </w:rPr>
      </w:pPr>
      <w:r>
        <w:rPr>
          <w:rFonts w:hint="eastAsia"/>
          <w:color w:val="auto"/>
          <w:sz w:val="24"/>
          <w:szCs w:val="24"/>
        </w:rPr>
        <w:t>a) 对包括检测方法在内所有的客户要求，均应在合同或协议中明确做出规定，并形成文件，并与客户就文件的内容达成统一认识。文件中规定的内容应清楚明确，便于所有相关人员充分理解；</w:t>
      </w:r>
    </w:p>
    <w:p>
      <w:pPr>
        <w:tabs>
          <w:tab w:val="left" w:pos="2129"/>
        </w:tabs>
        <w:spacing w:line="360" w:lineRule="auto"/>
        <w:ind w:firstLine="480" w:firstLineChars="200"/>
        <w:rPr>
          <w:color w:val="auto"/>
          <w:sz w:val="24"/>
          <w:szCs w:val="24"/>
        </w:rPr>
      </w:pPr>
      <w:r>
        <w:rPr>
          <w:rFonts w:hint="eastAsia"/>
          <w:color w:val="auto"/>
          <w:sz w:val="24"/>
          <w:szCs w:val="24"/>
        </w:rPr>
        <w:t>b) 通过评审明确本公司是否具备满足合同要求的检测能力和资源条件；</w:t>
      </w:r>
    </w:p>
    <w:p>
      <w:pPr>
        <w:tabs>
          <w:tab w:val="left" w:pos="2129"/>
        </w:tabs>
        <w:spacing w:line="360" w:lineRule="auto"/>
        <w:ind w:firstLine="480" w:firstLineChars="200"/>
        <w:rPr>
          <w:color w:val="auto"/>
          <w:sz w:val="24"/>
          <w:szCs w:val="24"/>
        </w:rPr>
      </w:pPr>
      <w:r>
        <w:rPr>
          <w:rFonts w:hint="eastAsia"/>
          <w:color w:val="auto"/>
          <w:sz w:val="24"/>
          <w:szCs w:val="24"/>
        </w:rPr>
        <w:t>c) 选择适当的、能满足客户要求的有效的检测方法；</w:t>
      </w:r>
    </w:p>
    <w:p>
      <w:pPr>
        <w:tabs>
          <w:tab w:val="left" w:pos="2129"/>
        </w:tabs>
        <w:spacing w:line="360" w:lineRule="auto"/>
        <w:ind w:firstLine="480" w:firstLineChars="200"/>
        <w:rPr>
          <w:rFonts w:hint="eastAsia"/>
          <w:color w:val="auto"/>
          <w:sz w:val="24"/>
          <w:szCs w:val="24"/>
        </w:rPr>
      </w:pPr>
      <w:r>
        <w:rPr>
          <w:rFonts w:hint="eastAsia"/>
          <w:color w:val="auto"/>
          <w:sz w:val="24"/>
          <w:szCs w:val="24"/>
        </w:rPr>
        <w:t>d) 对评审中发现存在的问题，应及时通知客户，以便及时解决。</w:t>
      </w:r>
    </w:p>
    <w:p>
      <w:pPr>
        <w:tabs>
          <w:tab w:val="left" w:pos="2129"/>
        </w:tabs>
        <w:spacing w:line="360" w:lineRule="auto"/>
        <w:ind w:firstLine="480" w:firstLineChars="200"/>
        <w:rPr>
          <w:rFonts w:hint="eastAsia"/>
          <w:color w:val="auto"/>
          <w:sz w:val="24"/>
          <w:szCs w:val="24"/>
        </w:rPr>
      </w:pPr>
      <w:r>
        <w:rPr>
          <w:rFonts w:hint="eastAsia"/>
          <w:color w:val="auto"/>
          <w:sz w:val="24"/>
          <w:szCs w:val="24"/>
          <w:lang w:val="en-US" w:eastAsia="zh-CN"/>
        </w:rPr>
        <w:t>e）</w:t>
      </w:r>
      <w:r>
        <w:rPr>
          <w:rFonts w:hint="eastAsia"/>
          <w:color w:val="auto"/>
          <w:sz w:val="24"/>
          <w:szCs w:val="24"/>
        </w:rPr>
        <w:t>当客户要求出具的检验检测报告或证书中包含对标准或规范的符合性声明(如合格或不合格)时</w:t>
      </w:r>
      <w:r>
        <w:rPr>
          <w:rFonts w:hint="eastAsia"/>
          <w:color w:val="auto"/>
          <w:sz w:val="24"/>
          <w:szCs w:val="24"/>
          <w:lang w:eastAsia="zh-CN"/>
        </w:rPr>
        <w:t>，</w:t>
      </w:r>
      <w:r>
        <w:rPr>
          <w:rFonts w:hint="eastAsia"/>
          <w:color w:val="auto"/>
          <w:sz w:val="24"/>
          <w:szCs w:val="24"/>
          <w:lang w:val="en-US" w:eastAsia="zh-CN"/>
        </w:rPr>
        <w:t>本公司</w:t>
      </w:r>
      <w:r>
        <w:rPr>
          <w:rFonts w:hint="eastAsia"/>
          <w:color w:val="auto"/>
          <w:sz w:val="24"/>
          <w:szCs w:val="24"/>
        </w:rPr>
        <w:t>应有相应的判定规则，若标准或规范不包含判定规则内容，</w:t>
      </w:r>
      <w:r>
        <w:rPr>
          <w:rFonts w:hint="eastAsia"/>
          <w:color w:val="auto"/>
          <w:sz w:val="24"/>
          <w:szCs w:val="24"/>
          <w:lang w:val="en-US" w:eastAsia="zh-CN"/>
        </w:rPr>
        <w:t>本公司</w:t>
      </w:r>
      <w:r>
        <w:rPr>
          <w:rFonts w:hint="eastAsia"/>
          <w:color w:val="auto"/>
          <w:sz w:val="24"/>
          <w:szCs w:val="24"/>
        </w:rPr>
        <w:t>选择的判定规则应与客户沟通并得到同意。</w:t>
      </w:r>
    </w:p>
    <w:p>
      <w:pPr>
        <w:tabs>
          <w:tab w:val="left" w:pos="2129"/>
        </w:tabs>
        <w:spacing w:line="360" w:lineRule="auto"/>
        <w:ind w:firstLine="480" w:firstLineChars="200"/>
        <w:rPr>
          <w:color w:val="auto"/>
          <w:sz w:val="24"/>
          <w:szCs w:val="24"/>
        </w:rPr>
      </w:pPr>
      <w:r>
        <w:rPr>
          <w:rFonts w:hint="eastAsia"/>
          <w:color w:val="auto"/>
          <w:sz w:val="24"/>
          <w:szCs w:val="24"/>
        </w:rPr>
        <w:t>客户委托本公司进行送样检测时，必须填写《检测委托单》，由检测组主任对其进行评审确认；对于超出实验室检测能力、数量多、集中的检测任务，按照《</w:t>
      </w:r>
      <w:r>
        <w:rPr>
          <w:color w:val="auto"/>
        </w:rPr>
        <w:fldChar w:fldCharType="begin"/>
      </w:r>
      <w:r>
        <w:rPr>
          <w:color w:val="auto"/>
        </w:rPr>
        <w:instrText xml:space="preserve"> HYPERLINK "file:///E:\\3%20拜研\\茅\\已经修订过的体系文件-仅程序文件和质量手册\\程序文件.doc" \l "要求、标书和合同评审程序" </w:instrText>
      </w:r>
      <w:r>
        <w:rPr>
          <w:color w:val="auto"/>
        </w:rPr>
        <w:fldChar w:fldCharType="separate"/>
      </w:r>
      <w:r>
        <w:rPr>
          <w:rFonts w:hint="eastAsia"/>
          <w:color w:val="auto"/>
          <w:sz w:val="24"/>
          <w:szCs w:val="24"/>
        </w:rPr>
        <w:t>要求、标书</w:t>
      </w:r>
      <w:r>
        <w:rPr>
          <w:rFonts w:hint="eastAsia"/>
          <w:color w:val="auto"/>
          <w:sz w:val="24"/>
          <w:szCs w:val="24"/>
        </w:rPr>
        <w:fldChar w:fldCharType="end"/>
      </w:r>
      <w:r>
        <w:rPr>
          <w:rFonts w:hint="eastAsia"/>
          <w:color w:val="auto"/>
          <w:sz w:val="24"/>
          <w:szCs w:val="24"/>
        </w:rPr>
        <w:t>和合同评测程序》的要求进行正式合同评审，保留完整合同评审记录。</w:t>
      </w:r>
    </w:p>
    <w:p>
      <w:pPr>
        <w:tabs>
          <w:tab w:val="left" w:pos="2129"/>
        </w:tabs>
        <w:spacing w:line="360" w:lineRule="auto"/>
        <w:ind w:firstLine="480" w:firstLineChars="200"/>
        <w:rPr>
          <w:color w:val="auto"/>
          <w:sz w:val="24"/>
          <w:szCs w:val="24"/>
        </w:rPr>
      </w:pPr>
      <w:r>
        <w:rPr>
          <w:rFonts w:hint="eastAsia"/>
          <w:color w:val="auto"/>
          <w:sz w:val="24"/>
          <w:szCs w:val="24"/>
        </w:rPr>
        <w:t>对于超出本公司检测能力范围、需要寻找外部检测机构进行检测的检测任务，按照《检测工作的分包管理程序》的要求，分包给有能力的分包方。</w:t>
      </w:r>
    </w:p>
    <w:p>
      <w:pPr>
        <w:tabs>
          <w:tab w:val="left" w:pos="2129"/>
        </w:tabs>
        <w:spacing w:line="360" w:lineRule="auto"/>
        <w:ind w:firstLine="480" w:firstLineChars="200"/>
        <w:rPr>
          <w:color w:val="auto"/>
          <w:sz w:val="24"/>
          <w:szCs w:val="24"/>
        </w:rPr>
      </w:pPr>
    </w:p>
    <w:p>
      <w:pPr>
        <w:tabs>
          <w:tab w:val="left" w:pos="2129"/>
        </w:tabs>
        <w:spacing w:line="360" w:lineRule="auto"/>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4</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2</w:t>
      </w:r>
      <w:r>
        <w:rPr>
          <w:rFonts w:hint="eastAsia"/>
          <w:color w:val="auto"/>
          <w:sz w:val="24"/>
          <w:szCs w:val="24"/>
        </w:rPr>
        <w:t>在合同执行过程中，因检测任务安排、人员、设备能力等各种原因导致不能按照合同规定完成检测任务或必须偏离规定要求时，必须通知客户和实验室的相关工作人员，征得客户的同意并取得书面确认。</w:t>
      </w:r>
    </w:p>
    <w:p>
      <w:pPr>
        <w:tabs>
          <w:tab w:val="left" w:pos="2129"/>
        </w:tabs>
        <w:spacing w:line="360" w:lineRule="auto"/>
        <w:ind w:firstLine="480" w:firstLineChars="200"/>
        <w:rPr>
          <w:color w:val="auto"/>
          <w:sz w:val="24"/>
          <w:szCs w:val="24"/>
        </w:rPr>
      </w:pPr>
      <w:r>
        <w:rPr>
          <w:rFonts w:hint="eastAsia"/>
          <w:color w:val="auto"/>
          <w:sz w:val="24"/>
          <w:szCs w:val="24"/>
        </w:rPr>
        <w:t>检测任务开始执行后，当需要调整合同的内容时，则应按照《要求、标书和合同评审程序》，对其修改部分再次评审，并通知与合同修改内容有关的所有人员，保存相关记录。</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4.5.5</w:t>
            </w:r>
            <w:r>
              <w:rPr>
                <w:rFonts w:hint="eastAsia" w:ascii="Times New Roman" w:hAnsi="Times New Roman" w:cs="Times New Roman"/>
                <w:b/>
                <w:color w:val="auto"/>
                <w:sz w:val="28"/>
                <w:szCs w:val="24"/>
              </w:rPr>
              <w:t>分包</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ind w:firstLine="482" w:firstLineChars="200"/>
        <w:rPr>
          <w:rFonts w:asciiTheme="majorEastAsia" w:hAnsiTheme="majorEastAsia" w:eastAsiaTheme="majorEastAsia"/>
          <w:b/>
          <w:color w:val="auto"/>
          <w:sz w:val="24"/>
          <w:szCs w:val="24"/>
        </w:rPr>
      </w:pPr>
    </w:p>
    <w:p>
      <w:pPr>
        <w:tabs>
          <w:tab w:val="left" w:pos="2129"/>
        </w:tabs>
        <w:spacing w:line="360" w:lineRule="auto"/>
        <w:ind w:firstLine="482" w:firstLineChars="200"/>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5</w:t>
      </w:r>
      <w:r>
        <w:rPr>
          <w:rFonts w:asciiTheme="majorEastAsia" w:hAnsiTheme="majorEastAsia" w:eastAsiaTheme="majorEastAsia"/>
          <w:b/>
          <w:color w:val="auto"/>
          <w:sz w:val="24"/>
          <w:szCs w:val="24"/>
        </w:rPr>
        <w:t>.1</w:t>
      </w:r>
      <w:r>
        <w:rPr>
          <w:rFonts w:hint="eastAsia"/>
          <w:color w:val="auto"/>
          <w:sz w:val="24"/>
          <w:szCs w:val="24"/>
        </w:rPr>
        <w:t>本公司因为以下原因可以进行分包：</w:t>
      </w:r>
    </w:p>
    <w:p>
      <w:pPr>
        <w:tabs>
          <w:tab w:val="left" w:pos="2129"/>
        </w:tabs>
        <w:spacing w:line="360" w:lineRule="auto"/>
        <w:ind w:firstLine="480" w:firstLineChars="200"/>
        <w:rPr>
          <w:color w:val="auto"/>
          <w:sz w:val="24"/>
          <w:szCs w:val="24"/>
        </w:rPr>
      </w:pPr>
      <w:r>
        <w:rPr>
          <w:rFonts w:hint="eastAsia"/>
          <w:color w:val="auto"/>
          <w:sz w:val="24"/>
          <w:szCs w:val="24"/>
        </w:rPr>
        <w:t>1</w:t>
      </w:r>
      <w:r>
        <w:rPr>
          <w:color w:val="auto"/>
          <w:sz w:val="24"/>
          <w:szCs w:val="24"/>
        </w:rPr>
        <w:t xml:space="preserve"> </w:t>
      </w:r>
      <w:r>
        <w:rPr>
          <w:rFonts w:hint="eastAsia"/>
          <w:color w:val="auto"/>
          <w:sz w:val="24"/>
          <w:szCs w:val="24"/>
        </w:rPr>
        <w:t>检验检测工作量大，</w:t>
      </w:r>
    </w:p>
    <w:p>
      <w:pPr>
        <w:tabs>
          <w:tab w:val="left" w:pos="2129"/>
        </w:tabs>
        <w:spacing w:line="360" w:lineRule="auto"/>
        <w:ind w:firstLine="480" w:firstLineChars="200"/>
        <w:rPr>
          <w:color w:val="auto"/>
          <w:sz w:val="24"/>
          <w:szCs w:val="24"/>
        </w:rPr>
      </w:pPr>
      <w:r>
        <w:rPr>
          <w:rFonts w:hint="eastAsia"/>
          <w:color w:val="auto"/>
          <w:sz w:val="24"/>
          <w:szCs w:val="24"/>
        </w:rPr>
        <w:t>2关键人员原因</w:t>
      </w:r>
    </w:p>
    <w:p>
      <w:pPr>
        <w:tabs>
          <w:tab w:val="left" w:pos="2129"/>
        </w:tabs>
        <w:spacing w:line="360" w:lineRule="auto"/>
        <w:ind w:firstLine="480" w:firstLineChars="200"/>
        <w:rPr>
          <w:color w:val="auto"/>
          <w:sz w:val="24"/>
          <w:szCs w:val="24"/>
        </w:rPr>
      </w:pPr>
      <w:r>
        <w:rPr>
          <w:rFonts w:hint="eastAsia"/>
          <w:color w:val="auto"/>
          <w:sz w:val="24"/>
          <w:szCs w:val="24"/>
        </w:rPr>
        <w:t>3</w:t>
      </w:r>
      <w:r>
        <w:rPr>
          <w:color w:val="auto"/>
          <w:sz w:val="24"/>
          <w:szCs w:val="24"/>
        </w:rPr>
        <w:t xml:space="preserve"> </w:t>
      </w:r>
      <w:r>
        <w:rPr>
          <w:rFonts w:hint="eastAsia"/>
          <w:color w:val="auto"/>
          <w:sz w:val="24"/>
          <w:szCs w:val="24"/>
        </w:rPr>
        <w:t>设备设施原因</w:t>
      </w:r>
    </w:p>
    <w:p>
      <w:pPr>
        <w:tabs>
          <w:tab w:val="left" w:pos="2129"/>
        </w:tabs>
        <w:spacing w:line="360" w:lineRule="auto"/>
        <w:ind w:firstLine="480" w:firstLineChars="200"/>
        <w:rPr>
          <w:color w:val="auto"/>
          <w:sz w:val="24"/>
          <w:szCs w:val="24"/>
        </w:rPr>
      </w:pPr>
      <w:r>
        <w:rPr>
          <w:rFonts w:hint="eastAsia"/>
          <w:color w:val="auto"/>
          <w:sz w:val="24"/>
          <w:szCs w:val="24"/>
        </w:rPr>
        <w:t>4</w:t>
      </w:r>
      <w:r>
        <w:rPr>
          <w:color w:val="auto"/>
          <w:sz w:val="24"/>
          <w:szCs w:val="24"/>
        </w:rPr>
        <w:t xml:space="preserve"> </w:t>
      </w:r>
      <w:r>
        <w:rPr>
          <w:rFonts w:hint="eastAsia"/>
          <w:color w:val="auto"/>
          <w:sz w:val="24"/>
          <w:szCs w:val="24"/>
        </w:rPr>
        <w:t>技术能力原因</w:t>
      </w:r>
    </w:p>
    <w:p>
      <w:pPr>
        <w:tabs>
          <w:tab w:val="left" w:pos="2129"/>
        </w:tabs>
        <w:spacing w:line="360" w:lineRule="auto"/>
        <w:ind w:firstLine="480" w:firstLineChars="200"/>
        <w:rPr>
          <w:color w:val="auto"/>
          <w:sz w:val="24"/>
          <w:szCs w:val="24"/>
        </w:rPr>
      </w:pPr>
      <w:r>
        <w:rPr>
          <w:rFonts w:hint="eastAsia"/>
          <w:color w:val="auto"/>
          <w:sz w:val="24"/>
          <w:szCs w:val="24"/>
        </w:rPr>
        <w:t>本公司选择分包方的条件是：</w:t>
      </w:r>
    </w:p>
    <w:p>
      <w:pPr>
        <w:tabs>
          <w:tab w:val="left" w:pos="2129"/>
        </w:tabs>
        <w:spacing w:line="360" w:lineRule="auto"/>
        <w:ind w:firstLine="480" w:firstLineChars="200"/>
        <w:rPr>
          <w:color w:val="auto"/>
          <w:sz w:val="24"/>
          <w:szCs w:val="24"/>
        </w:rPr>
      </w:pPr>
      <w:r>
        <w:rPr>
          <w:rFonts w:hint="eastAsia"/>
          <w:color w:val="auto"/>
          <w:sz w:val="24"/>
          <w:szCs w:val="24"/>
        </w:rPr>
        <w:t>1</w:t>
      </w:r>
      <w:r>
        <w:rPr>
          <w:color w:val="auto"/>
          <w:sz w:val="24"/>
          <w:szCs w:val="24"/>
        </w:rPr>
        <w:t xml:space="preserve"> </w:t>
      </w:r>
      <w:r>
        <w:rPr>
          <w:rFonts w:hint="eastAsia"/>
          <w:color w:val="auto"/>
          <w:sz w:val="24"/>
          <w:szCs w:val="24"/>
        </w:rPr>
        <w:t>分包方依法取得检验检测机构资质认定；</w:t>
      </w:r>
    </w:p>
    <w:p>
      <w:pPr>
        <w:tabs>
          <w:tab w:val="left" w:pos="2129"/>
        </w:tabs>
        <w:spacing w:line="360" w:lineRule="auto"/>
        <w:ind w:firstLine="480" w:firstLineChars="200"/>
        <w:rPr>
          <w:color w:val="auto"/>
          <w:sz w:val="24"/>
          <w:szCs w:val="24"/>
        </w:rPr>
      </w:pPr>
      <w:r>
        <w:rPr>
          <w:rFonts w:hint="eastAsia"/>
          <w:color w:val="auto"/>
          <w:sz w:val="24"/>
          <w:szCs w:val="24"/>
        </w:rPr>
        <w:t>2</w:t>
      </w:r>
      <w:r>
        <w:rPr>
          <w:color w:val="auto"/>
          <w:sz w:val="24"/>
          <w:szCs w:val="24"/>
        </w:rPr>
        <w:t xml:space="preserve"> </w:t>
      </w:r>
      <w:r>
        <w:rPr>
          <w:rFonts w:hint="eastAsia"/>
          <w:color w:val="auto"/>
          <w:sz w:val="24"/>
          <w:szCs w:val="24"/>
        </w:rPr>
        <w:t>有能力完成分包项目。</w:t>
      </w:r>
    </w:p>
    <w:p>
      <w:pPr>
        <w:tabs>
          <w:tab w:val="left" w:pos="2129"/>
        </w:tabs>
        <w:spacing w:line="360" w:lineRule="auto"/>
        <w:ind w:firstLine="480" w:firstLineChars="200"/>
        <w:rPr>
          <w:color w:val="auto"/>
          <w:sz w:val="24"/>
          <w:szCs w:val="24"/>
        </w:rPr>
      </w:pP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分包方的选择由检测室根据分包的项目技术要求提出建议，技术负责人组织有关技术人员对分包方的技术能力进行评价；</w:t>
      </w:r>
      <w:r>
        <w:rPr>
          <w:rFonts w:hint="eastAsia" w:ascii="Times New Roman" w:hAnsi="Times New Roman" w:cs="Times New Roman"/>
          <w:color w:val="auto"/>
          <w:sz w:val="24"/>
          <w:szCs w:val="24"/>
        </w:rPr>
        <w:t>业务部门</w:t>
      </w:r>
      <w:r>
        <w:rPr>
          <w:rFonts w:ascii="Times New Roman" w:hAnsi="Times New Roman" w:cs="Times New Roman"/>
          <w:color w:val="auto"/>
          <w:sz w:val="24"/>
          <w:szCs w:val="24"/>
        </w:rPr>
        <w:t>根据评价结果提出合格分包方名单，报经理审批。技术负责人拟订分包协议，报经理签订；</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质量负责人</w:t>
      </w:r>
      <w:r>
        <w:rPr>
          <w:rFonts w:ascii="Times New Roman" w:hAnsi="Times New Roman" w:cs="Times New Roman"/>
          <w:color w:val="auto"/>
          <w:sz w:val="24"/>
          <w:szCs w:val="24"/>
        </w:rPr>
        <w:t>保存对分包方评审的记录以及各种资质证明材料，如遇变更应及时更换。</w:t>
      </w:r>
      <w:r>
        <w:rPr>
          <w:rFonts w:hint="eastAsia" w:ascii="Times New Roman" w:hAnsi="Times New Roman" w:cs="Times New Roman"/>
          <w:color w:val="auto"/>
          <w:sz w:val="24"/>
          <w:szCs w:val="24"/>
        </w:rPr>
        <w:t>实验室</w:t>
      </w:r>
      <w:r>
        <w:rPr>
          <w:rFonts w:ascii="Times New Roman" w:hAnsi="Times New Roman" w:cs="Times New Roman"/>
          <w:color w:val="auto"/>
          <w:sz w:val="24"/>
          <w:szCs w:val="24"/>
        </w:rPr>
        <w:t>应根据需要，在年度内审时对分包方进行审核。</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如果</w:t>
      </w:r>
      <w:r>
        <w:rPr>
          <w:rFonts w:ascii="Times New Roman" w:hAnsi="Times New Roman" w:cs="Times New Roman"/>
          <w:color w:val="auto"/>
          <w:sz w:val="24"/>
          <w:szCs w:val="24"/>
        </w:rPr>
        <w:t>分包方的资质发生重大变化（设备状况、人员配备、环境条件、质量管理体系等变更等）；应随时重新进行评审，确定分包方是否仍符合要求。</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如果因分包方的工作质量问题给客户造成损失的，由本公司按照《</w:t>
      </w:r>
      <w:r>
        <w:rPr>
          <w:rFonts w:hint="eastAsia" w:ascii="Times New Roman" w:hAnsi="Times New Roman" w:cs="Times New Roman"/>
          <w:color w:val="auto"/>
          <w:sz w:val="24"/>
          <w:szCs w:val="24"/>
        </w:rPr>
        <w:t>《申诉和投诉处理程序》</w:t>
      </w:r>
      <w:r>
        <w:rPr>
          <w:rFonts w:ascii="Times New Roman" w:hAnsi="Times New Roman" w:cs="Times New Roman"/>
          <w:color w:val="auto"/>
          <w:sz w:val="24"/>
          <w:szCs w:val="24"/>
        </w:rPr>
        <w:t>》中的有关规定直接向客户赔偿，但客户或政府部门指定的分包方除外。</w:t>
      </w:r>
    </w:p>
    <w:p>
      <w:pPr>
        <w:pStyle w:val="7"/>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2" w:firstLineChars="200"/>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5</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2</w:t>
      </w:r>
      <w:r>
        <w:rPr>
          <w:rFonts w:hint="eastAsia"/>
          <w:color w:val="auto"/>
          <w:sz w:val="24"/>
          <w:szCs w:val="24"/>
        </w:rPr>
        <w:t>本公司出具检验检测报告或证书时，需要标注分包情况</w:t>
      </w:r>
    </w:p>
    <w:p>
      <w:pPr>
        <w:tabs>
          <w:tab w:val="left" w:pos="2129"/>
        </w:tabs>
        <w:spacing w:line="360" w:lineRule="auto"/>
        <w:ind w:firstLine="480" w:firstLineChars="200"/>
        <w:rPr>
          <w:color w:val="auto"/>
          <w:sz w:val="24"/>
          <w:szCs w:val="24"/>
        </w:rPr>
      </w:pPr>
    </w:p>
    <w:p>
      <w:pPr>
        <w:tabs>
          <w:tab w:val="left" w:pos="2129"/>
        </w:tabs>
        <w:spacing w:line="360" w:lineRule="auto"/>
        <w:ind w:firstLine="482" w:firstLineChars="200"/>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5</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3</w:t>
      </w:r>
      <w:r>
        <w:rPr>
          <w:rFonts w:hint="eastAsia"/>
          <w:color w:val="auto"/>
          <w:sz w:val="24"/>
          <w:szCs w:val="24"/>
        </w:rPr>
        <w:t>本实验室的具体分包的检验检测项目，由业务部门通知客户，在事先取得委托人书面同意的情况下，分包工作才能开展。</w:t>
      </w:r>
    </w:p>
    <w:p>
      <w:pPr>
        <w:rPr>
          <w:color w:val="auto"/>
        </w:rPr>
      </w:pPr>
    </w:p>
    <w:p>
      <w:pPr>
        <w:rPr>
          <w:color w:val="auto"/>
        </w:rPr>
      </w:pPr>
    </w:p>
    <w:p>
      <w:pPr>
        <w:rPr>
          <w:color w:val="auto"/>
        </w:rPr>
      </w:pPr>
    </w:p>
    <w:p>
      <w:pPr>
        <w:rPr>
          <w:color w:val="auto"/>
        </w:rPr>
      </w:pPr>
    </w:p>
    <w:p>
      <w:pPr>
        <w:rPr>
          <w:color w:val="auto"/>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4.5.6</w:t>
            </w:r>
            <w:r>
              <w:rPr>
                <w:rFonts w:hint="eastAsia" w:ascii="Times New Roman" w:hAnsi="Times New Roman" w:cs="Times New Roman"/>
                <w:b/>
                <w:color w:val="auto"/>
                <w:sz w:val="28"/>
                <w:szCs w:val="24"/>
              </w:rPr>
              <w:t>采购</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ind w:firstLine="482" w:firstLineChars="200"/>
        <w:rPr>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6</w:t>
      </w:r>
      <w:r>
        <w:rPr>
          <w:rFonts w:asciiTheme="majorEastAsia" w:hAnsiTheme="majorEastAsia" w:eastAsiaTheme="majorEastAsia"/>
          <w:b/>
          <w:color w:val="auto"/>
          <w:sz w:val="24"/>
          <w:szCs w:val="24"/>
        </w:rPr>
        <w:t>.1</w:t>
      </w:r>
      <w:r>
        <w:rPr>
          <w:rFonts w:hint="eastAsia" w:asciiTheme="majorEastAsia" w:hAnsiTheme="majorEastAsia" w:eastAsiaTheme="majorEastAsia"/>
          <w:color w:val="auto"/>
          <w:sz w:val="24"/>
          <w:szCs w:val="24"/>
        </w:rPr>
        <w:t>为了管理好</w:t>
      </w:r>
      <w:r>
        <w:rPr>
          <w:rFonts w:hint="eastAsia"/>
          <w:color w:val="auto"/>
          <w:sz w:val="24"/>
          <w:szCs w:val="24"/>
        </w:rPr>
        <w:t>对本公司检测质量有影响的支持服务包括和供应品</w:t>
      </w:r>
      <w:r>
        <w:rPr>
          <w:rFonts w:hint="eastAsia" w:hAnsi="宋体"/>
          <w:color w:val="auto"/>
          <w:sz w:val="24"/>
        </w:rPr>
        <w:t>。</w:t>
      </w:r>
      <w:r>
        <w:rPr>
          <w:rFonts w:hint="eastAsia"/>
          <w:color w:val="auto"/>
          <w:sz w:val="24"/>
          <w:szCs w:val="24"/>
        </w:rPr>
        <w:t>根据本公司的实际情况，制定《外部支持服务和供应品管理程序》。</w:t>
      </w:r>
    </w:p>
    <w:p>
      <w:pPr>
        <w:tabs>
          <w:tab w:val="left" w:pos="2129"/>
        </w:tabs>
        <w:spacing w:line="360" w:lineRule="auto"/>
        <w:ind w:firstLine="480" w:firstLineChars="200"/>
        <w:rPr>
          <w:rFonts w:asciiTheme="majorEastAsia" w:hAnsiTheme="majorEastAsia" w:eastAsiaTheme="majorEastAsia"/>
          <w:color w:val="auto"/>
          <w:sz w:val="24"/>
          <w:szCs w:val="24"/>
        </w:rPr>
      </w:pPr>
      <w:r>
        <w:rPr>
          <w:rFonts w:hint="eastAsia" w:asciiTheme="majorEastAsia" w:hAnsiTheme="majorEastAsia" w:eastAsiaTheme="majorEastAsia"/>
          <w:color w:val="auto"/>
          <w:sz w:val="24"/>
          <w:szCs w:val="24"/>
        </w:rPr>
        <w:t>根据本实验室自身需求，对本实验室需要控制的服务和供应品进行识别，并采取有效的控制措施。通常情况下，本实验室采购3种类型的供应品和服务：</w:t>
      </w:r>
    </w:p>
    <w:p>
      <w:pPr>
        <w:tabs>
          <w:tab w:val="left" w:pos="2129"/>
        </w:tabs>
        <w:spacing w:line="360" w:lineRule="auto"/>
        <w:ind w:firstLine="480" w:firstLineChars="200"/>
        <w:rPr>
          <w:rFonts w:asciiTheme="majorEastAsia" w:hAnsiTheme="majorEastAsia" w:eastAsiaTheme="majorEastAsia"/>
          <w:color w:val="auto"/>
          <w:sz w:val="24"/>
          <w:szCs w:val="24"/>
        </w:rPr>
      </w:pPr>
      <w:r>
        <w:rPr>
          <w:rFonts w:hint="eastAsia" w:asciiTheme="majorEastAsia" w:hAnsiTheme="majorEastAsia" w:eastAsiaTheme="majorEastAsia"/>
          <w:color w:val="auto"/>
          <w:sz w:val="24"/>
          <w:szCs w:val="24"/>
        </w:rPr>
        <w:t>(a) 易耗品或易变质物品：如标准物质、 化学试剂、玻璃器皿。适用时，实验室应对其品名、规格、等级、生产日期、保质期、成分、包装、贮存、数量、合格证明等进行符合性检查或验证。对商品化的试剂盒，实验室应核查该试剂盒已经过技术评价，并有相应的信息或记录予以证明。当某一品牌的物品验收的不合格比例较高时，实验室应考虑更换该供应品的品牌。</w:t>
      </w:r>
    </w:p>
    <w:p>
      <w:pPr>
        <w:tabs>
          <w:tab w:val="left" w:pos="2129"/>
        </w:tabs>
        <w:spacing w:line="360" w:lineRule="auto"/>
        <w:ind w:firstLine="480" w:firstLineChars="200"/>
        <w:rPr>
          <w:rFonts w:asciiTheme="majorEastAsia" w:hAnsiTheme="majorEastAsia" w:eastAsiaTheme="majorEastAsia"/>
          <w:color w:val="auto"/>
          <w:sz w:val="24"/>
          <w:szCs w:val="24"/>
        </w:rPr>
      </w:pPr>
      <w:r>
        <w:rPr>
          <w:rFonts w:hint="eastAsia" w:asciiTheme="majorEastAsia" w:hAnsiTheme="majorEastAsia" w:eastAsiaTheme="majorEastAsia"/>
          <w:color w:val="auto"/>
          <w:sz w:val="24"/>
          <w:szCs w:val="24"/>
        </w:rPr>
        <w:t>(b) 设备：选择设备时应考虑满足检测或校准方法以及资质认定评审准则的相关要求；应单独保留主要设备的生产商记录； 对于设备性能不能持续满足要求或不能提供良好售后服务的生产商，实验室应考虑更换生产商。</w:t>
      </w:r>
    </w:p>
    <w:p>
      <w:pPr>
        <w:tabs>
          <w:tab w:val="left" w:pos="2129"/>
        </w:tabs>
        <w:spacing w:line="360" w:lineRule="auto"/>
        <w:ind w:firstLine="480" w:firstLineChars="200"/>
        <w:rPr>
          <w:rFonts w:asciiTheme="majorEastAsia" w:hAnsiTheme="majorEastAsia" w:eastAsiaTheme="majorEastAsia"/>
          <w:color w:val="auto"/>
          <w:sz w:val="24"/>
          <w:szCs w:val="24"/>
        </w:rPr>
      </w:pPr>
      <w:r>
        <w:rPr>
          <w:rFonts w:hint="eastAsia" w:asciiTheme="majorEastAsia" w:hAnsiTheme="majorEastAsia" w:eastAsiaTheme="majorEastAsia"/>
          <w:color w:val="auto"/>
          <w:sz w:val="24"/>
          <w:szCs w:val="24"/>
        </w:rPr>
        <w:t>(c) 选择校准服务、标准物质和参考标准时，应满足校准的相关要求</w:t>
      </w:r>
    </w:p>
    <w:p>
      <w:pPr>
        <w:pStyle w:val="7"/>
        <w:spacing w:line="360" w:lineRule="auto"/>
        <w:ind w:firstLine="200"/>
        <w:rPr>
          <w:rFonts w:ascii="Times New Roman" w:hAnsi="Times New Roman" w:cs="Times New Roman"/>
          <w:color w:val="auto"/>
          <w:sz w:val="24"/>
          <w:szCs w:val="24"/>
        </w:rPr>
      </w:pPr>
      <w:r>
        <w:rPr>
          <w:rFonts w:ascii="Times New Roman" w:hAnsi="Times New Roman" w:cs="Times New Roman"/>
          <w:color w:val="auto"/>
          <w:sz w:val="24"/>
          <w:szCs w:val="24"/>
        </w:rPr>
        <w:t>为保证检测工作的质量，本公司在选择和采购对检测质量有影响的仪器设备、消耗材料等供应品及量值溯源、培训等服务时，只选用有充分质量保证（如通过IS09001质量管理体系认证、JJFl069考核、实验室资质认定、实验室认可等相关认证认可）的供应商所提供的服务和供应品。</w:t>
      </w:r>
    </w:p>
    <w:p>
      <w:pPr>
        <w:pStyle w:val="7"/>
        <w:spacing w:line="360" w:lineRule="auto"/>
        <w:ind w:firstLine="200"/>
        <w:rPr>
          <w:rFonts w:ascii="Times New Roman" w:hAnsi="Times New Roman" w:cs="Times New Roman"/>
          <w:color w:val="auto"/>
          <w:sz w:val="24"/>
          <w:szCs w:val="24"/>
        </w:rPr>
      </w:pPr>
      <w:r>
        <w:rPr>
          <w:rFonts w:ascii="Times New Roman" w:hAnsi="Times New Roman" w:cs="Times New Roman"/>
          <w:color w:val="auto"/>
          <w:sz w:val="24"/>
          <w:szCs w:val="24"/>
        </w:rPr>
        <w:t>选择和购买对检测质量有影响的服务和供应品，购买、验收和存储与检测有关的标准物质等消耗材料，具体执行《</w:t>
      </w:r>
      <w:r>
        <w:rPr>
          <w:rFonts w:hint="eastAsia"/>
          <w:color w:val="auto"/>
          <w:sz w:val="24"/>
          <w:szCs w:val="24"/>
        </w:rPr>
        <w:t>外部支持服务和供应品管理程序</w:t>
      </w:r>
      <w:r>
        <w:rPr>
          <w:rFonts w:ascii="Times New Roman" w:hAnsi="Times New Roman" w:cs="Times New Roman"/>
          <w:color w:val="auto"/>
          <w:sz w:val="24"/>
          <w:szCs w:val="24"/>
        </w:rPr>
        <w:t>》。</w:t>
      </w:r>
    </w:p>
    <w:p>
      <w:pPr>
        <w:pStyle w:val="7"/>
        <w:spacing w:line="360" w:lineRule="auto"/>
        <w:ind w:firstLine="200"/>
        <w:rPr>
          <w:rFonts w:ascii="Times New Roman" w:hAnsi="Times New Roman" w:cs="Times New Roman"/>
          <w:color w:val="auto"/>
          <w:sz w:val="24"/>
          <w:szCs w:val="24"/>
        </w:rPr>
      </w:pPr>
      <w:r>
        <w:rPr>
          <w:rFonts w:ascii="Times New Roman" w:hAnsi="Times New Roman" w:cs="Times New Roman"/>
          <w:color w:val="auto"/>
          <w:sz w:val="24"/>
          <w:szCs w:val="24"/>
        </w:rPr>
        <w:t>当服务或供应品无独立质量保证，也应执行《</w:t>
      </w:r>
      <w:r>
        <w:rPr>
          <w:rFonts w:hint="eastAsia"/>
          <w:color w:val="auto"/>
          <w:sz w:val="24"/>
          <w:szCs w:val="24"/>
        </w:rPr>
        <w:t>外部支持服务和供应品管理程序</w:t>
      </w:r>
      <w:r>
        <w:rPr>
          <w:rFonts w:ascii="Times New Roman" w:hAnsi="Times New Roman" w:cs="Times New Roman"/>
          <w:color w:val="auto"/>
          <w:sz w:val="24"/>
          <w:szCs w:val="24"/>
        </w:rPr>
        <w:t>》确保所采购的服务和供应品符合规定要求。</w:t>
      </w:r>
    </w:p>
    <w:p>
      <w:pPr>
        <w:pStyle w:val="7"/>
        <w:spacing w:line="360" w:lineRule="auto"/>
        <w:ind w:firstLine="200"/>
        <w:rPr>
          <w:rFonts w:ascii="Times New Roman" w:hAnsi="Times New Roman" w:cs="Times New Roman"/>
          <w:color w:val="auto"/>
          <w:sz w:val="24"/>
          <w:szCs w:val="24"/>
        </w:rPr>
      </w:pPr>
      <w:r>
        <w:rPr>
          <w:rFonts w:ascii="Times New Roman" w:hAnsi="Times New Roman" w:cs="Times New Roman"/>
          <w:color w:val="auto"/>
          <w:sz w:val="24"/>
          <w:szCs w:val="24"/>
        </w:rPr>
        <w:t>只要有可能，本公司要对所采购的影响检测质量的仪器设备和消耗材料按有关检测方法中规定的标准、规范进行检测、校准或检定、验证，符合要求后才投入使用。</w:t>
      </w:r>
    </w:p>
    <w:p>
      <w:pPr>
        <w:pStyle w:val="7"/>
        <w:spacing w:line="360" w:lineRule="auto"/>
        <w:ind w:firstLine="200"/>
        <w:rPr>
          <w:rFonts w:ascii="Times New Roman" w:hAnsi="Times New Roman" w:cs="Times New Roman"/>
          <w:color w:val="auto"/>
          <w:sz w:val="24"/>
          <w:szCs w:val="24"/>
        </w:rPr>
      </w:pPr>
      <w:r>
        <w:rPr>
          <w:rFonts w:hint="eastAsia" w:ascii="Times New Roman" w:hAnsi="Times New Roman" w:cs="Times New Roman"/>
          <w:color w:val="auto"/>
          <w:sz w:val="24"/>
          <w:szCs w:val="24"/>
        </w:rPr>
        <w:t>采购人员要</w:t>
      </w:r>
      <w:r>
        <w:rPr>
          <w:rFonts w:ascii="Times New Roman" w:hAnsi="Times New Roman" w:cs="Times New Roman"/>
          <w:color w:val="auto"/>
          <w:sz w:val="24"/>
          <w:szCs w:val="24"/>
        </w:rPr>
        <w:t>保存服务和供应品的验收的所有相关记录。物品的保管要做到标识清楚，帐物相符，不损坏，不混淆。</w:t>
      </w:r>
    </w:p>
    <w:p>
      <w:pPr>
        <w:tabs>
          <w:tab w:val="left" w:pos="2129"/>
        </w:tabs>
        <w:spacing w:line="360" w:lineRule="auto"/>
        <w:ind w:firstLine="480" w:firstLineChars="200"/>
        <w:rPr>
          <w:color w:val="auto"/>
          <w:sz w:val="24"/>
          <w:szCs w:val="24"/>
        </w:rPr>
      </w:pPr>
    </w:p>
    <w:p>
      <w:pPr>
        <w:tabs>
          <w:tab w:val="left" w:pos="2129"/>
        </w:tabs>
        <w:spacing w:line="360" w:lineRule="auto"/>
        <w:ind w:firstLine="482" w:firstLineChars="200"/>
        <w:rPr>
          <w:rFonts w:ascii="Times New Roman" w:hAnsi="Times New Roman" w:cs="Times New Roman"/>
          <w:color w:val="auto"/>
          <w:sz w:val="24"/>
          <w:szCs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rPr>
        <w:t>6</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rPr>
        <w:t>2</w:t>
      </w:r>
      <w:r>
        <w:rPr>
          <w:rFonts w:ascii="Times New Roman" w:hAnsi="Times New Roman" w:cs="Times New Roman"/>
          <w:color w:val="auto"/>
          <w:sz w:val="24"/>
          <w:szCs w:val="24"/>
        </w:rPr>
        <w:t>技术负责人应组织对影响检测质量的重要消耗品、供应品和服务的供应商进行评价，确定合格供应商的名单。</w:t>
      </w:r>
    </w:p>
    <w:p>
      <w:pPr>
        <w:pStyle w:val="7"/>
        <w:spacing w:line="360" w:lineRule="auto"/>
        <w:ind w:firstLine="200"/>
        <w:rPr>
          <w:rFonts w:ascii="Times New Roman" w:hAnsi="Times New Roman" w:cs="Times New Roman"/>
          <w:color w:val="auto"/>
          <w:sz w:val="24"/>
          <w:szCs w:val="24"/>
        </w:rPr>
      </w:pPr>
      <w:r>
        <w:rPr>
          <w:rFonts w:hint="eastAsia" w:asciiTheme="majorEastAsia" w:hAnsiTheme="majorEastAsia" w:eastAsiaTheme="majorEastAsia"/>
          <w:color w:val="auto"/>
          <w:sz w:val="24"/>
          <w:szCs w:val="24"/>
        </w:rPr>
        <w:t>实验室采购人员</w:t>
      </w:r>
      <w:r>
        <w:rPr>
          <w:rFonts w:ascii="Times New Roman" w:hAnsi="Times New Roman" w:cs="Times New Roman"/>
          <w:color w:val="auto"/>
          <w:sz w:val="24"/>
          <w:szCs w:val="24"/>
        </w:rPr>
        <w:t>收集和保存对影响检测质量的重要消耗品、供应品和服务的供应商的有关信息资料，建立供应商档案，包括供应商评价记录及合格供应商的名单，供采购时选用。不断淘汰产品质量低、信誉差的企业，保留和增加产品质量高、信誉好的厂商。</w:t>
      </w:r>
    </w:p>
    <w:p>
      <w:pPr>
        <w:widowControl/>
        <w:jc w:val="left"/>
        <w:rPr>
          <w:rFonts w:ascii="Times New Roman" w:hAnsi="Times New Roman" w:eastAsia="宋体"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hint="eastAsia"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hint="eastAsia" w:ascii="Times New Roman" w:hAnsi="Times New Roman" w:eastAsia="宋体" w:cs="Times New Roman"/>
                <w:b/>
                <w:color w:val="auto"/>
                <w:sz w:val="28"/>
                <w:szCs w:val="24"/>
                <w:lang w:val="en-US" w:eastAsia="zh-CN"/>
              </w:rPr>
            </w:pPr>
            <w:r>
              <w:rPr>
                <w:rFonts w:ascii="Times New Roman" w:hAnsi="Times New Roman" w:cs="Times New Roman"/>
                <w:b/>
                <w:color w:val="auto"/>
                <w:sz w:val="28"/>
                <w:szCs w:val="24"/>
              </w:rPr>
              <w:t>4.5.7</w:t>
            </w:r>
            <w:r>
              <w:rPr>
                <w:rFonts w:hint="eastAsia" w:ascii="Times New Roman" w:hAnsi="Times New Roman" w:cs="Times New Roman"/>
                <w:b/>
                <w:color w:val="auto"/>
                <w:sz w:val="28"/>
                <w:szCs w:val="24"/>
                <w:lang w:val="en-US" w:eastAsia="zh-CN"/>
              </w:rPr>
              <w:t>服务客户</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1260"/>
        </w:tabs>
        <w:spacing w:line="440" w:lineRule="exact"/>
        <w:rPr>
          <w:rFonts w:hint="eastAsia" w:ascii="宋体" w:hAnsi="宋体"/>
          <w:sz w:val="24"/>
        </w:rPr>
      </w:pPr>
      <w:r>
        <w:rPr>
          <w:rFonts w:hint="eastAsia" w:ascii="宋体" w:hAnsi="宋体"/>
          <w:b/>
          <w:sz w:val="24"/>
        </w:rPr>
        <w:t>4.</w:t>
      </w:r>
      <w:r>
        <w:rPr>
          <w:rFonts w:hint="eastAsia" w:ascii="宋体" w:hAnsi="宋体"/>
          <w:b/>
          <w:sz w:val="24"/>
          <w:lang w:val="en-US" w:eastAsia="zh-CN"/>
        </w:rPr>
        <w:t>5</w:t>
      </w:r>
      <w:r>
        <w:rPr>
          <w:rFonts w:ascii="Times New Roman" w:hAnsi="Times New Roman" w:cs="Times New Roman"/>
          <w:b/>
          <w:color w:val="auto"/>
          <w:sz w:val="28"/>
          <w:szCs w:val="24"/>
        </w:rPr>
        <w:t>.7</w:t>
      </w:r>
      <w:r>
        <w:rPr>
          <w:rFonts w:hint="eastAsia" w:ascii="宋体" w:hAnsi="宋体"/>
          <w:b/>
          <w:sz w:val="24"/>
        </w:rPr>
        <w:t>.1</w:t>
      </w:r>
      <w:r>
        <w:rPr>
          <w:rFonts w:hint="eastAsia" w:ascii="宋体" w:hAnsi="宋体"/>
          <w:sz w:val="24"/>
        </w:rPr>
        <w:t>为使检测工作能尽量满足客户的要求，需要充分了解客户对检测的要求和及时得到客户对检测活动的意见和建议，制定了服务客户程序。</w:t>
      </w:r>
    </w:p>
    <w:p>
      <w:pPr>
        <w:tabs>
          <w:tab w:val="left" w:pos="1260"/>
        </w:tabs>
        <w:spacing w:line="440" w:lineRule="exact"/>
        <w:rPr>
          <w:rFonts w:hint="eastAsia" w:ascii="宋体" w:hAnsi="宋体"/>
          <w:sz w:val="24"/>
        </w:rPr>
      </w:pPr>
      <w:r>
        <w:rPr>
          <w:rFonts w:hint="eastAsia" w:ascii="宋体" w:hAnsi="宋体"/>
          <w:b/>
          <w:sz w:val="24"/>
        </w:rPr>
        <w:t>4.</w:t>
      </w:r>
      <w:r>
        <w:rPr>
          <w:rFonts w:hint="eastAsia" w:ascii="宋体" w:hAnsi="宋体"/>
          <w:b/>
          <w:sz w:val="24"/>
          <w:lang w:val="en-US" w:eastAsia="zh-CN"/>
        </w:rPr>
        <w:t>5</w:t>
      </w:r>
      <w:r>
        <w:rPr>
          <w:rFonts w:ascii="Times New Roman" w:hAnsi="Times New Roman" w:cs="Times New Roman"/>
          <w:b/>
          <w:color w:val="auto"/>
          <w:sz w:val="28"/>
          <w:szCs w:val="24"/>
        </w:rPr>
        <w:t>.7</w:t>
      </w:r>
      <w:r>
        <w:rPr>
          <w:rFonts w:hint="eastAsia" w:ascii="宋体" w:hAnsi="宋体"/>
          <w:b/>
          <w:sz w:val="24"/>
        </w:rPr>
        <w:t>.2</w:t>
      </w:r>
      <w:r>
        <w:rPr>
          <w:rFonts w:hint="eastAsia" w:ascii="宋体" w:hAnsi="宋体"/>
          <w:sz w:val="24"/>
        </w:rPr>
        <w:t>本实验室应积极的与客户或其代表沟通和合作，在确保其他客户机密的前提下，允许客户到本实验室监视与其工作有关的检测活动或验证所需的检测物品的准备、包装和发送，以便有利于双方理解，避免认识的不一致造成的偏差。对进入检测受控区的人员提出相关要求，本实验室制订了设施与环境条件控制和维护程序。</w:t>
      </w:r>
    </w:p>
    <w:p>
      <w:pPr>
        <w:tabs>
          <w:tab w:val="left" w:pos="1260"/>
        </w:tabs>
        <w:spacing w:line="440" w:lineRule="exact"/>
        <w:rPr>
          <w:rFonts w:hint="eastAsia" w:ascii="宋体" w:hAnsi="宋体"/>
          <w:sz w:val="24"/>
        </w:rPr>
      </w:pPr>
      <w:r>
        <w:rPr>
          <w:rFonts w:hint="eastAsia" w:ascii="宋体" w:hAnsi="宋体"/>
          <w:b/>
          <w:sz w:val="24"/>
        </w:rPr>
        <w:t>4.</w:t>
      </w:r>
      <w:r>
        <w:rPr>
          <w:rFonts w:hint="eastAsia" w:ascii="宋体" w:hAnsi="宋体"/>
          <w:b/>
          <w:sz w:val="24"/>
          <w:lang w:val="en-US" w:eastAsia="zh-CN"/>
        </w:rPr>
        <w:t>5</w:t>
      </w:r>
      <w:r>
        <w:rPr>
          <w:rFonts w:ascii="Times New Roman" w:hAnsi="Times New Roman" w:cs="Times New Roman"/>
          <w:b/>
          <w:color w:val="auto"/>
          <w:sz w:val="28"/>
          <w:szCs w:val="24"/>
        </w:rPr>
        <w:t>.7</w:t>
      </w:r>
      <w:r>
        <w:rPr>
          <w:rFonts w:hint="eastAsia" w:ascii="宋体" w:hAnsi="宋体"/>
          <w:b/>
          <w:sz w:val="24"/>
        </w:rPr>
        <w:t>.3</w:t>
      </w:r>
      <w:r>
        <w:rPr>
          <w:rFonts w:hint="eastAsia" w:ascii="宋体" w:hAnsi="宋体"/>
          <w:sz w:val="24"/>
        </w:rPr>
        <w:t>当客户要求与本实验室保持技术方面的良好沟通并获得建议和指导时，本实验室应客户的要求可以给予客户根据检测结果得出的意见和解释。</w:t>
      </w:r>
    </w:p>
    <w:p>
      <w:pPr>
        <w:tabs>
          <w:tab w:val="left" w:pos="1260"/>
        </w:tabs>
        <w:spacing w:line="440" w:lineRule="exact"/>
        <w:rPr>
          <w:rFonts w:hint="eastAsia" w:ascii="宋体" w:hAnsi="宋体"/>
          <w:sz w:val="24"/>
        </w:rPr>
      </w:pPr>
      <w:r>
        <w:rPr>
          <w:rFonts w:hint="eastAsia" w:ascii="宋体" w:hAnsi="宋体"/>
          <w:b/>
          <w:sz w:val="24"/>
        </w:rPr>
        <w:t>4.</w:t>
      </w:r>
      <w:r>
        <w:rPr>
          <w:rFonts w:hint="eastAsia" w:ascii="宋体" w:hAnsi="宋体"/>
          <w:b/>
          <w:sz w:val="24"/>
          <w:lang w:val="en-US" w:eastAsia="zh-CN"/>
        </w:rPr>
        <w:t>5</w:t>
      </w:r>
      <w:r>
        <w:rPr>
          <w:rFonts w:ascii="Times New Roman" w:hAnsi="Times New Roman" w:cs="Times New Roman"/>
          <w:b/>
          <w:color w:val="auto"/>
          <w:sz w:val="28"/>
          <w:szCs w:val="24"/>
        </w:rPr>
        <w:t>.7</w:t>
      </w:r>
      <w:r>
        <w:rPr>
          <w:rFonts w:hint="eastAsia" w:ascii="宋体" w:hAnsi="宋体"/>
          <w:b/>
          <w:sz w:val="24"/>
        </w:rPr>
        <w:t>.4</w:t>
      </w:r>
      <w:r>
        <w:rPr>
          <w:rFonts w:hint="eastAsia" w:ascii="宋体" w:hAnsi="宋体"/>
          <w:sz w:val="24"/>
        </w:rPr>
        <w:t>本实验室在整个工作过程中，应与客户尤其是大宗业务的客户保持联系，并将检测过程中的任何延误和主要偏离活动通知客户。</w:t>
      </w:r>
    </w:p>
    <w:p>
      <w:pPr>
        <w:tabs>
          <w:tab w:val="left" w:pos="1260"/>
        </w:tabs>
        <w:spacing w:line="440" w:lineRule="exact"/>
        <w:rPr>
          <w:rFonts w:hint="eastAsia" w:ascii="宋体" w:hAnsi="宋体"/>
          <w:sz w:val="24"/>
        </w:rPr>
      </w:pPr>
      <w:r>
        <w:rPr>
          <w:rFonts w:hint="eastAsia" w:ascii="宋体" w:hAnsi="宋体"/>
          <w:b/>
          <w:sz w:val="24"/>
        </w:rPr>
        <w:t>4.</w:t>
      </w:r>
      <w:r>
        <w:rPr>
          <w:rFonts w:hint="eastAsia" w:ascii="宋体" w:hAnsi="宋体"/>
          <w:b/>
          <w:sz w:val="24"/>
          <w:lang w:val="en-US" w:eastAsia="zh-CN"/>
        </w:rPr>
        <w:t>5</w:t>
      </w:r>
      <w:r>
        <w:rPr>
          <w:rFonts w:ascii="Times New Roman" w:hAnsi="Times New Roman" w:cs="Times New Roman"/>
          <w:b/>
          <w:color w:val="auto"/>
          <w:sz w:val="28"/>
          <w:szCs w:val="24"/>
        </w:rPr>
        <w:t>.7</w:t>
      </w:r>
      <w:r>
        <w:rPr>
          <w:rFonts w:hint="eastAsia" w:ascii="宋体" w:hAnsi="宋体"/>
          <w:b/>
          <w:sz w:val="24"/>
        </w:rPr>
        <w:t>.5</w:t>
      </w:r>
      <w:r>
        <w:rPr>
          <w:rFonts w:hint="eastAsia" w:ascii="宋体" w:hAnsi="宋体"/>
          <w:sz w:val="24"/>
        </w:rPr>
        <w:t>本实验室应积极向客户征求反馈意见</w:t>
      </w:r>
      <w:r>
        <w:rPr>
          <w:rFonts w:hint="eastAsia" w:ascii="宋体" w:hAnsi="宋体"/>
          <w:sz w:val="24"/>
          <w:lang w:val="en-US" w:eastAsia="zh-CN"/>
        </w:rPr>
        <w:t>和满意度调查</w:t>
      </w:r>
      <w:r>
        <w:rPr>
          <w:rFonts w:hint="eastAsia" w:ascii="宋体" w:hAnsi="宋体"/>
          <w:sz w:val="24"/>
        </w:rPr>
        <w:t>，征求意见</w:t>
      </w:r>
      <w:r>
        <w:rPr>
          <w:rFonts w:hint="eastAsia" w:ascii="宋体" w:hAnsi="宋体"/>
          <w:sz w:val="24"/>
          <w:lang w:val="en-US" w:eastAsia="zh-CN"/>
        </w:rPr>
        <w:t>和调查</w:t>
      </w:r>
      <w:r>
        <w:rPr>
          <w:rFonts w:hint="eastAsia" w:ascii="宋体" w:hAnsi="宋体"/>
          <w:sz w:val="24"/>
        </w:rPr>
        <w:t>的方式可包括：座谈会、客户满意度调查表、与客户一起评价检测报告等，反馈回来的信息无论是正面的还是负面的，都应加以分析和利用，以改进管理体系、检测工作及对客户的服务。</w:t>
      </w:r>
    </w:p>
    <w:p>
      <w:pPr>
        <w:tabs>
          <w:tab w:val="left" w:pos="2129"/>
        </w:tabs>
        <w:spacing w:line="360" w:lineRule="auto"/>
        <w:ind w:firstLine="482" w:firstLineChars="200"/>
        <w:rPr>
          <w:rFonts w:asciiTheme="majorEastAsia" w:hAnsiTheme="majorEastAsia" w:eastAsiaTheme="majorEastAsia"/>
          <w:b/>
          <w:color w:val="auto"/>
          <w:sz w:val="24"/>
          <w:szCs w:val="24"/>
        </w:rPr>
      </w:pPr>
    </w:p>
    <w:p>
      <w:pPr>
        <w:tabs>
          <w:tab w:val="left" w:pos="2129"/>
        </w:tabs>
        <w:spacing w:line="360" w:lineRule="auto"/>
        <w:ind w:firstLine="482" w:firstLineChars="200"/>
        <w:rPr>
          <w:rFonts w:asciiTheme="majorEastAsia" w:hAnsiTheme="majorEastAsia" w:eastAsiaTheme="majorEastAsia"/>
          <w:b/>
          <w:color w:val="auto"/>
          <w:sz w:val="24"/>
          <w:szCs w:val="24"/>
        </w:rPr>
      </w:pPr>
    </w:p>
    <w:p>
      <w:pPr>
        <w:tabs>
          <w:tab w:val="left" w:pos="2129"/>
        </w:tabs>
        <w:spacing w:line="360" w:lineRule="auto"/>
        <w:ind w:firstLine="482" w:firstLineChars="200"/>
        <w:rPr>
          <w:rFonts w:asciiTheme="majorEastAsia" w:hAnsiTheme="majorEastAsia" w:eastAsiaTheme="majorEastAsia"/>
          <w:b/>
          <w:color w:val="auto"/>
          <w:sz w:val="24"/>
          <w:szCs w:val="24"/>
        </w:rPr>
      </w:pPr>
    </w:p>
    <w:p>
      <w:pPr>
        <w:tabs>
          <w:tab w:val="left" w:pos="2129"/>
        </w:tabs>
        <w:spacing w:line="360" w:lineRule="auto"/>
        <w:ind w:firstLine="482" w:firstLineChars="200"/>
        <w:rPr>
          <w:rFonts w:asciiTheme="majorEastAsia" w:hAnsiTheme="majorEastAsia" w:eastAsiaTheme="majorEastAsia"/>
          <w:b/>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4.5.8</w:t>
            </w:r>
            <w:r>
              <w:rPr>
                <w:rFonts w:hint="eastAsia" w:ascii="Times New Roman" w:hAnsi="Times New Roman" w:cs="Times New Roman"/>
                <w:b/>
                <w:color w:val="auto"/>
                <w:sz w:val="28"/>
                <w:szCs w:val="24"/>
              </w:rPr>
              <w:t>投诉</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rPr>
          <w:rFonts w:hint="eastAsia" w:ascii="宋体" w:hAnsi="宋体"/>
          <w:b/>
          <w:bCs w:val="0"/>
          <w:sz w:val="24"/>
          <w:lang w:val="en-US" w:eastAsia="zh-CN"/>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.1</w:t>
      </w:r>
      <w:r>
        <w:rPr>
          <w:rFonts w:hint="eastAsia" w:ascii="宋体" w:hAnsi="宋体"/>
          <w:b/>
          <w:bCs w:val="0"/>
          <w:sz w:val="24"/>
          <w:lang w:val="en-US" w:eastAsia="zh-CN"/>
        </w:rPr>
        <w:t>投诉管理程序</w:t>
      </w:r>
    </w:p>
    <w:p>
      <w:pPr>
        <w:tabs>
          <w:tab w:val="left" w:pos="1260"/>
        </w:tabs>
        <w:adjustRightInd w:val="0"/>
        <w:snapToGrid w:val="0"/>
        <w:spacing w:line="440" w:lineRule="exact"/>
        <w:rPr>
          <w:rFonts w:hint="eastAsia" w:ascii="宋体" w:hAnsi="宋体"/>
          <w:sz w:val="24"/>
        </w:rPr>
      </w:pPr>
      <w:r>
        <w:rPr>
          <w:rFonts w:hint="eastAsia" w:ascii="宋体" w:hAnsi="宋体"/>
          <w:sz w:val="24"/>
          <w:lang w:val="en-US" w:eastAsia="zh-CN"/>
        </w:rPr>
        <w:t>客户或其他方</w:t>
      </w:r>
      <w:r>
        <w:rPr>
          <w:rFonts w:hint="eastAsia" w:ascii="宋体" w:hAnsi="宋体"/>
          <w:sz w:val="24"/>
        </w:rPr>
        <w:t>向</w:t>
      </w:r>
      <w:r>
        <w:rPr>
          <w:rFonts w:hint="eastAsia" w:ascii="宋体" w:hAnsi="宋体"/>
          <w:sz w:val="24"/>
          <w:lang w:val="en-US" w:eastAsia="zh-CN"/>
        </w:rPr>
        <w:t>本</w:t>
      </w:r>
      <w:r>
        <w:rPr>
          <w:rFonts w:hint="eastAsia" w:ascii="宋体" w:hAnsi="宋体"/>
          <w:sz w:val="24"/>
        </w:rPr>
        <w:t>实验室就</w:t>
      </w:r>
      <w:r>
        <w:rPr>
          <w:rFonts w:hint="eastAsia" w:ascii="宋体" w:hAnsi="宋体"/>
          <w:sz w:val="24"/>
          <w:lang w:val="en-US" w:eastAsia="zh-CN"/>
        </w:rPr>
        <w:t>检测</w:t>
      </w:r>
      <w:r>
        <w:rPr>
          <w:rFonts w:hint="eastAsia" w:ascii="宋体" w:hAnsi="宋体"/>
          <w:sz w:val="24"/>
        </w:rPr>
        <w:t>活动或</w:t>
      </w:r>
      <w:r>
        <w:rPr>
          <w:rFonts w:hint="eastAsia" w:ascii="宋体" w:hAnsi="宋体"/>
          <w:sz w:val="24"/>
          <w:lang w:val="en-US" w:eastAsia="zh-CN"/>
        </w:rPr>
        <w:t>检测</w:t>
      </w:r>
      <w:r>
        <w:rPr>
          <w:rFonts w:hint="eastAsia" w:ascii="宋体" w:hAnsi="宋体"/>
          <w:sz w:val="24"/>
        </w:rPr>
        <w:t>结果表达不满意，并期望得到回复的行为</w:t>
      </w:r>
      <w:r>
        <w:rPr>
          <w:rFonts w:hint="eastAsia" w:ascii="宋体" w:hAnsi="宋体"/>
          <w:sz w:val="24"/>
          <w:lang w:val="en-US" w:eastAsia="zh-CN"/>
        </w:rPr>
        <w:t>均为</w:t>
      </w:r>
      <w:r>
        <w:rPr>
          <w:rFonts w:hint="eastAsia" w:ascii="宋体" w:hAnsi="宋体"/>
          <w:sz w:val="24"/>
        </w:rPr>
        <w:t>“投诉”</w:t>
      </w:r>
      <w:r>
        <w:rPr>
          <w:rFonts w:hint="eastAsia" w:ascii="宋体" w:hAnsi="宋体"/>
          <w:sz w:val="24"/>
          <w:lang w:eastAsia="zh-CN"/>
        </w:rPr>
        <w:t>，</w:t>
      </w:r>
      <w:r>
        <w:rPr>
          <w:rFonts w:hint="eastAsia" w:ascii="宋体" w:hAnsi="宋体"/>
          <w:sz w:val="24"/>
        </w:rPr>
        <w:t>客户</w:t>
      </w:r>
      <w:r>
        <w:rPr>
          <w:rFonts w:hint="eastAsia" w:ascii="宋体" w:hAnsi="宋体"/>
          <w:sz w:val="24"/>
          <w:lang w:val="en-US" w:eastAsia="zh-CN"/>
        </w:rPr>
        <w:t>可</w:t>
      </w:r>
      <w:r>
        <w:rPr>
          <w:rFonts w:hint="eastAsia" w:ascii="宋体" w:hAnsi="宋体"/>
          <w:sz w:val="24"/>
        </w:rPr>
        <w:t>以书面或口头的形式</w:t>
      </w:r>
      <w:r>
        <w:rPr>
          <w:rFonts w:hint="eastAsia" w:ascii="宋体" w:hAnsi="宋体"/>
          <w:sz w:val="24"/>
          <w:lang w:val="en-US" w:eastAsia="zh-CN"/>
        </w:rPr>
        <w:t>对实验室提起投诉</w:t>
      </w:r>
      <w:r>
        <w:rPr>
          <w:rFonts w:hint="eastAsia" w:ascii="宋体" w:hAnsi="宋体"/>
          <w:sz w:val="24"/>
        </w:rPr>
        <w:t>；</w:t>
      </w:r>
    </w:p>
    <w:p>
      <w:pPr>
        <w:tabs>
          <w:tab w:val="left" w:pos="1260"/>
        </w:tabs>
        <w:adjustRightInd w:val="0"/>
        <w:snapToGrid w:val="0"/>
        <w:spacing w:line="440" w:lineRule="exact"/>
        <w:rPr>
          <w:rFonts w:hint="eastAsia" w:ascii="宋体" w:hAnsi="宋体"/>
          <w:sz w:val="24"/>
        </w:rPr>
      </w:pPr>
      <w:r>
        <w:rPr>
          <w:rFonts w:hint="eastAsia" w:ascii="宋体" w:hAnsi="宋体"/>
          <w:b w:val="0"/>
          <w:bCs/>
          <w:sz w:val="24"/>
          <w:lang w:val="en-US" w:eastAsia="zh-CN"/>
        </w:rPr>
        <w:t>本实验室对客户的投诉</w:t>
      </w:r>
      <w:r>
        <w:rPr>
          <w:rFonts w:hint="eastAsia" w:ascii="宋体" w:hAnsi="宋体"/>
          <w:b w:val="0"/>
          <w:bCs/>
          <w:sz w:val="24"/>
        </w:rPr>
        <w:t>接收</w:t>
      </w:r>
      <w:r>
        <w:rPr>
          <w:rFonts w:hint="eastAsia" w:ascii="宋体" w:hAnsi="宋体"/>
          <w:b w:val="0"/>
          <w:bCs/>
          <w:sz w:val="24"/>
          <w:lang w:eastAsia="zh-CN"/>
        </w:rPr>
        <w:t>、</w:t>
      </w:r>
      <w:r>
        <w:rPr>
          <w:rFonts w:hint="eastAsia" w:ascii="宋体" w:hAnsi="宋体"/>
          <w:b w:val="0"/>
          <w:bCs/>
          <w:sz w:val="24"/>
          <w:lang w:val="en-US" w:eastAsia="zh-CN"/>
        </w:rPr>
        <w:t>投诉</w:t>
      </w:r>
      <w:r>
        <w:rPr>
          <w:rFonts w:hint="eastAsia" w:ascii="宋体" w:hAnsi="宋体"/>
          <w:b w:val="0"/>
          <w:bCs/>
          <w:sz w:val="24"/>
        </w:rPr>
        <w:t>评价，</w:t>
      </w:r>
      <w:r>
        <w:rPr>
          <w:rFonts w:hint="eastAsia" w:ascii="宋体" w:hAnsi="宋体"/>
          <w:b w:val="0"/>
          <w:bCs/>
          <w:sz w:val="24"/>
          <w:lang w:val="en-US" w:eastAsia="zh-CN"/>
        </w:rPr>
        <w:t>以及</w:t>
      </w:r>
      <w:r>
        <w:rPr>
          <w:rFonts w:hint="eastAsia" w:ascii="宋体" w:hAnsi="宋体"/>
          <w:b w:val="0"/>
          <w:bCs/>
          <w:sz w:val="24"/>
        </w:rPr>
        <w:t>对投诉做出决定</w:t>
      </w:r>
      <w:r>
        <w:rPr>
          <w:rFonts w:hint="eastAsia" w:ascii="宋体" w:hAnsi="宋体"/>
          <w:b w:val="0"/>
          <w:bCs/>
          <w:sz w:val="24"/>
          <w:lang w:val="en-US" w:eastAsia="zh-CN"/>
        </w:rPr>
        <w:t>特制定</w:t>
      </w:r>
      <w:r>
        <w:rPr>
          <w:rFonts w:hint="eastAsia" w:ascii="宋体" w:hAnsi="宋体"/>
          <w:sz w:val="24"/>
          <w:lang w:val="en-US" w:eastAsia="zh-CN"/>
        </w:rPr>
        <w:t>投诉管理</w:t>
      </w:r>
      <w:r>
        <w:rPr>
          <w:rFonts w:hint="eastAsia" w:ascii="宋体" w:hAnsi="宋体"/>
          <w:sz w:val="24"/>
        </w:rPr>
        <w:t>程序，对来自客户的投诉时做出安排并妥善处理。</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lang w:val="en-US" w:eastAsia="zh-CN"/>
        </w:rPr>
        <w:t>2</w:t>
      </w:r>
      <w:r>
        <w:rPr>
          <w:rFonts w:hint="eastAsia" w:ascii="宋体" w:hAnsi="宋体"/>
          <w:b/>
          <w:bCs w:val="0"/>
          <w:sz w:val="24"/>
          <w:lang w:val="en-US" w:eastAsia="zh-CN"/>
        </w:rPr>
        <w:t xml:space="preserve"> 投诉处理说明</w:t>
      </w:r>
    </w:p>
    <w:p>
      <w:pPr>
        <w:tabs>
          <w:tab w:val="left" w:pos="420"/>
        </w:tabs>
        <w:spacing w:line="420" w:lineRule="exact"/>
        <w:textAlignment w:val="baseline"/>
        <w:rPr>
          <w:rFonts w:hint="eastAsia" w:ascii="宋体" w:hAnsi="宋体"/>
          <w:b w:val="0"/>
          <w:bCs/>
          <w:sz w:val="24"/>
          <w:lang w:val="en-US" w:eastAsia="zh-CN"/>
        </w:rPr>
      </w:pPr>
      <w:r>
        <w:rPr>
          <w:rFonts w:hint="eastAsia" w:ascii="宋体" w:hAnsi="宋体"/>
          <w:b w:val="0"/>
          <w:bCs/>
          <w:sz w:val="24"/>
        </w:rPr>
        <w:t xml:space="preserve"> </w:t>
      </w: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lang w:val="en-US" w:eastAsia="zh-CN"/>
        </w:rPr>
        <w:t>2</w:t>
      </w:r>
      <w:r>
        <w:rPr>
          <w:rFonts w:hint="eastAsia" w:ascii="宋体" w:hAnsi="宋体"/>
          <w:b/>
          <w:bCs w:val="0"/>
          <w:sz w:val="24"/>
          <w:lang w:val="en-US" w:eastAsia="zh-CN"/>
        </w:rPr>
        <w:t xml:space="preserve"> .1</w:t>
      </w:r>
      <w:r>
        <w:rPr>
          <w:rFonts w:hint="eastAsia" w:ascii="宋体" w:hAnsi="宋体"/>
          <w:b w:val="0"/>
          <w:bCs/>
          <w:sz w:val="24"/>
          <w:lang w:val="en-US" w:eastAsia="zh-CN"/>
        </w:rPr>
        <w:t>本实验室接收处理投诉过程中，若</w:t>
      </w:r>
      <w:r>
        <w:rPr>
          <w:rFonts w:hint="eastAsia" w:ascii="宋体" w:hAnsi="宋体"/>
          <w:b w:val="0"/>
          <w:bCs/>
          <w:sz w:val="24"/>
        </w:rPr>
        <w:t>利益相关方有要求，利益相关方获得对投诉处理过程的说明。</w:t>
      </w:r>
      <w:r>
        <w:rPr>
          <w:rFonts w:hint="eastAsia" w:ascii="宋体" w:hAnsi="宋体"/>
          <w:b w:val="0"/>
          <w:bCs/>
          <w:sz w:val="24"/>
          <w:lang w:val="en-US" w:eastAsia="zh-CN"/>
        </w:rPr>
        <w:t>利益相关方是指:</w:t>
      </w:r>
    </w:p>
    <w:p>
      <w:pPr>
        <w:numPr>
          <w:ilvl w:val="0"/>
          <w:numId w:val="4"/>
        </w:numPr>
        <w:tabs>
          <w:tab w:val="left" w:pos="420"/>
        </w:tabs>
        <w:spacing w:line="420" w:lineRule="exact"/>
        <w:textAlignment w:val="baseline"/>
        <w:rPr>
          <w:rFonts w:hint="eastAsia" w:ascii="宋体" w:hAnsi="宋体"/>
          <w:b w:val="0"/>
          <w:bCs/>
          <w:sz w:val="24"/>
          <w:lang w:val="en-US" w:eastAsia="zh-CN"/>
        </w:rPr>
      </w:pPr>
      <w:r>
        <w:rPr>
          <w:rFonts w:hint="eastAsia" w:ascii="宋体" w:hAnsi="宋体"/>
          <w:b w:val="0"/>
          <w:bCs/>
          <w:sz w:val="24"/>
          <w:lang w:val="en-US" w:eastAsia="zh-CN"/>
        </w:rPr>
        <w:t>提出投诉的相关方，如客户方；</w:t>
      </w:r>
    </w:p>
    <w:p>
      <w:pPr>
        <w:numPr>
          <w:ilvl w:val="0"/>
          <w:numId w:val="4"/>
        </w:numPr>
        <w:tabs>
          <w:tab w:val="left" w:pos="420"/>
        </w:tabs>
        <w:spacing w:line="420" w:lineRule="exact"/>
        <w:textAlignment w:val="baseline"/>
        <w:rPr>
          <w:rFonts w:hint="eastAsia" w:ascii="宋体" w:hAnsi="宋体"/>
          <w:b w:val="0"/>
          <w:bCs/>
          <w:sz w:val="24"/>
          <w:lang w:val="en-US" w:eastAsia="zh-CN"/>
        </w:rPr>
      </w:pPr>
      <w:r>
        <w:rPr>
          <w:rFonts w:hint="eastAsia" w:ascii="宋体" w:hAnsi="宋体"/>
          <w:b w:val="0"/>
          <w:bCs/>
          <w:sz w:val="24"/>
          <w:lang w:val="en-US" w:eastAsia="zh-CN"/>
        </w:rPr>
        <w:t>被投诉的相关方，如实验室的人员；</w:t>
      </w:r>
    </w:p>
    <w:p>
      <w:pPr>
        <w:numPr>
          <w:ilvl w:val="0"/>
          <w:numId w:val="4"/>
        </w:numPr>
        <w:tabs>
          <w:tab w:val="left" w:pos="420"/>
        </w:tabs>
        <w:spacing w:line="420" w:lineRule="exact"/>
        <w:textAlignment w:val="baseline"/>
        <w:rPr>
          <w:rFonts w:hint="eastAsia" w:ascii="宋体" w:hAnsi="宋体"/>
          <w:b w:val="0"/>
          <w:bCs/>
          <w:sz w:val="24"/>
          <w:lang w:val="en-US" w:eastAsia="zh-CN"/>
        </w:rPr>
      </w:pPr>
      <w:r>
        <w:rPr>
          <w:rFonts w:hint="eastAsia" w:ascii="宋体" w:hAnsi="宋体"/>
          <w:b w:val="0"/>
          <w:bCs/>
          <w:sz w:val="24"/>
          <w:lang w:val="en-US" w:eastAsia="zh-CN"/>
        </w:rPr>
        <w:t>相关利益的第三方。</w:t>
      </w:r>
    </w:p>
    <w:p>
      <w:pPr>
        <w:tabs>
          <w:tab w:val="left" w:pos="420"/>
        </w:tabs>
        <w:spacing w:line="420" w:lineRule="exact"/>
        <w:textAlignment w:val="baseline"/>
        <w:rPr>
          <w:rFonts w:hint="eastAsia" w:ascii="宋体" w:hAnsi="宋体"/>
          <w:b w:val="0"/>
          <w:bCs/>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lang w:val="en-US" w:eastAsia="zh-CN"/>
        </w:rPr>
        <w:t>2</w:t>
      </w:r>
      <w:r>
        <w:rPr>
          <w:rFonts w:hint="eastAsia" w:ascii="宋体" w:hAnsi="宋体"/>
          <w:b/>
          <w:bCs w:val="0"/>
          <w:sz w:val="24"/>
          <w:lang w:val="en-US" w:eastAsia="zh-CN"/>
        </w:rPr>
        <w:t xml:space="preserve"> .2</w:t>
      </w:r>
      <w:r>
        <w:rPr>
          <w:rFonts w:hint="eastAsia" w:ascii="宋体" w:hAnsi="宋体"/>
          <w:b w:val="0"/>
          <w:bCs/>
          <w:sz w:val="24"/>
          <w:lang w:val="en-US" w:eastAsia="zh-CN"/>
        </w:rPr>
        <w:t>实验室</w:t>
      </w:r>
      <w:r>
        <w:rPr>
          <w:rFonts w:hint="eastAsia" w:ascii="宋体" w:hAnsi="宋体"/>
          <w:b w:val="0"/>
          <w:bCs/>
          <w:sz w:val="24"/>
        </w:rPr>
        <w:t>在接到投诉后，应确认投诉是否与</w:t>
      </w:r>
      <w:r>
        <w:rPr>
          <w:rFonts w:hint="eastAsia" w:ascii="宋体" w:hAnsi="宋体"/>
          <w:b w:val="0"/>
          <w:bCs/>
          <w:sz w:val="24"/>
          <w:lang w:val="en-US" w:eastAsia="zh-CN"/>
        </w:rPr>
        <w:t>实验室</w:t>
      </w:r>
      <w:r>
        <w:rPr>
          <w:rFonts w:hint="eastAsia" w:ascii="宋体" w:hAnsi="宋体"/>
          <w:b w:val="0"/>
          <w:bCs/>
          <w:sz w:val="24"/>
        </w:rPr>
        <w:t>负责的实验室</w:t>
      </w:r>
      <w:r>
        <w:rPr>
          <w:rFonts w:hint="eastAsia" w:ascii="宋体" w:hAnsi="宋体"/>
          <w:b w:val="0"/>
          <w:bCs/>
          <w:sz w:val="24"/>
          <w:lang w:val="en-US" w:eastAsia="zh-CN"/>
        </w:rPr>
        <w:t>检测</w:t>
      </w:r>
      <w:r>
        <w:rPr>
          <w:rFonts w:hint="eastAsia" w:ascii="宋体" w:hAnsi="宋体"/>
          <w:b w:val="0"/>
          <w:bCs/>
          <w:sz w:val="24"/>
        </w:rPr>
        <w:t>活动相关，如</w:t>
      </w:r>
      <w:r>
        <w:rPr>
          <w:rFonts w:hint="eastAsia" w:ascii="宋体" w:hAnsi="宋体"/>
          <w:b w:val="0"/>
          <w:bCs/>
          <w:sz w:val="24"/>
          <w:lang w:val="en-US" w:eastAsia="zh-CN"/>
        </w:rPr>
        <w:t>过与实验室检测活动</w:t>
      </w:r>
      <w:r>
        <w:rPr>
          <w:rFonts w:hint="eastAsia" w:ascii="宋体" w:hAnsi="宋体"/>
          <w:b w:val="0"/>
          <w:bCs/>
          <w:sz w:val="24"/>
        </w:rPr>
        <w:t>相关，则</w:t>
      </w:r>
      <w:r>
        <w:rPr>
          <w:rFonts w:hint="eastAsia" w:ascii="宋体" w:hAnsi="宋体"/>
          <w:b w:val="0"/>
          <w:bCs/>
          <w:sz w:val="24"/>
          <w:lang w:val="en-US" w:eastAsia="zh-CN"/>
        </w:rPr>
        <w:t>接收投诉，并对投诉安排相关人员进行</w:t>
      </w:r>
      <w:r>
        <w:rPr>
          <w:rFonts w:hint="eastAsia" w:ascii="宋体" w:hAnsi="宋体"/>
          <w:b w:val="0"/>
          <w:bCs/>
          <w:sz w:val="24"/>
        </w:rPr>
        <w:t>处理。</w:t>
      </w:r>
      <w:r>
        <w:rPr>
          <w:rFonts w:hint="eastAsia" w:ascii="宋体" w:hAnsi="宋体"/>
          <w:b w:val="0"/>
          <w:bCs/>
          <w:sz w:val="24"/>
          <w:lang w:val="en-US" w:eastAsia="zh-CN"/>
        </w:rPr>
        <w:t>若与实验室检测活动不相关，则不接受投诉，告知原因并尽可能告知投诉人应该于何处进行投诉。</w:t>
      </w:r>
    </w:p>
    <w:p>
      <w:pPr>
        <w:tabs>
          <w:tab w:val="left" w:pos="420"/>
        </w:tabs>
        <w:spacing w:line="420" w:lineRule="exact"/>
        <w:textAlignment w:val="baseline"/>
        <w:rPr>
          <w:rFonts w:hint="eastAsia" w:ascii="宋体" w:hAnsi="宋体"/>
          <w:b w:val="0"/>
          <w:bCs/>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lang w:val="en-US" w:eastAsia="zh-CN"/>
        </w:rPr>
        <w:t>2</w:t>
      </w:r>
      <w:r>
        <w:rPr>
          <w:rFonts w:hint="eastAsia" w:ascii="宋体" w:hAnsi="宋体"/>
          <w:b/>
          <w:bCs w:val="0"/>
          <w:sz w:val="24"/>
          <w:lang w:val="en-US" w:eastAsia="zh-CN"/>
        </w:rPr>
        <w:t xml:space="preserve"> .3</w:t>
      </w:r>
      <w:r>
        <w:rPr>
          <w:rFonts w:hint="eastAsia" w:ascii="宋体" w:hAnsi="宋体"/>
          <w:b w:val="0"/>
          <w:bCs/>
          <w:sz w:val="24"/>
          <w:lang w:val="en-US" w:eastAsia="zh-CN"/>
        </w:rPr>
        <w:t>本实验室</w:t>
      </w:r>
      <w:r>
        <w:rPr>
          <w:rFonts w:hint="eastAsia" w:ascii="宋体" w:hAnsi="宋体"/>
          <w:b w:val="0"/>
          <w:bCs/>
          <w:sz w:val="24"/>
        </w:rPr>
        <w:t>应对</w:t>
      </w:r>
      <w:r>
        <w:rPr>
          <w:rFonts w:hint="eastAsia" w:ascii="宋体" w:hAnsi="宋体"/>
          <w:b w:val="0"/>
          <w:bCs/>
          <w:sz w:val="24"/>
          <w:lang w:val="en-US" w:eastAsia="zh-CN"/>
        </w:rPr>
        <w:t>接收的投诉进行处理，并对</w:t>
      </w:r>
      <w:r>
        <w:rPr>
          <w:rFonts w:hint="eastAsia" w:ascii="宋体" w:hAnsi="宋体"/>
          <w:b w:val="0"/>
          <w:bCs/>
          <w:sz w:val="24"/>
        </w:rPr>
        <w:t>投诉处理过程中的所有决定负责。</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asciiTheme="majorEastAsia" w:hAnsiTheme="majorEastAsia" w:eastAsiaTheme="majorEastAsia"/>
          <w:b/>
          <w:color w:val="auto"/>
          <w:sz w:val="24"/>
          <w:szCs w:val="24"/>
        </w:rPr>
        <w:t>.</w:t>
      </w:r>
      <w:r>
        <w:rPr>
          <w:rFonts w:hint="eastAsia" w:ascii="宋体" w:hAnsi="宋体"/>
          <w:b/>
          <w:bCs w:val="0"/>
          <w:sz w:val="24"/>
        </w:rPr>
        <w:t xml:space="preserve">3 </w:t>
      </w:r>
      <w:r>
        <w:rPr>
          <w:rFonts w:hint="eastAsia" w:ascii="宋体" w:hAnsi="宋体"/>
          <w:b/>
          <w:bCs w:val="0"/>
          <w:sz w:val="24"/>
          <w:lang w:val="en-US" w:eastAsia="zh-CN"/>
        </w:rPr>
        <w:t>投诉处理</w:t>
      </w:r>
    </w:p>
    <w:p>
      <w:pPr>
        <w:tabs>
          <w:tab w:val="left" w:pos="420"/>
        </w:tabs>
        <w:spacing w:line="420" w:lineRule="exact"/>
        <w:textAlignment w:val="baseline"/>
        <w:rPr>
          <w:rFonts w:hint="eastAsia" w:ascii="宋体" w:hAnsi="宋体"/>
          <w:b w:val="0"/>
          <w:bCs/>
          <w:sz w:val="24"/>
        </w:rPr>
      </w:pPr>
      <w:r>
        <w:rPr>
          <w:rFonts w:hint="eastAsia" w:ascii="宋体" w:hAnsi="宋体"/>
          <w:b w:val="0"/>
          <w:bCs/>
          <w:sz w:val="24"/>
        </w:rPr>
        <w:t>投诉处理过程应至少包括以下</w:t>
      </w:r>
      <w:r>
        <w:rPr>
          <w:rFonts w:hint="eastAsia" w:ascii="宋体" w:hAnsi="宋体"/>
          <w:b w:val="0"/>
          <w:bCs/>
          <w:sz w:val="24"/>
          <w:lang w:val="en-US" w:eastAsia="zh-CN"/>
        </w:rPr>
        <w:t>步骤进行，进行一步详细说明见</w:t>
      </w:r>
      <w:r>
        <w:rPr>
          <w:rFonts w:hint="eastAsia" w:ascii="宋体" w:hAnsi="宋体"/>
          <w:sz w:val="24"/>
        </w:rPr>
        <w:t>《</w:t>
      </w:r>
      <w:r>
        <w:rPr>
          <w:rFonts w:hint="eastAsia" w:ascii="宋体" w:hAnsi="宋体"/>
          <w:sz w:val="24"/>
          <w:lang w:val="en-US" w:eastAsia="zh-CN"/>
        </w:rPr>
        <w:t>投诉管理</w:t>
      </w:r>
      <w:r>
        <w:rPr>
          <w:rFonts w:hint="eastAsia" w:ascii="宋体" w:hAnsi="宋体"/>
          <w:sz w:val="24"/>
        </w:rPr>
        <w:t>程序》</w:t>
      </w:r>
      <w:r>
        <w:rPr>
          <w:rFonts w:hint="eastAsia" w:ascii="宋体" w:hAnsi="宋体"/>
          <w:b w:val="0"/>
          <w:bCs/>
          <w:sz w:val="24"/>
        </w:rPr>
        <w:t>：</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rPr>
        <w:t>投诉接收</w:t>
      </w:r>
      <w:r>
        <w:rPr>
          <w:rFonts w:hint="eastAsia" w:ascii="宋体" w:hAnsi="宋体"/>
          <w:b w:val="0"/>
          <w:bCs/>
          <w:sz w:val="24"/>
          <w:lang w:eastAsia="zh-CN"/>
        </w:rPr>
        <w:t>：</w:t>
      </w:r>
      <w:r>
        <w:rPr>
          <w:rFonts w:hint="eastAsia" w:ascii="宋体" w:hAnsi="宋体"/>
          <w:b w:val="0"/>
          <w:bCs/>
          <w:sz w:val="24"/>
          <w:lang w:val="en-US" w:eastAsia="zh-CN"/>
        </w:rPr>
        <w:t>由实验室综合管理部门接收投诉，若是电话投诉需要</w:t>
      </w:r>
      <w:r>
        <w:rPr>
          <w:rFonts w:hint="eastAsia" w:ascii="宋体" w:hAnsi="宋体"/>
          <w:sz w:val="24"/>
        </w:rPr>
        <w:t>保留投诉电话记录</w:t>
      </w:r>
      <w:r>
        <w:rPr>
          <w:rFonts w:hint="eastAsia" w:ascii="宋体" w:hAnsi="宋体"/>
          <w:b w:val="0"/>
          <w:bCs/>
          <w:sz w:val="24"/>
          <w:lang w:val="en-US" w:eastAsia="zh-CN"/>
        </w:rPr>
        <w:t>；</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投诉</w:t>
      </w:r>
      <w:r>
        <w:rPr>
          <w:rFonts w:hint="eastAsia" w:ascii="宋体" w:hAnsi="宋体"/>
          <w:b w:val="0"/>
          <w:bCs/>
          <w:sz w:val="24"/>
        </w:rPr>
        <w:t>确认</w:t>
      </w:r>
      <w:r>
        <w:rPr>
          <w:rFonts w:hint="eastAsia" w:ascii="宋体" w:hAnsi="宋体"/>
          <w:b w:val="0"/>
          <w:bCs/>
          <w:sz w:val="24"/>
          <w:lang w:eastAsia="zh-CN"/>
        </w:rPr>
        <w:t>：</w:t>
      </w:r>
      <w:r>
        <w:rPr>
          <w:rFonts w:hint="eastAsia" w:ascii="宋体" w:hAnsi="宋体"/>
          <w:b w:val="0"/>
          <w:bCs/>
          <w:sz w:val="24"/>
          <w:lang w:val="en-US" w:eastAsia="zh-CN"/>
        </w:rPr>
        <w:t>确认投诉是否和实验室检测活动相关，若相关则投诉进入后续处理步骤；</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投诉</w:t>
      </w:r>
      <w:r>
        <w:rPr>
          <w:rFonts w:hint="eastAsia" w:ascii="宋体" w:hAnsi="宋体"/>
          <w:b w:val="0"/>
          <w:bCs/>
          <w:sz w:val="24"/>
        </w:rPr>
        <w:t>调查</w:t>
      </w:r>
      <w:r>
        <w:rPr>
          <w:rFonts w:hint="eastAsia" w:ascii="宋体" w:hAnsi="宋体"/>
          <w:b w:val="0"/>
          <w:bCs/>
          <w:sz w:val="24"/>
          <w:lang w:eastAsia="zh-CN"/>
        </w:rPr>
        <w:t>：</w:t>
      </w:r>
      <w:r>
        <w:rPr>
          <w:rFonts w:hint="eastAsia" w:ascii="宋体" w:hAnsi="宋体"/>
          <w:b w:val="0"/>
          <w:bCs/>
          <w:sz w:val="24"/>
          <w:lang w:val="en-US" w:eastAsia="zh-CN"/>
        </w:rPr>
        <w:t>根据投诉的内容展开相对应的调查，包括对实验过程、人员、环境等方面的调查，分析原因，为投诉制定措施做准备；</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投诉采取的措施：根据投诉调查的原因制定为解决投诉制定的针对性措施，并对投诉</w:t>
      </w:r>
      <w:r>
        <w:rPr>
          <w:rFonts w:hint="eastAsia" w:ascii="宋体" w:hAnsi="宋体"/>
          <w:b w:val="0"/>
          <w:bCs/>
          <w:sz w:val="24"/>
        </w:rPr>
        <w:t>决定采取</w:t>
      </w:r>
      <w:r>
        <w:rPr>
          <w:rFonts w:hint="eastAsia" w:ascii="宋体" w:hAnsi="宋体"/>
          <w:b w:val="0"/>
          <w:bCs/>
          <w:sz w:val="24"/>
          <w:lang w:val="en-US" w:eastAsia="zh-CN"/>
        </w:rPr>
        <w:t>何种</w:t>
      </w:r>
      <w:r>
        <w:rPr>
          <w:rFonts w:hint="eastAsia" w:ascii="宋体" w:hAnsi="宋体"/>
          <w:b w:val="0"/>
          <w:bCs/>
          <w:sz w:val="24"/>
        </w:rPr>
        <w:t>处理措施</w:t>
      </w:r>
      <w:r>
        <w:rPr>
          <w:rFonts w:hint="eastAsia" w:ascii="宋体" w:hAnsi="宋体"/>
          <w:b w:val="0"/>
          <w:bCs/>
          <w:sz w:val="24"/>
          <w:lang w:val="en-US" w:eastAsia="zh-CN"/>
        </w:rPr>
        <w:t>进行</w:t>
      </w:r>
      <w:r>
        <w:rPr>
          <w:rFonts w:hint="eastAsia" w:ascii="宋体" w:hAnsi="宋体"/>
          <w:b w:val="0"/>
          <w:bCs/>
          <w:sz w:val="24"/>
        </w:rPr>
        <w:t>说明</w:t>
      </w:r>
      <w:r>
        <w:rPr>
          <w:rFonts w:hint="eastAsia" w:ascii="宋体" w:hAnsi="宋体"/>
          <w:b w:val="0"/>
          <w:bCs/>
          <w:sz w:val="24"/>
          <w:lang w:eastAsia="zh-CN"/>
        </w:rPr>
        <w:t>，</w:t>
      </w:r>
      <w:r>
        <w:rPr>
          <w:rFonts w:hint="eastAsia" w:ascii="宋体" w:hAnsi="宋体"/>
          <w:sz w:val="24"/>
        </w:rPr>
        <w:t>按其投诉或申诉造成的不符合严重程度，制定适宜的纠正措施，使由于投诉或申诉造成的不良影响降至最低限度。具体可执行《不符合工作的纠正、预防措施及改进控制程序》</w:t>
      </w:r>
      <w:r>
        <w:rPr>
          <w:rFonts w:hint="eastAsia" w:ascii="宋体" w:hAnsi="宋体"/>
          <w:sz w:val="24"/>
          <w:lang w:eastAsia="zh-CN"/>
        </w:rPr>
        <w:t>；</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投诉</w:t>
      </w:r>
      <w:r>
        <w:rPr>
          <w:rFonts w:hint="eastAsia" w:ascii="宋体" w:hAnsi="宋体"/>
          <w:b w:val="0"/>
          <w:bCs/>
          <w:sz w:val="24"/>
        </w:rPr>
        <w:t>跟踪</w:t>
      </w:r>
      <w:r>
        <w:rPr>
          <w:rFonts w:hint="eastAsia" w:ascii="宋体" w:hAnsi="宋体"/>
          <w:b w:val="0"/>
          <w:bCs/>
          <w:sz w:val="24"/>
          <w:lang w:val="en-US" w:eastAsia="zh-CN"/>
        </w:rPr>
        <w:t>记录</w:t>
      </w:r>
      <w:r>
        <w:rPr>
          <w:rFonts w:hint="eastAsia" w:ascii="宋体" w:hAnsi="宋体"/>
          <w:b w:val="0"/>
          <w:bCs/>
          <w:sz w:val="24"/>
          <w:lang w:eastAsia="zh-CN"/>
        </w:rPr>
        <w:t>：</w:t>
      </w:r>
      <w:r>
        <w:rPr>
          <w:rFonts w:hint="eastAsia" w:ascii="宋体" w:hAnsi="宋体"/>
          <w:b w:val="0"/>
          <w:bCs/>
          <w:sz w:val="24"/>
          <w:lang w:val="en-US" w:eastAsia="zh-CN"/>
        </w:rPr>
        <w:t>包括，客户反馈、</w:t>
      </w:r>
      <w:r>
        <w:rPr>
          <w:rFonts w:hint="eastAsia" w:ascii="宋体" w:hAnsi="宋体"/>
          <w:b w:val="0"/>
          <w:bCs/>
          <w:sz w:val="24"/>
        </w:rPr>
        <w:t>为解决投诉所采取的措施</w:t>
      </w:r>
      <w:r>
        <w:rPr>
          <w:rFonts w:hint="eastAsia" w:ascii="宋体" w:hAnsi="宋体"/>
          <w:b w:val="0"/>
          <w:bCs/>
          <w:sz w:val="24"/>
          <w:lang w:val="en-US" w:eastAsia="zh-CN"/>
        </w:rPr>
        <w:t>的落实和进展情况等，并对处理过程实施情况做记录。记录按照</w:t>
      </w:r>
      <w:r>
        <w:rPr>
          <w:rFonts w:hint="eastAsia" w:ascii="宋体" w:hAnsi="宋体"/>
          <w:sz w:val="24"/>
        </w:rPr>
        <w:t xml:space="preserve">《记录控制程序》 </w:t>
      </w:r>
      <w:r>
        <w:rPr>
          <w:rFonts w:hint="eastAsia" w:ascii="宋体" w:hAnsi="宋体"/>
          <w:sz w:val="24"/>
          <w:lang w:val="en-US" w:eastAsia="zh-CN"/>
        </w:rPr>
        <w:t>执行。</w:t>
      </w:r>
    </w:p>
    <w:p>
      <w:pPr>
        <w:numPr>
          <w:ilvl w:val="0"/>
          <w:numId w:val="5"/>
        </w:numPr>
        <w:tabs>
          <w:tab w:val="left" w:pos="420"/>
        </w:tabs>
        <w:spacing w:line="420" w:lineRule="exact"/>
        <w:textAlignment w:val="baseline"/>
        <w:rPr>
          <w:rFonts w:hint="eastAsia" w:ascii="宋体" w:hAnsi="宋体"/>
          <w:b w:val="0"/>
          <w:bCs/>
          <w:sz w:val="24"/>
        </w:rPr>
      </w:pPr>
      <w:r>
        <w:rPr>
          <w:rFonts w:hint="eastAsia" w:ascii="宋体" w:hAnsi="宋体"/>
          <w:b w:val="0"/>
          <w:bCs/>
          <w:sz w:val="24"/>
        </w:rPr>
        <w:t>确保</w:t>
      </w:r>
      <w:r>
        <w:rPr>
          <w:rFonts w:hint="eastAsia" w:ascii="宋体" w:hAnsi="宋体"/>
          <w:b w:val="0"/>
          <w:bCs/>
          <w:sz w:val="24"/>
          <w:lang w:val="en-US" w:eastAsia="zh-CN"/>
        </w:rPr>
        <w:t>为投诉</w:t>
      </w:r>
      <w:r>
        <w:rPr>
          <w:rFonts w:hint="eastAsia" w:ascii="宋体" w:hAnsi="宋体"/>
          <w:b w:val="0"/>
          <w:bCs/>
          <w:sz w:val="24"/>
        </w:rPr>
        <w:t>采取</w:t>
      </w:r>
      <w:r>
        <w:rPr>
          <w:rFonts w:hint="eastAsia" w:ascii="宋体" w:hAnsi="宋体"/>
          <w:b w:val="0"/>
          <w:bCs/>
          <w:sz w:val="24"/>
          <w:lang w:val="en-US" w:eastAsia="zh-CN"/>
        </w:rPr>
        <w:t>措施</w:t>
      </w:r>
      <w:r>
        <w:rPr>
          <w:rFonts w:hint="eastAsia" w:ascii="宋体" w:hAnsi="宋体"/>
          <w:b w:val="0"/>
          <w:bCs/>
          <w:sz w:val="24"/>
        </w:rPr>
        <w:t>适当</w:t>
      </w:r>
      <w:r>
        <w:rPr>
          <w:rFonts w:hint="eastAsia" w:ascii="宋体" w:hAnsi="宋体"/>
          <w:b w:val="0"/>
          <w:bCs/>
          <w:sz w:val="24"/>
          <w:lang w:eastAsia="zh-CN"/>
        </w:rPr>
        <w:t>，</w:t>
      </w:r>
      <w:r>
        <w:rPr>
          <w:rFonts w:hint="eastAsia" w:ascii="宋体" w:hAnsi="宋体"/>
          <w:b w:val="0"/>
          <w:bCs/>
          <w:sz w:val="24"/>
          <w:lang w:val="en-US" w:eastAsia="zh-CN"/>
        </w:rPr>
        <w:t>与投诉的问题相适应，保证措施最终解决投诉问题</w:t>
      </w:r>
      <w:r>
        <w:rPr>
          <w:rFonts w:hint="eastAsia" w:ascii="宋体" w:hAnsi="宋体"/>
          <w:b w:val="0"/>
          <w:bCs/>
          <w:sz w:val="24"/>
        </w:rPr>
        <w:t>。</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hint="eastAsia" w:ascii="宋体" w:hAnsi="宋体"/>
          <w:b/>
          <w:bCs w:val="0"/>
          <w:sz w:val="24"/>
        </w:rPr>
        <w:t xml:space="preserve">.4 </w:t>
      </w:r>
      <w:r>
        <w:rPr>
          <w:rFonts w:hint="eastAsia" w:ascii="宋体" w:hAnsi="宋体"/>
          <w:b/>
          <w:bCs w:val="0"/>
          <w:sz w:val="24"/>
          <w:lang w:val="en-US" w:eastAsia="zh-CN"/>
        </w:rPr>
        <w:t>投诉信息收集</w:t>
      </w:r>
    </w:p>
    <w:p>
      <w:p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本实验室</w:t>
      </w:r>
      <w:r>
        <w:rPr>
          <w:rFonts w:hint="eastAsia" w:ascii="宋体" w:hAnsi="宋体"/>
          <w:b w:val="0"/>
          <w:bCs/>
          <w:sz w:val="24"/>
        </w:rPr>
        <w:t>接到投诉</w:t>
      </w:r>
      <w:r>
        <w:rPr>
          <w:rFonts w:hint="eastAsia" w:ascii="宋体" w:hAnsi="宋体"/>
          <w:b w:val="0"/>
          <w:bCs/>
          <w:sz w:val="24"/>
          <w:lang w:val="en-US" w:eastAsia="zh-CN"/>
        </w:rPr>
        <w:t>后组织</w:t>
      </w:r>
      <w:r>
        <w:rPr>
          <w:rFonts w:hint="eastAsia" w:ascii="宋体" w:hAnsi="宋体"/>
          <w:b w:val="0"/>
          <w:bCs/>
          <w:sz w:val="24"/>
        </w:rPr>
        <w:t>实验室</w:t>
      </w:r>
      <w:r>
        <w:rPr>
          <w:rFonts w:hint="eastAsia" w:ascii="宋体" w:hAnsi="宋体"/>
          <w:b w:val="0"/>
          <w:bCs/>
          <w:sz w:val="24"/>
          <w:lang w:val="en-US" w:eastAsia="zh-CN"/>
        </w:rPr>
        <w:t>将</w:t>
      </w:r>
      <w:r>
        <w:rPr>
          <w:rFonts w:hint="eastAsia" w:ascii="宋体" w:hAnsi="宋体"/>
          <w:sz w:val="24"/>
        </w:rPr>
        <w:t>通过各种渠道</w:t>
      </w:r>
      <w:r>
        <w:rPr>
          <w:rFonts w:hint="eastAsia" w:ascii="宋体" w:hAnsi="宋体"/>
          <w:sz w:val="24"/>
          <w:lang w:val="en-US" w:eastAsia="zh-CN"/>
        </w:rPr>
        <w:t>和方式</w:t>
      </w:r>
      <w:r>
        <w:rPr>
          <w:rFonts w:hint="eastAsia" w:ascii="宋体" w:hAnsi="宋体"/>
          <w:b w:val="0"/>
          <w:bCs/>
          <w:sz w:val="24"/>
        </w:rPr>
        <w:t>收集</w:t>
      </w:r>
      <w:r>
        <w:rPr>
          <w:rFonts w:hint="eastAsia" w:ascii="宋体" w:hAnsi="宋体"/>
          <w:b w:val="0"/>
          <w:bCs/>
          <w:sz w:val="24"/>
          <w:lang w:val="en-US" w:eastAsia="zh-CN"/>
        </w:rPr>
        <w:t>并验证和投诉相关所有必要信息，</w:t>
      </w:r>
      <w:r>
        <w:rPr>
          <w:rFonts w:hint="eastAsia" w:ascii="宋体" w:hAnsi="宋体"/>
          <w:b w:val="0"/>
          <w:bCs/>
          <w:sz w:val="24"/>
        </w:rPr>
        <w:t>以确认投诉是否有效。</w:t>
      </w:r>
      <w:r>
        <w:rPr>
          <w:rFonts w:hint="eastAsia" w:ascii="宋体" w:hAnsi="宋体"/>
          <w:b w:val="0"/>
          <w:bCs/>
          <w:sz w:val="24"/>
          <w:lang w:val="en-US" w:eastAsia="zh-CN"/>
        </w:rPr>
        <w:t>无效的投诉直接回复客户，有效的投诉需要实验室进行处理。</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hint="eastAsia" w:ascii="宋体" w:hAnsi="宋体"/>
          <w:b/>
          <w:bCs w:val="0"/>
          <w:sz w:val="24"/>
        </w:rPr>
        <w:t xml:space="preserve">.5 </w:t>
      </w:r>
      <w:r>
        <w:rPr>
          <w:rFonts w:hint="eastAsia" w:ascii="宋体" w:hAnsi="宋体"/>
          <w:b/>
          <w:bCs w:val="0"/>
          <w:sz w:val="24"/>
          <w:lang w:val="en-US" w:eastAsia="zh-CN"/>
        </w:rPr>
        <w:t>投诉告知</w:t>
      </w:r>
    </w:p>
    <w:p>
      <w:pPr>
        <w:tabs>
          <w:tab w:val="left" w:pos="420"/>
        </w:tabs>
        <w:spacing w:line="420" w:lineRule="exact"/>
        <w:textAlignment w:val="baseline"/>
        <w:rPr>
          <w:rFonts w:hint="eastAsia" w:ascii="宋体" w:hAnsi="宋体"/>
          <w:b w:val="0"/>
          <w:bCs/>
          <w:sz w:val="24"/>
        </w:rPr>
      </w:pPr>
      <w:r>
        <w:rPr>
          <w:rFonts w:hint="eastAsia" w:ascii="宋体" w:hAnsi="宋体"/>
          <w:b w:val="0"/>
          <w:bCs/>
          <w:sz w:val="24"/>
          <w:lang w:val="en-US" w:eastAsia="zh-CN"/>
        </w:rPr>
        <w:t>对于有效的投诉</w:t>
      </w:r>
      <w:r>
        <w:rPr>
          <w:rFonts w:hint="eastAsia" w:ascii="宋体" w:hAnsi="宋体"/>
          <w:b w:val="0"/>
          <w:bCs/>
          <w:sz w:val="24"/>
        </w:rPr>
        <w:t>，实验室</w:t>
      </w:r>
      <w:r>
        <w:rPr>
          <w:rFonts w:hint="eastAsia" w:ascii="宋体" w:hAnsi="宋体"/>
          <w:b w:val="0"/>
          <w:bCs/>
          <w:sz w:val="24"/>
          <w:lang w:val="en-US" w:eastAsia="zh-CN"/>
        </w:rPr>
        <w:t>将第一时间</w:t>
      </w:r>
      <w:r>
        <w:rPr>
          <w:rFonts w:hint="eastAsia" w:ascii="宋体" w:hAnsi="宋体"/>
          <w:b w:val="0"/>
          <w:bCs/>
          <w:sz w:val="24"/>
        </w:rPr>
        <w:t>告知投诉人已收到投诉，并向</w:t>
      </w:r>
      <w:r>
        <w:rPr>
          <w:rFonts w:hint="eastAsia" w:ascii="宋体" w:hAnsi="宋体"/>
          <w:b w:val="0"/>
          <w:bCs/>
          <w:sz w:val="24"/>
          <w:lang w:val="en-US" w:eastAsia="zh-CN"/>
        </w:rPr>
        <w:t>投诉人</w:t>
      </w:r>
      <w:r>
        <w:rPr>
          <w:rFonts w:hint="eastAsia" w:ascii="宋体" w:hAnsi="宋体"/>
          <w:b w:val="0"/>
          <w:bCs/>
          <w:sz w:val="24"/>
        </w:rPr>
        <w:t>提供</w:t>
      </w:r>
      <w:r>
        <w:rPr>
          <w:rFonts w:hint="eastAsia" w:ascii="宋体" w:hAnsi="宋体"/>
          <w:b w:val="0"/>
          <w:bCs/>
          <w:sz w:val="24"/>
          <w:lang w:val="en-US" w:eastAsia="zh-CN"/>
        </w:rPr>
        <w:t>投诉的</w:t>
      </w:r>
      <w:r>
        <w:rPr>
          <w:rFonts w:hint="eastAsia" w:ascii="宋体" w:hAnsi="宋体"/>
          <w:b w:val="0"/>
          <w:bCs/>
          <w:sz w:val="24"/>
        </w:rPr>
        <w:t>进程的报告和</w:t>
      </w:r>
      <w:r>
        <w:rPr>
          <w:rFonts w:hint="eastAsia" w:ascii="宋体" w:hAnsi="宋体"/>
          <w:b w:val="0"/>
          <w:bCs/>
          <w:sz w:val="24"/>
          <w:lang w:val="en-US" w:eastAsia="zh-CN"/>
        </w:rPr>
        <w:t>投诉处理的</w:t>
      </w:r>
      <w:r>
        <w:rPr>
          <w:rFonts w:hint="eastAsia" w:ascii="宋体" w:hAnsi="宋体"/>
          <w:b w:val="0"/>
          <w:bCs/>
          <w:sz w:val="24"/>
        </w:rPr>
        <w:t>结果。</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hint="eastAsia" w:ascii="宋体" w:hAnsi="宋体"/>
          <w:b/>
          <w:bCs w:val="0"/>
          <w:sz w:val="24"/>
        </w:rPr>
        <w:t xml:space="preserve">.6 </w:t>
      </w:r>
      <w:r>
        <w:rPr>
          <w:rFonts w:hint="eastAsia" w:ascii="宋体" w:hAnsi="宋体"/>
          <w:b/>
          <w:bCs w:val="0"/>
          <w:sz w:val="24"/>
          <w:lang w:val="en-US" w:eastAsia="zh-CN"/>
        </w:rPr>
        <w:t>投诉回避</w:t>
      </w:r>
    </w:p>
    <w:p>
      <w:pPr>
        <w:tabs>
          <w:tab w:val="left" w:pos="420"/>
        </w:tabs>
        <w:spacing w:line="420" w:lineRule="exact"/>
        <w:textAlignment w:val="baseline"/>
        <w:rPr>
          <w:rFonts w:hint="eastAsia" w:ascii="宋体" w:hAnsi="宋体"/>
          <w:b w:val="0"/>
          <w:bCs/>
          <w:sz w:val="24"/>
        </w:rPr>
      </w:pPr>
      <w:r>
        <w:rPr>
          <w:rFonts w:hint="eastAsia" w:ascii="宋体" w:hAnsi="宋体"/>
          <w:b w:val="0"/>
          <w:bCs/>
          <w:sz w:val="24"/>
        </w:rPr>
        <w:t>与投诉人沟通的结果应由与所涉及</w:t>
      </w:r>
      <w:r>
        <w:rPr>
          <w:rFonts w:hint="eastAsia" w:ascii="宋体" w:hAnsi="宋体"/>
          <w:b w:val="0"/>
          <w:bCs/>
          <w:sz w:val="24"/>
          <w:lang w:val="en-US" w:eastAsia="zh-CN"/>
        </w:rPr>
        <w:t>投诉</w:t>
      </w:r>
      <w:r>
        <w:rPr>
          <w:rFonts w:hint="eastAsia" w:ascii="宋体" w:hAnsi="宋体"/>
          <w:b w:val="0"/>
          <w:bCs/>
          <w:sz w:val="24"/>
        </w:rPr>
        <w:t>的实验室活动无关的人员做出，</w:t>
      </w:r>
      <w:r>
        <w:rPr>
          <w:rFonts w:hint="eastAsia" w:ascii="宋体" w:hAnsi="宋体"/>
          <w:b w:val="0"/>
          <w:bCs/>
          <w:sz w:val="24"/>
          <w:lang w:val="en-US" w:eastAsia="zh-CN"/>
        </w:rPr>
        <w:t>或者由</w:t>
      </w:r>
      <w:r>
        <w:rPr>
          <w:rFonts w:hint="eastAsia" w:ascii="宋体" w:hAnsi="宋体"/>
          <w:b w:val="0"/>
          <w:bCs/>
          <w:sz w:val="24"/>
        </w:rPr>
        <w:t>与所涉及</w:t>
      </w:r>
      <w:r>
        <w:rPr>
          <w:rFonts w:hint="eastAsia" w:ascii="宋体" w:hAnsi="宋体"/>
          <w:b w:val="0"/>
          <w:bCs/>
          <w:sz w:val="24"/>
          <w:lang w:val="en-US" w:eastAsia="zh-CN"/>
        </w:rPr>
        <w:t>投诉</w:t>
      </w:r>
      <w:r>
        <w:rPr>
          <w:rFonts w:hint="eastAsia" w:ascii="宋体" w:hAnsi="宋体"/>
          <w:b w:val="0"/>
          <w:bCs/>
          <w:sz w:val="24"/>
        </w:rPr>
        <w:t>的实验室活动无关的人员审查和批准。</w:t>
      </w:r>
    </w:p>
    <w:p>
      <w:pPr>
        <w:tabs>
          <w:tab w:val="left" w:pos="420"/>
        </w:tabs>
        <w:spacing w:line="420" w:lineRule="exact"/>
        <w:textAlignment w:val="baseline"/>
        <w:rPr>
          <w:rFonts w:hint="eastAsia" w:ascii="宋体" w:hAnsi="宋体" w:eastAsia="宋体"/>
          <w:b w:val="0"/>
          <w:bCs/>
          <w:sz w:val="24"/>
          <w:lang w:val="en-US" w:eastAsia="zh-CN"/>
        </w:rPr>
      </w:pPr>
      <w:r>
        <w:rPr>
          <w:rFonts w:hint="eastAsia" w:ascii="宋体" w:hAnsi="宋体"/>
          <w:b w:val="0"/>
          <w:bCs/>
          <w:sz w:val="24"/>
          <w:lang w:val="en-US" w:eastAsia="zh-CN"/>
        </w:rPr>
        <w:t>与</w:t>
      </w:r>
      <w:r>
        <w:rPr>
          <w:rFonts w:hint="eastAsia" w:ascii="宋体" w:hAnsi="宋体"/>
          <w:b w:val="0"/>
          <w:bCs/>
          <w:sz w:val="24"/>
        </w:rPr>
        <w:t>所涉及</w:t>
      </w:r>
      <w:r>
        <w:rPr>
          <w:rFonts w:hint="eastAsia" w:ascii="宋体" w:hAnsi="宋体"/>
          <w:b w:val="0"/>
          <w:bCs/>
          <w:sz w:val="24"/>
          <w:lang w:val="en-US" w:eastAsia="zh-CN"/>
        </w:rPr>
        <w:t>投诉</w:t>
      </w:r>
      <w:r>
        <w:rPr>
          <w:rFonts w:hint="eastAsia" w:ascii="宋体" w:hAnsi="宋体"/>
          <w:b w:val="0"/>
          <w:bCs/>
          <w:sz w:val="24"/>
        </w:rPr>
        <w:t>的实验室活动</w:t>
      </w:r>
      <w:r>
        <w:rPr>
          <w:rFonts w:hint="eastAsia" w:ascii="宋体" w:hAnsi="宋体"/>
          <w:b w:val="0"/>
          <w:bCs/>
          <w:sz w:val="24"/>
          <w:lang w:val="en-US" w:eastAsia="zh-CN"/>
        </w:rPr>
        <w:t>有</w:t>
      </w:r>
      <w:r>
        <w:rPr>
          <w:rFonts w:hint="eastAsia" w:ascii="宋体" w:hAnsi="宋体"/>
          <w:b w:val="0"/>
          <w:bCs/>
          <w:sz w:val="24"/>
        </w:rPr>
        <w:t>关的人员</w:t>
      </w:r>
      <w:r>
        <w:rPr>
          <w:rFonts w:hint="eastAsia" w:ascii="宋体" w:hAnsi="宋体"/>
          <w:b w:val="0"/>
          <w:bCs/>
          <w:sz w:val="24"/>
          <w:lang w:val="en-US" w:eastAsia="zh-CN"/>
        </w:rPr>
        <w:t>应该予以回避。</w:t>
      </w:r>
    </w:p>
    <w:p>
      <w:pPr>
        <w:tabs>
          <w:tab w:val="left" w:pos="420"/>
        </w:tabs>
        <w:spacing w:line="420" w:lineRule="exact"/>
        <w:textAlignment w:val="baseline"/>
        <w:rPr>
          <w:rFonts w:hint="eastAsia" w:ascii="宋体" w:hAnsi="宋体"/>
          <w:b w:val="0"/>
          <w:bCs/>
          <w:sz w:val="24"/>
        </w:rPr>
      </w:pPr>
      <w:r>
        <w:rPr>
          <w:rFonts w:hint="eastAsia" w:ascii="宋体" w:hAnsi="宋体"/>
          <w:bCs/>
          <w:sz w:val="24"/>
          <w:lang w:val="en-US" w:eastAsia="zh-CN"/>
        </w:rPr>
        <w:t>本实验室的投诉亦可</w:t>
      </w:r>
      <w:r>
        <w:rPr>
          <w:rFonts w:hint="eastAsia" w:ascii="宋体" w:hAnsi="宋体"/>
          <w:bCs/>
          <w:sz w:val="24"/>
        </w:rPr>
        <w:t>由</w:t>
      </w:r>
      <w:r>
        <w:rPr>
          <w:rFonts w:hint="eastAsia" w:ascii="宋体" w:hAnsi="宋体"/>
          <w:bCs/>
          <w:sz w:val="24"/>
          <w:lang w:val="en-US" w:eastAsia="zh-CN"/>
        </w:rPr>
        <w:t>实验室</w:t>
      </w:r>
      <w:r>
        <w:rPr>
          <w:rFonts w:hint="eastAsia" w:ascii="宋体" w:hAnsi="宋体"/>
          <w:bCs/>
          <w:sz w:val="24"/>
        </w:rPr>
        <w:t>外部人员实施。</w:t>
      </w:r>
    </w:p>
    <w:p>
      <w:pPr>
        <w:tabs>
          <w:tab w:val="left" w:pos="420"/>
        </w:tabs>
        <w:spacing w:line="420" w:lineRule="exact"/>
        <w:textAlignment w:val="baseline"/>
        <w:rPr>
          <w:rFonts w:hint="eastAsia" w:ascii="宋体" w:hAnsi="宋体"/>
          <w:b/>
          <w:bCs w:val="0"/>
          <w:sz w:val="24"/>
        </w:rPr>
      </w:pPr>
      <w:r>
        <w:rPr>
          <w:rFonts w:asciiTheme="majorEastAsia" w:hAnsiTheme="majorEastAsia" w:eastAsiaTheme="majorEastAsia"/>
          <w:b/>
          <w:color w:val="auto"/>
          <w:sz w:val="24"/>
          <w:szCs w:val="24"/>
        </w:rPr>
        <w:t>4.5.</w:t>
      </w:r>
      <w:r>
        <w:rPr>
          <w:rFonts w:hint="eastAsia" w:asciiTheme="majorEastAsia" w:hAnsiTheme="majorEastAsia" w:eastAsiaTheme="majorEastAsia"/>
          <w:b/>
          <w:color w:val="auto"/>
          <w:sz w:val="24"/>
          <w:szCs w:val="24"/>
          <w:lang w:val="en-US" w:eastAsia="zh-CN"/>
        </w:rPr>
        <w:t>8</w:t>
      </w:r>
      <w:r>
        <w:rPr>
          <w:rFonts w:hint="eastAsia" w:ascii="宋体" w:hAnsi="宋体"/>
          <w:b/>
          <w:bCs w:val="0"/>
          <w:sz w:val="24"/>
        </w:rPr>
        <w:t xml:space="preserve">.7 </w:t>
      </w:r>
      <w:r>
        <w:rPr>
          <w:rFonts w:hint="eastAsia" w:ascii="宋体" w:hAnsi="宋体"/>
          <w:b/>
          <w:bCs w:val="0"/>
          <w:sz w:val="24"/>
          <w:lang w:val="en-US" w:eastAsia="zh-CN"/>
        </w:rPr>
        <w:t>处理投诉完毕</w:t>
      </w:r>
    </w:p>
    <w:p>
      <w:pPr>
        <w:numPr>
          <w:ilvl w:val="0"/>
          <w:numId w:val="0"/>
        </w:numPr>
        <w:tabs>
          <w:tab w:val="left" w:pos="420"/>
        </w:tabs>
        <w:spacing w:line="420" w:lineRule="exact"/>
        <w:textAlignment w:val="baseline"/>
        <w:rPr>
          <w:rFonts w:hint="eastAsia" w:ascii="宋体" w:hAnsi="宋体"/>
          <w:bCs/>
          <w:sz w:val="24"/>
          <w:lang w:val="en-US" w:eastAsia="zh-CN"/>
        </w:rPr>
      </w:pPr>
      <w:r>
        <w:rPr>
          <w:rFonts w:hint="eastAsia" w:ascii="宋体" w:hAnsi="宋体"/>
          <w:bCs/>
          <w:sz w:val="24"/>
          <w:lang w:val="en-US" w:eastAsia="zh-CN"/>
        </w:rPr>
        <w:t>本实验室投诉处理完毕后，</w:t>
      </w:r>
      <w:r>
        <w:rPr>
          <w:rFonts w:hint="eastAsia" w:ascii="宋体" w:hAnsi="宋体"/>
          <w:bCs/>
          <w:sz w:val="24"/>
        </w:rPr>
        <w:t>应正式通知投诉人投诉处理完毕。</w:t>
      </w:r>
      <w:r>
        <w:rPr>
          <w:rFonts w:hint="eastAsia" w:ascii="宋体" w:hAnsi="宋体"/>
          <w:bCs/>
          <w:sz w:val="24"/>
          <w:lang w:val="en-US" w:eastAsia="zh-CN"/>
        </w:rPr>
        <w:t>正式通知的方式可以是邮件、信函、书面通知等形式。</w:t>
      </w:r>
    </w:p>
    <w:p>
      <w:pPr>
        <w:numPr>
          <w:ilvl w:val="0"/>
          <w:numId w:val="0"/>
        </w:numPr>
        <w:tabs>
          <w:tab w:val="left" w:pos="420"/>
        </w:tabs>
        <w:spacing w:line="420" w:lineRule="exact"/>
        <w:textAlignment w:val="baseline"/>
        <w:rPr>
          <w:rFonts w:hint="eastAsia" w:ascii="宋体" w:hAnsi="宋体"/>
          <w:b w:val="0"/>
          <w:bCs/>
          <w:sz w:val="24"/>
        </w:rPr>
      </w:pPr>
      <w:r>
        <w:rPr>
          <w:rFonts w:hint="eastAsia" w:ascii="宋体" w:hAnsi="宋体"/>
          <w:color w:val="000000"/>
          <w:sz w:val="24"/>
          <w:szCs w:val="24"/>
        </w:rPr>
        <w:t>如果收到</w:t>
      </w:r>
      <w:r>
        <w:rPr>
          <w:rFonts w:hint="eastAsia" w:ascii="宋体" w:hAnsi="宋体"/>
          <w:color w:val="000000"/>
          <w:sz w:val="24"/>
          <w:szCs w:val="24"/>
          <w:lang w:val="en-US" w:eastAsia="zh-CN"/>
        </w:rPr>
        <w:t>质监局或者认监委</w:t>
      </w:r>
      <w:r>
        <w:rPr>
          <w:rFonts w:hint="eastAsia" w:ascii="宋体" w:hAnsi="宋体"/>
          <w:color w:val="000000"/>
          <w:sz w:val="24"/>
          <w:szCs w:val="24"/>
        </w:rPr>
        <w:t>转交的投诉，应在2个月内反馈投诉处理结果</w:t>
      </w:r>
      <w:r>
        <w:rPr>
          <w:rFonts w:hint="eastAsia" w:ascii="宋体" w:hAnsi="宋体"/>
          <w:color w:val="000000"/>
          <w:sz w:val="24"/>
          <w:szCs w:val="24"/>
          <w:lang w:eastAsia="zh-CN"/>
        </w:rPr>
        <w:t>。</w:t>
      </w: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Align w:val="center"/>
          </w:tcPr>
          <w:p>
            <w:pPr>
              <w:pStyle w:val="7"/>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br w:type="page"/>
            </w:r>
            <w:r>
              <w:rPr>
                <w:rFonts w:hint="eastAsia" w:ascii="Times New Roman" w:hAnsi="Times New Roman" w:cs="Times New Roman"/>
                <w:color w:val="auto"/>
                <w:sz w:val="24"/>
                <w:szCs w:val="24"/>
              </w:rPr>
              <w:t>XXXX检测有限公司</w:t>
            </w:r>
          </w:p>
          <w:p>
            <w:pPr>
              <w:widowControl/>
              <w:ind w:firstLine="1285" w:firstLineChars="400"/>
              <w:jc w:val="left"/>
              <w:rPr>
                <w:rFonts w:ascii="Times New Roman" w:hAnsi="Times New Roman" w:cs="Times New Roman"/>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4.5.9</w:t>
            </w:r>
            <w:r>
              <w:rPr>
                <w:rFonts w:hint="eastAsia"/>
                <w:b/>
                <w:bCs/>
                <w:color w:val="auto"/>
                <w:sz w:val="22"/>
              </w:rPr>
              <w:t>不符合工作</w:t>
            </w:r>
            <w:r>
              <w:rPr>
                <w:rFonts w:hint="eastAsia"/>
                <w:b/>
                <w:bCs/>
                <w:color w:val="auto"/>
                <w:sz w:val="22"/>
                <w:lang w:val="en-US" w:eastAsia="zh-CN"/>
              </w:rPr>
              <w:t>控制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rFonts w:hint="eastAsia"/>
          <w:b w:val="0"/>
          <w:color w:val="auto"/>
          <w:szCs w:val="24"/>
          <w:lang w:eastAsia="zh-CN"/>
        </w:rPr>
      </w:pPr>
      <w:r>
        <w:rPr>
          <w:color w:val="auto"/>
        </w:rPr>
        <w:t>4.</w:t>
      </w:r>
      <w:r>
        <w:rPr>
          <w:rFonts w:hint="eastAsia"/>
          <w:color w:val="auto"/>
        </w:rPr>
        <w:t>5.9.1</w:t>
      </w:r>
      <w:r>
        <w:rPr>
          <w:color w:val="auto"/>
        </w:rPr>
        <w:t xml:space="preserve">  </w:t>
      </w:r>
      <w:r>
        <w:rPr>
          <w:rFonts w:hint="eastAsia"/>
          <w:b w:val="0"/>
          <w:color w:val="auto"/>
          <w:szCs w:val="24"/>
        </w:rPr>
        <w:t>当检测工作的任何方面，或该工作的结果不符合其程序或与客户达成一致的要求时，本公司将实施《不符合检测工作的控制管理程序》。该程序应确保</w:t>
      </w:r>
      <w:r>
        <w:rPr>
          <w:rFonts w:hint="eastAsia"/>
          <w:b w:val="0"/>
          <w:color w:val="auto"/>
          <w:szCs w:val="24"/>
          <w:lang w:eastAsia="zh-CN"/>
        </w:rPr>
        <w:t>：</w:t>
      </w:r>
    </w:p>
    <w:p>
      <w:pPr>
        <w:pStyle w:val="4"/>
        <w:rPr>
          <w:rFonts w:hint="eastAsia"/>
          <w:b w:val="0"/>
          <w:color w:val="auto"/>
          <w:szCs w:val="24"/>
        </w:rPr>
      </w:pPr>
      <w:r>
        <w:rPr>
          <w:rFonts w:hint="eastAsia"/>
          <w:b w:val="0"/>
          <w:color w:val="auto"/>
          <w:szCs w:val="24"/>
        </w:rPr>
        <w:t xml:space="preserve">    a）明确对不符合工作进行管理的责任和权力;</w:t>
      </w:r>
    </w:p>
    <w:p>
      <w:pPr>
        <w:pStyle w:val="4"/>
        <w:rPr>
          <w:rFonts w:hint="eastAsia"/>
          <w:b w:val="0"/>
          <w:color w:val="auto"/>
          <w:szCs w:val="24"/>
        </w:rPr>
      </w:pPr>
      <w:r>
        <w:rPr>
          <w:rFonts w:hint="eastAsia"/>
          <w:b w:val="0"/>
          <w:color w:val="auto"/>
          <w:szCs w:val="24"/>
        </w:rPr>
        <w:t xml:space="preserve">    b）针对风险等级采取措施;</w:t>
      </w:r>
    </w:p>
    <w:p>
      <w:pPr>
        <w:pStyle w:val="4"/>
        <w:rPr>
          <w:rFonts w:hint="eastAsia"/>
          <w:b w:val="0"/>
          <w:color w:val="auto"/>
          <w:szCs w:val="24"/>
        </w:rPr>
      </w:pPr>
      <w:r>
        <w:rPr>
          <w:rFonts w:hint="eastAsia"/>
          <w:b w:val="0"/>
          <w:color w:val="auto"/>
          <w:szCs w:val="24"/>
        </w:rPr>
        <w:t xml:space="preserve">  </w:t>
      </w:r>
      <w:r>
        <w:rPr>
          <w:rFonts w:hint="eastAsia"/>
          <w:b w:val="0"/>
          <w:color w:val="auto"/>
          <w:szCs w:val="24"/>
          <w:lang w:val="en-US" w:eastAsia="zh-CN"/>
        </w:rPr>
        <w:t xml:space="preserve">  </w:t>
      </w:r>
      <w:r>
        <w:rPr>
          <w:rFonts w:hint="eastAsia"/>
          <w:b w:val="0"/>
          <w:color w:val="auto"/>
          <w:szCs w:val="24"/>
        </w:rPr>
        <w:t>c）对不不符合项的严重性进行评价.包括对以前结果的影响分析;</w:t>
      </w:r>
    </w:p>
    <w:p>
      <w:pPr>
        <w:pStyle w:val="4"/>
        <w:rPr>
          <w:rFonts w:hint="eastAsia"/>
          <w:b w:val="0"/>
          <w:color w:val="auto"/>
          <w:szCs w:val="24"/>
        </w:rPr>
      </w:pPr>
      <w:r>
        <w:rPr>
          <w:rFonts w:hint="eastAsia"/>
          <w:b w:val="0"/>
          <w:color w:val="auto"/>
          <w:szCs w:val="24"/>
        </w:rPr>
        <w:t xml:space="preserve">    d）对不符合工作的可接受性做出决定:</w:t>
      </w:r>
    </w:p>
    <w:p>
      <w:pPr>
        <w:pStyle w:val="4"/>
        <w:rPr>
          <w:rFonts w:hint="eastAsia"/>
          <w:b w:val="0"/>
          <w:color w:val="auto"/>
          <w:szCs w:val="24"/>
        </w:rPr>
      </w:pPr>
      <w:r>
        <w:rPr>
          <w:rFonts w:hint="eastAsia"/>
          <w:b w:val="0"/>
          <w:color w:val="auto"/>
          <w:szCs w:val="24"/>
        </w:rPr>
        <w:t xml:space="preserve">    e）必要时.通知客户并取消工作;</w:t>
      </w:r>
    </w:p>
    <w:p>
      <w:pPr>
        <w:pStyle w:val="4"/>
        <w:rPr>
          <w:rFonts w:hint="eastAsia"/>
          <w:b w:val="0"/>
          <w:color w:val="auto"/>
          <w:szCs w:val="24"/>
        </w:rPr>
      </w:pPr>
      <w:r>
        <w:rPr>
          <w:rFonts w:hint="eastAsia"/>
          <w:b w:val="0"/>
          <w:color w:val="auto"/>
          <w:szCs w:val="24"/>
        </w:rPr>
        <w:t xml:space="preserve">    f）规定批准恢复工作的职责;</w:t>
      </w:r>
    </w:p>
    <w:p>
      <w:pPr>
        <w:pStyle w:val="4"/>
        <w:ind w:firstLine="480" w:firstLineChars="200"/>
        <w:rPr>
          <w:color w:val="auto"/>
          <w:szCs w:val="24"/>
        </w:rPr>
      </w:pPr>
      <w:r>
        <w:rPr>
          <w:rFonts w:hint="eastAsia"/>
          <w:b w:val="0"/>
          <w:color w:val="auto"/>
          <w:szCs w:val="24"/>
        </w:rPr>
        <w:t>g）记录所描述的不符合工作和措施</w:t>
      </w:r>
    </w:p>
    <w:p>
      <w:pPr>
        <w:spacing w:line="360" w:lineRule="auto"/>
        <w:ind w:firstLine="420" w:firstLineChars="200"/>
        <w:rPr>
          <w:color w:val="auto"/>
        </w:rPr>
      </w:pPr>
    </w:p>
    <w:p>
      <w:pPr>
        <w:pStyle w:val="4"/>
        <w:rPr>
          <w:rFonts w:eastAsia="宋体" w:cs="Times New Roman"/>
          <w:b w:val="0"/>
          <w:bCs w:val="0"/>
          <w:color w:val="auto"/>
          <w:szCs w:val="24"/>
        </w:rPr>
      </w:pPr>
      <w:r>
        <w:rPr>
          <w:color w:val="auto"/>
        </w:rPr>
        <w:t>4.</w:t>
      </w:r>
      <w:r>
        <w:rPr>
          <w:rFonts w:hint="eastAsia"/>
          <w:color w:val="auto"/>
        </w:rPr>
        <w:t>5.9.2</w:t>
      </w:r>
      <w:r>
        <w:rPr>
          <w:color w:val="auto"/>
        </w:rPr>
        <w:t xml:space="preserve">  </w:t>
      </w:r>
      <w:r>
        <w:rPr>
          <w:rFonts w:hint="eastAsia"/>
          <w:b w:val="0"/>
          <w:color w:val="auto"/>
          <w:szCs w:val="24"/>
        </w:rPr>
        <w:t>《不符合检测工作的控制管理程序》</w:t>
      </w:r>
      <w:r>
        <w:rPr>
          <w:rFonts w:hint="eastAsia" w:eastAsia="宋体" w:cs="Times New Roman"/>
          <w:b w:val="0"/>
          <w:bCs w:val="0"/>
          <w:color w:val="auto"/>
          <w:szCs w:val="24"/>
        </w:rPr>
        <w:t>明确对不符合工作的评价、决定不符合工作是否可接受、纠正不符合工作、批准恢复被停止的不符合工作的责任和权力。必要时，通知客户并取消不符合工作。</w:t>
      </w:r>
    </w:p>
    <w:p>
      <w:pPr>
        <w:tabs>
          <w:tab w:val="left" w:pos="2129"/>
        </w:tabs>
        <w:spacing w:line="360" w:lineRule="auto"/>
        <w:ind w:firstLine="480" w:firstLineChars="200"/>
        <w:rPr>
          <w:color w:val="auto"/>
          <w:sz w:val="24"/>
          <w:szCs w:val="24"/>
        </w:rPr>
      </w:pPr>
      <w:r>
        <w:rPr>
          <w:rFonts w:hint="eastAsia"/>
          <w:color w:val="auto"/>
          <w:sz w:val="24"/>
          <w:szCs w:val="24"/>
        </w:rPr>
        <w:t>a) 明确对不符合检测工作进行管理的职责分工和出现不符合检测工作时应当采取的处理措施；</w:t>
      </w:r>
    </w:p>
    <w:p>
      <w:pPr>
        <w:tabs>
          <w:tab w:val="left" w:pos="2129"/>
        </w:tabs>
        <w:spacing w:line="360" w:lineRule="auto"/>
        <w:ind w:firstLine="480" w:firstLineChars="200"/>
        <w:rPr>
          <w:color w:val="auto"/>
          <w:sz w:val="24"/>
          <w:szCs w:val="24"/>
        </w:rPr>
      </w:pPr>
      <w:r>
        <w:rPr>
          <w:rFonts w:hint="eastAsia"/>
          <w:color w:val="auto"/>
          <w:sz w:val="24"/>
          <w:szCs w:val="24"/>
        </w:rPr>
        <w:t>b) 技术负责人根据不符合检测工作对管理体系运行及检测结果的影响程度而对其严重性进行评价，区分严重不符合与一般不符合，分析是否可能再度发生以及是否对管理体系的符合性有影响； </w:t>
      </w:r>
    </w:p>
    <w:p>
      <w:pPr>
        <w:tabs>
          <w:tab w:val="left" w:pos="2129"/>
        </w:tabs>
        <w:spacing w:line="360" w:lineRule="auto"/>
        <w:ind w:firstLine="480" w:firstLineChars="200"/>
        <w:rPr>
          <w:color w:val="auto"/>
          <w:sz w:val="24"/>
          <w:szCs w:val="24"/>
        </w:rPr>
      </w:pPr>
      <w:r>
        <w:rPr>
          <w:rFonts w:hint="eastAsia"/>
          <w:color w:val="auto"/>
          <w:sz w:val="24"/>
          <w:szCs w:val="24"/>
        </w:rPr>
        <w:t>c) 责任人立即进行纠正，消除不符合检测工作的现象； </w:t>
      </w:r>
    </w:p>
    <w:p>
      <w:pPr>
        <w:tabs>
          <w:tab w:val="left" w:pos="2129"/>
        </w:tabs>
        <w:spacing w:line="360" w:lineRule="auto"/>
        <w:ind w:firstLine="480" w:firstLineChars="200"/>
        <w:rPr>
          <w:color w:val="auto"/>
          <w:sz w:val="24"/>
          <w:szCs w:val="24"/>
        </w:rPr>
      </w:pPr>
      <w:r>
        <w:rPr>
          <w:rFonts w:hint="eastAsia"/>
          <w:color w:val="auto"/>
          <w:sz w:val="24"/>
          <w:szCs w:val="24"/>
        </w:rPr>
        <w:t>d) 技术负责人主持评价不符合检测工作可能造成的影响，如果调查表明已经影响到为客户提供的服务工作质量时，立即通知相关客户并取消该项工作； </w:t>
      </w:r>
    </w:p>
    <w:p>
      <w:pPr>
        <w:tabs>
          <w:tab w:val="left" w:pos="2129"/>
        </w:tabs>
        <w:spacing w:line="360" w:lineRule="auto"/>
        <w:ind w:firstLine="480" w:firstLineChars="200"/>
        <w:rPr>
          <w:rFonts w:hint="eastAsia"/>
          <w:color w:val="auto"/>
          <w:sz w:val="24"/>
          <w:szCs w:val="24"/>
        </w:rPr>
      </w:pPr>
      <w:r>
        <w:rPr>
          <w:rFonts w:hint="eastAsia"/>
          <w:color w:val="auto"/>
          <w:sz w:val="24"/>
          <w:szCs w:val="24"/>
        </w:rPr>
        <w:t>e) 当技术负责人确认不符合现象已经消除并且不再影响检测工作的质量时，批准恢复检测工作。</w:t>
      </w:r>
    </w:p>
    <w:p>
      <w:pPr>
        <w:spacing w:line="360" w:lineRule="auto"/>
        <w:ind w:firstLine="480" w:firstLineChars="200"/>
        <w:rPr>
          <w:color w:val="auto"/>
          <w:sz w:val="24"/>
          <w:szCs w:val="24"/>
        </w:rPr>
      </w:pPr>
      <w:r>
        <w:rPr>
          <w:rFonts w:hint="eastAsia"/>
          <w:color w:val="auto"/>
          <w:sz w:val="24"/>
          <w:szCs w:val="24"/>
        </w:rPr>
        <w:t>当评价表明不符合检测工作可能再度发生，或者经分析其性质已经影响到实际运作情况对管理体系的符合性时，应按照《实施纠正措施程序》开展原因分析、采取相应的纠正措施，切实消除不符合检测工作发生的根本原因，防止其再度发生。</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对管理体系或检测活动的不符合工作或问题的鉴别可在管理体系和检测工作的下列（但不限于）环节进行：</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w:t>
      </w:r>
      <w:r>
        <w:rPr>
          <w:rFonts w:ascii="Times New Roman" w:hAnsi="Times New Roman" w:cs="Times New Roman"/>
          <w:color w:val="auto"/>
          <w:sz w:val="24"/>
          <w:szCs w:val="24"/>
        </w:rPr>
        <w:t>检测工作的质量控制；</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w:t>
      </w:r>
      <w:r>
        <w:rPr>
          <w:rFonts w:ascii="Times New Roman" w:hAnsi="Times New Roman" w:cs="Times New Roman"/>
          <w:color w:val="auto"/>
          <w:sz w:val="24"/>
          <w:szCs w:val="24"/>
        </w:rPr>
        <w:t xml:space="preserve"> 测量设备的校准；</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w:t>
      </w:r>
      <w:r>
        <w:rPr>
          <w:rFonts w:ascii="Times New Roman" w:hAnsi="Times New Roman" w:cs="Times New Roman"/>
          <w:color w:val="auto"/>
          <w:sz w:val="24"/>
          <w:szCs w:val="24"/>
        </w:rPr>
        <w:t xml:space="preserve"> 试剂、消耗材料的核查；</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w:t>
      </w:r>
      <w:r>
        <w:rPr>
          <w:rFonts w:ascii="Times New Roman" w:hAnsi="Times New Roman" w:cs="Times New Roman"/>
          <w:color w:val="auto"/>
          <w:sz w:val="24"/>
          <w:szCs w:val="24"/>
        </w:rPr>
        <w:t xml:space="preserve"> 人员的考核与监督；</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5</w:t>
      </w:r>
      <w:r>
        <w:rPr>
          <w:rFonts w:ascii="Times New Roman" w:hAnsi="Times New Roman" w:cs="Times New Roman"/>
          <w:color w:val="auto"/>
          <w:sz w:val="24"/>
          <w:szCs w:val="24"/>
        </w:rPr>
        <w:t xml:space="preserve"> 检测报告的核查；</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6</w:t>
      </w:r>
      <w:r>
        <w:rPr>
          <w:rFonts w:ascii="Times New Roman" w:hAnsi="Times New Roman" w:cs="Times New Roman"/>
          <w:color w:val="auto"/>
          <w:sz w:val="24"/>
          <w:szCs w:val="24"/>
        </w:rPr>
        <w:t xml:space="preserve"> 内部审核和外部审核；</w:t>
      </w:r>
    </w:p>
    <w:p>
      <w:pPr>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7</w:t>
      </w:r>
      <w:r>
        <w:rPr>
          <w:rFonts w:ascii="Times New Roman" w:hAnsi="Times New Roman" w:cs="Times New Roman"/>
          <w:color w:val="auto"/>
          <w:sz w:val="24"/>
          <w:szCs w:val="24"/>
        </w:rPr>
        <w:t xml:space="preserve"> 管理评审。</w:t>
      </w: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4.5.10</w:t>
            </w:r>
            <w:r>
              <w:rPr>
                <w:rFonts w:hint="eastAsia"/>
                <w:b/>
                <w:bCs/>
                <w:color w:val="auto"/>
                <w:sz w:val="22"/>
              </w:rPr>
              <w:t>纠正措施、应对风险和机遇的措施和改进</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4"/>
        <w:rPr>
          <w:rFonts w:hint="eastAsia"/>
          <w:color w:val="auto"/>
        </w:rPr>
      </w:pPr>
    </w:p>
    <w:p>
      <w:pPr>
        <w:pStyle w:val="4"/>
        <w:rPr>
          <w:rFonts w:cs="Times New Roman"/>
          <w:color w:val="auto"/>
          <w:szCs w:val="24"/>
        </w:rPr>
      </w:pPr>
      <w:r>
        <w:rPr>
          <w:color w:val="auto"/>
        </w:rPr>
        <w:t>4.</w:t>
      </w:r>
      <w:r>
        <w:rPr>
          <w:rFonts w:hint="eastAsia"/>
          <w:color w:val="auto"/>
        </w:rPr>
        <w:t>5.10.1</w:t>
      </w:r>
      <w:r>
        <w:rPr>
          <w:color w:val="auto"/>
        </w:rPr>
        <w:t xml:space="preserve">  </w:t>
      </w:r>
      <w:r>
        <w:rPr>
          <w:rFonts w:hint="eastAsia"/>
          <w:b w:val="0"/>
          <w:color w:val="auto"/>
          <w:szCs w:val="24"/>
        </w:rPr>
        <w:t>纠正措施是本公司为实施有效的质量管理和质量风险控制必不可少的手段之一。本公司制定了《实施纠正措施程序》，规定了相应人员的职责和权利，对本公司工作中存在并已确认的不符合工作、偏离管理体系或技术运作中的政策和程序的活动应立即实施纠正措施。</w:t>
      </w:r>
    </w:p>
    <w:p>
      <w:pPr>
        <w:spacing w:line="360" w:lineRule="auto"/>
        <w:ind w:firstLine="420" w:firstLineChars="200"/>
        <w:rPr>
          <w:color w:val="auto"/>
        </w:rPr>
      </w:pPr>
    </w:p>
    <w:p>
      <w:pPr>
        <w:pStyle w:val="7"/>
        <w:spacing w:line="360" w:lineRule="auto"/>
        <w:rPr>
          <w:rFonts w:ascii="Times New Roman" w:hAnsi="Times New Roman" w:cs="Times New Roman"/>
          <w:color w:val="auto"/>
          <w:sz w:val="24"/>
          <w:szCs w:val="24"/>
        </w:rPr>
      </w:pPr>
      <w:r>
        <w:rPr>
          <w:b/>
          <w:color w:val="auto"/>
        </w:rPr>
        <w:t>4.</w:t>
      </w:r>
      <w:r>
        <w:rPr>
          <w:rFonts w:hint="eastAsia"/>
          <w:b/>
          <w:color w:val="auto"/>
        </w:rPr>
        <w:t>5.10.2</w:t>
      </w:r>
      <w:r>
        <w:rPr>
          <w:b/>
          <w:color w:val="auto"/>
        </w:rPr>
        <w:t xml:space="preserve"> </w:t>
      </w:r>
      <w:r>
        <w:rPr>
          <w:rFonts w:hint="eastAsia" w:ascii="Times New Roman" w:hAnsi="Times New Roman" w:eastAsiaTheme="minorEastAsia" w:cstheme="minorBidi"/>
          <w:bCs/>
          <w:color w:val="auto"/>
          <w:sz w:val="24"/>
          <w:szCs w:val="24"/>
        </w:rPr>
        <w:t xml:space="preserve"> 本公司制定纠正措施，应从分析原因可开始，对纠正措施予以监控。必要时，可进行内部审核。</w:t>
      </w:r>
    </w:p>
    <w:p>
      <w:pPr>
        <w:tabs>
          <w:tab w:val="left" w:pos="2129"/>
        </w:tabs>
        <w:spacing w:line="360" w:lineRule="auto"/>
        <w:ind w:firstLine="480" w:firstLineChars="200"/>
        <w:rPr>
          <w:color w:val="auto"/>
          <w:sz w:val="24"/>
          <w:szCs w:val="24"/>
        </w:rPr>
      </w:pPr>
      <w:r>
        <w:rPr>
          <w:rFonts w:hint="eastAsia"/>
          <w:color w:val="auto"/>
          <w:sz w:val="24"/>
          <w:szCs w:val="24"/>
        </w:rPr>
        <w:t>采取纠正措施的主要目的在于消除不符合工作或偏离发生的根本原因，所以纠正措施的实施过程首先从分析问题发生的根本原因的分析调查开始。原因分析是纠正措施程序中最为关键和困难的部分。根本原因通常并不明显，因此需要仔细分析产生问题的所有潜在原因。潜在原因可包括：客户要求是否合理明确并得到落实、样品的本身属性和流转过程是否满足要求、样品的规格是否满足检测方法的要求、检测方法和工作程序是否科学合理、员工的技能水平和培训效果是否满足工作要求、供应品的质量是否得到有效控制、设备状态及其量值是否能够溯源到国家标准和国际单位制等。</w:t>
      </w:r>
    </w:p>
    <w:p>
      <w:pPr>
        <w:tabs>
          <w:tab w:val="left" w:pos="2129"/>
        </w:tabs>
        <w:spacing w:line="360" w:lineRule="auto"/>
        <w:ind w:firstLine="480" w:firstLineChars="200"/>
        <w:rPr>
          <w:rFonts w:ascii="宋体" w:hAnsi="宋体"/>
          <w:color w:val="auto"/>
          <w:sz w:val="24"/>
        </w:rPr>
      </w:pPr>
      <w:r>
        <w:rPr>
          <w:rFonts w:hint="eastAsia"/>
          <w:color w:val="auto"/>
          <w:sz w:val="24"/>
          <w:szCs w:val="24"/>
        </w:rPr>
        <w:t>根据分析调查的结果，确定了问题的根本原因后，责任部门有针对性地制定纠正措施。纠正措施应切实有效，采取的纠正措施还要考虑到成本，并与问题造成的风险大小相适应。</w:t>
      </w:r>
      <w:r>
        <w:rPr>
          <w:rFonts w:hint="eastAsia" w:ascii="宋体" w:hAnsi="宋体"/>
          <w:color w:val="auto"/>
          <w:sz w:val="24"/>
        </w:rPr>
        <w:t>对确定的纠正措施，在规定的期限内执行实施，纠正措施实施过程中引起管理体系文件变更或者政策制度变更时按照《文件控制和维护程序》的要求制定成文件并发布实施。</w:t>
      </w:r>
    </w:p>
    <w:p>
      <w:pPr>
        <w:tabs>
          <w:tab w:val="left" w:pos="2129"/>
        </w:tabs>
        <w:spacing w:line="360" w:lineRule="auto"/>
        <w:ind w:firstLine="480" w:firstLineChars="200"/>
        <w:rPr>
          <w:color w:val="auto"/>
          <w:sz w:val="24"/>
          <w:szCs w:val="24"/>
        </w:rPr>
      </w:pPr>
      <w:r>
        <w:rPr>
          <w:rFonts w:hint="eastAsia"/>
          <w:color w:val="auto"/>
          <w:sz w:val="24"/>
          <w:szCs w:val="24"/>
        </w:rPr>
        <w:t>监督员对纠正措施的实施过程、纠正措施的结果进行监控，认真检查纠正措施是否切实消除了问题发生的原因，以便验证纠正措施的有效性。</w:t>
      </w:r>
    </w:p>
    <w:p>
      <w:pPr>
        <w:pStyle w:val="7"/>
        <w:spacing w:line="360" w:lineRule="auto"/>
        <w:ind w:firstLine="480" w:firstLineChars="200"/>
        <w:rPr>
          <w:rFonts w:ascii="Times New Roman" w:hAnsi="Times New Roman" w:cs="Times New Roman"/>
          <w:color w:val="auto"/>
          <w:sz w:val="24"/>
          <w:szCs w:val="24"/>
        </w:rPr>
      </w:pPr>
      <w:r>
        <w:rPr>
          <w:rFonts w:hint="eastAsia"/>
          <w:color w:val="auto"/>
          <w:sz w:val="24"/>
          <w:szCs w:val="24"/>
        </w:rPr>
        <w:t>针对发现的比较严重的不符合项，经评价问题确实严重或严重危害检测业务且已经影响到本公司实际运作情况是否符合管理体系或《检验检测机构资质认定评审准则》</w:t>
      </w:r>
      <w:r>
        <w:rPr>
          <w:rFonts w:hint="eastAsia"/>
          <w:color w:val="auto"/>
          <w:sz w:val="24"/>
          <w:szCs w:val="24"/>
          <w:lang w:eastAsia="zh-CN"/>
        </w:rPr>
        <w:t>、</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hAnsi="宋体"/>
          <w:color w:val="auto"/>
          <w:sz w:val="24"/>
        </w:rPr>
        <w:t>或其它相关认可准则要求</w:t>
      </w:r>
      <w:r>
        <w:rPr>
          <w:rFonts w:hint="eastAsia"/>
          <w:color w:val="auto"/>
          <w:sz w:val="24"/>
          <w:szCs w:val="24"/>
        </w:rPr>
        <w:t>时，应当立即报告实验室主任，由其决定是否需要采取附加审核，并安排质量负责人按照《内部管理体系审核程序》的要求对不符合项所涉及的相关活动区域进行审核。</w:t>
      </w:r>
    </w:p>
    <w:p>
      <w:pPr>
        <w:widowControl/>
        <w:jc w:val="left"/>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pPr>
        <w:pStyle w:val="4"/>
        <w:ind w:firstLine="482" w:firstLineChars="200"/>
        <w:rPr>
          <w:b w:val="0"/>
          <w:color w:val="auto"/>
        </w:rPr>
      </w:pPr>
      <w:r>
        <w:rPr>
          <w:color w:val="auto"/>
        </w:rPr>
        <w:t>4.</w:t>
      </w:r>
      <w:r>
        <w:rPr>
          <w:rFonts w:hint="eastAsia"/>
          <w:color w:val="auto"/>
        </w:rPr>
        <w:t>5.10.3</w:t>
      </w:r>
      <w:r>
        <w:rPr>
          <w:rFonts w:hint="eastAsia"/>
          <w:b w:val="0"/>
          <w:color w:val="auto"/>
          <w:szCs w:val="24"/>
        </w:rPr>
        <w:t>本公司</w:t>
      </w:r>
      <w:r>
        <w:rPr>
          <w:rFonts w:hint="eastAsia" w:eastAsia="宋体" w:cs="Times New Roman"/>
          <w:b w:val="0"/>
          <w:bCs w:val="0"/>
          <w:color w:val="auto"/>
          <w:szCs w:val="24"/>
        </w:rPr>
        <w:t>建立和保持</w:t>
      </w:r>
      <w:r>
        <w:rPr>
          <w:rFonts w:hint="eastAsia"/>
          <w:b w:val="0"/>
          <w:color w:val="auto"/>
          <w:szCs w:val="24"/>
        </w:rPr>
        <w:t>《实施预防措施程序》，通过识别潜在不符合的原因，识别潜在不符合的改进，来制定本实实验室的预防措，</w:t>
      </w:r>
    </w:p>
    <w:p>
      <w:pPr>
        <w:pStyle w:val="4"/>
        <w:ind w:firstLine="482" w:firstLineChars="200"/>
        <w:rPr>
          <w:rFonts w:cs="Times New Roman"/>
          <w:color w:val="auto"/>
          <w:szCs w:val="24"/>
        </w:rPr>
      </w:pPr>
      <w:r>
        <w:rPr>
          <w:color w:val="auto"/>
        </w:rPr>
        <w:t>4.</w:t>
      </w:r>
      <w:r>
        <w:rPr>
          <w:rFonts w:hint="eastAsia"/>
          <w:color w:val="auto"/>
        </w:rPr>
        <w:t>5.10.4</w:t>
      </w:r>
      <w:r>
        <w:rPr>
          <w:rFonts w:hint="eastAsia"/>
          <w:b w:val="0"/>
          <w:color w:val="auto"/>
        </w:rPr>
        <w:t>实验室质量负责人</w:t>
      </w:r>
      <w:r>
        <w:rPr>
          <w:rFonts w:hint="eastAsia" w:eastAsia="宋体" w:cs="Times New Roman"/>
          <w:b w:val="0"/>
          <w:bCs w:val="0"/>
          <w:color w:val="auto"/>
          <w:szCs w:val="24"/>
        </w:rPr>
        <w:t>制定、执行和监控预防措施的计划，通过实施预防措施，减少类似不符合情况的发生并借机改进，本实验室的预防措施程序包括预防措施的启动和控制。</w:t>
      </w:r>
    </w:p>
    <w:p>
      <w:pPr>
        <w:tabs>
          <w:tab w:val="left" w:pos="2129"/>
        </w:tabs>
        <w:spacing w:line="360" w:lineRule="auto"/>
        <w:ind w:firstLine="480" w:firstLineChars="200"/>
        <w:rPr>
          <w:color w:val="auto"/>
          <w:sz w:val="24"/>
          <w:szCs w:val="24"/>
        </w:rPr>
      </w:pPr>
      <w:r>
        <w:rPr>
          <w:rFonts w:hint="eastAsia"/>
          <w:color w:val="auto"/>
          <w:sz w:val="24"/>
          <w:szCs w:val="24"/>
        </w:rPr>
        <w:t>通过对管理体系或者技术运作程序进行评审、对各项工作发展趋势进行分析、对能力验证结果进行数据分析等途径，全体员工主动寻求工作中潜在的不符合的原因和所能采取的改进内容，及时上报相关负责人，以便及时研究其可行性，决策改进事项。当确定需要采取预防措施或改进措施时，对其计划、实施、监控过程进行控制，以便减少类似不符合项出现的可能性。</w:t>
      </w:r>
    </w:p>
    <w:p>
      <w:pPr>
        <w:ind w:left="632" w:hanging="632" w:hangingChars="300"/>
        <w:rPr>
          <w:rFonts w:hint="eastAsia"/>
          <w:color w:val="auto"/>
        </w:rPr>
      </w:pPr>
      <w:r>
        <w:rPr>
          <w:rFonts w:asciiTheme="minorEastAsia" w:hAnsiTheme="minorEastAsia"/>
          <w:b/>
          <w:color w:val="auto"/>
        </w:rPr>
        <w:t>4.</w:t>
      </w:r>
      <w:r>
        <w:rPr>
          <w:rFonts w:hint="eastAsia" w:asciiTheme="minorEastAsia" w:hAnsiTheme="minorEastAsia"/>
          <w:b/>
          <w:color w:val="auto"/>
        </w:rPr>
        <w:t>5.10.5</w:t>
      </w:r>
      <w:r>
        <w:rPr>
          <w:rFonts w:hint="eastAsia" w:eastAsia="宋体" w:cs="Times New Roman"/>
          <w:bCs/>
          <w:color w:val="auto"/>
          <w:sz w:val="24"/>
          <w:szCs w:val="24"/>
        </w:rPr>
        <w:t>本实验室通过实施以下措施来</w:t>
      </w:r>
      <w:r>
        <w:rPr>
          <w:rFonts w:hint="eastAsia"/>
          <w:color w:val="auto"/>
          <w:sz w:val="24"/>
          <w:szCs w:val="24"/>
        </w:rPr>
        <w:t>持续改进管理体系的适宜性、充分性和有效性</w:t>
      </w:r>
    </w:p>
    <w:p>
      <w:pPr>
        <w:ind w:firstLine="420" w:firstLineChars="200"/>
        <w:rPr>
          <w:color w:val="auto"/>
        </w:rPr>
      </w:pPr>
      <w:r>
        <w:rPr>
          <w:color w:val="auto"/>
        </w:rPr>
        <w:t>1</w:t>
      </w:r>
      <w:r>
        <w:rPr>
          <w:rFonts w:hint="eastAsia"/>
          <w:bCs/>
          <w:color w:val="auto"/>
          <w:szCs w:val="24"/>
        </w:rPr>
        <w:t>实施质量方针、质量目标；</w:t>
      </w:r>
    </w:p>
    <w:p>
      <w:pPr>
        <w:pStyle w:val="4"/>
        <w:keepNext w:val="0"/>
        <w:keepLines w:val="0"/>
        <w:ind w:firstLine="480" w:firstLineChars="200"/>
        <w:rPr>
          <w:rFonts w:eastAsia="宋体" w:cs="Times New Roman"/>
          <w:b w:val="0"/>
          <w:bCs w:val="0"/>
          <w:color w:val="auto"/>
          <w:szCs w:val="24"/>
        </w:rPr>
      </w:pPr>
      <w:r>
        <w:rPr>
          <w:rFonts w:hint="eastAsia" w:asciiTheme="minorHAnsi" w:hAnsiTheme="minorHAnsi"/>
          <w:b w:val="0"/>
          <w:bCs w:val="0"/>
          <w:color w:val="auto"/>
          <w:szCs w:val="24"/>
        </w:rPr>
        <w:t>2</w:t>
      </w:r>
      <w:r>
        <w:rPr>
          <w:rFonts w:asciiTheme="minorHAnsi" w:hAnsiTheme="minorHAnsi"/>
          <w:b w:val="0"/>
          <w:bCs w:val="0"/>
          <w:color w:val="auto"/>
          <w:szCs w:val="24"/>
        </w:rPr>
        <w:t xml:space="preserve"> </w:t>
      </w:r>
      <w:r>
        <w:rPr>
          <w:rFonts w:hint="eastAsia" w:asciiTheme="minorHAnsi" w:hAnsiTheme="minorHAnsi"/>
          <w:b w:val="0"/>
          <w:bCs w:val="0"/>
          <w:color w:val="auto"/>
          <w:szCs w:val="24"/>
        </w:rPr>
        <w:t>应用审核结果；</w:t>
      </w:r>
    </w:p>
    <w:p>
      <w:pPr>
        <w:pStyle w:val="4"/>
        <w:keepNext w:val="0"/>
        <w:keepLines w:val="0"/>
        <w:ind w:firstLine="480" w:firstLineChars="200"/>
        <w:rPr>
          <w:rFonts w:asciiTheme="minorHAnsi" w:hAnsiTheme="minorHAnsi"/>
          <w:b w:val="0"/>
          <w:bCs w:val="0"/>
          <w:color w:val="auto"/>
          <w:szCs w:val="24"/>
        </w:rPr>
      </w:pPr>
      <w:r>
        <w:rPr>
          <w:rFonts w:hint="eastAsia" w:asciiTheme="minorHAnsi" w:hAnsiTheme="minorHAnsi"/>
          <w:b w:val="0"/>
          <w:bCs w:val="0"/>
          <w:color w:val="auto"/>
          <w:szCs w:val="24"/>
        </w:rPr>
        <w:t>3</w:t>
      </w:r>
      <w:r>
        <w:rPr>
          <w:rFonts w:asciiTheme="minorHAnsi" w:hAnsiTheme="minorHAnsi"/>
          <w:b w:val="0"/>
          <w:bCs w:val="0"/>
          <w:color w:val="auto"/>
          <w:szCs w:val="24"/>
        </w:rPr>
        <w:t xml:space="preserve"> </w:t>
      </w:r>
      <w:r>
        <w:rPr>
          <w:rFonts w:hint="eastAsia" w:asciiTheme="minorHAnsi" w:hAnsiTheme="minorHAnsi"/>
          <w:b w:val="0"/>
          <w:bCs w:val="0"/>
          <w:color w:val="auto"/>
          <w:szCs w:val="24"/>
        </w:rPr>
        <w:t>数据分析；</w:t>
      </w:r>
    </w:p>
    <w:p>
      <w:pPr>
        <w:pStyle w:val="4"/>
        <w:keepNext w:val="0"/>
        <w:keepLines w:val="0"/>
        <w:ind w:firstLine="480" w:firstLineChars="200"/>
        <w:rPr>
          <w:rFonts w:asciiTheme="minorHAnsi" w:hAnsiTheme="minorHAnsi"/>
          <w:b w:val="0"/>
          <w:bCs w:val="0"/>
          <w:color w:val="auto"/>
          <w:szCs w:val="24"/>
        </w:rPr>
      </w:pPr>
      <w:r>
        <w:rPr>
          <w:rFonts w:hint="eastAsia" w:asciiTheme="minorHAnsi" w:hAnsiTheme="minorHAnsi"/>
          <w:b w:val="0"/>
          <w:bCs w:val="0"/>
          <w:color w:val="auto"/>
          <w:szCs w:val="24"/>
        </w:rPr>
        <w:t>4</w:t>
      </w:r>
      <w:r>
        <w:rPr>
          <w:rFonts w:asciiTheme="minorHAnsi" w:hAnsiTheme="minorHAnsi"/>
          <w:b w:val="0"/>
          <w:bCs w:val="0"/>
          <w:color w:val="auto"/>
          <w:szCs w:val="24"/>
        </w:rPr>
        <w:t xml:space="preserve"> </w:t>
      </w:r>
      <w:r>
        <w:rPr>
          <w:rFonts w:hint="eastAsia" w:asciiTheme="minorHAnsi" w:hAnsiTheme="minorHAnsi"/>
          <w:b w:val="0"/>
          <w:bCs w:val="0"/>
          <w:color w:val="auto"/>
          <w:szCs w:val="24"/>
        </w:rPr>
        <w:t>纠正措施；</w:t>
      </w:r>
    </w:p>
    <w:p>
      <w:pPr>
        <w:pStyle w:val="4"/>
        <w:keepNext w:val="0"/>
        <w:keepLines w:val="0"/>
        <w:ind w:firstLine="480" w:firstLineChars="200"/>
        <w:rPr>
          <w:rFonts w:asciiTheme="minorHAnsi" w:hAnsiTheme="minorHAnsi"/>
          <w:b w:val="0"/>
          <w:bCs w:val="0"/>
          <w:color w:val="auto"/>
          <w:szCs w:val="24"/>
        </w:rPr>
      </w:pPr>
      <w:r>
        <w:rPr>
          <w:rFonts w:hint="eastAsia" w:asciiTheme="minorHAnsi" w:hAnsiTheme="minorHAnsi"/>
          <w:b w:val="0"/>
          <w:bCs w:val="0"/>
          <w:color w:val="auto"/>
          <w:szCs w:val="24"/>
        </w:rPr>
        <w:t>5</w:t>
      </w:r>
      <w:r>
        <w:rPr>
          <w:rFonts w:asciiTheme="minorHAnsi" w:hAnsiTheme="minorHAnsi"/>
          <w:b w:val="0"/>
          <w:bCs w:val="0"/>
          <w:color w:val="auto"/>
          <w:szCs w:val="24"/>
        </w:rPr>
        <w:t xml:space="preserve"> </w:t>
      </w:r>
      <w:r>
        <w:rPr>
          <w:rFonts w:hint="eastAsia" w:asciiTheme="minorHAnsi" w:hAnsiTheme="minorHAnsi"/>
          <w:b w:val="0"/>
          <w:bCs w:val="0"/>
          <w:color w:val="auto"/>
          <w:szCs w:val="24"/>
        </w:rPr>
        <w:t>预防措施；</w:t>
      </w:r>
    </w:p>
    <w:p>
      <w:pPr>
        <w:pStyle w:val="4"/>
        <w:keepNext w:val="0"/>
        <w:keepLines w:val="0"/>
        <w:ind w:firstLine="480" w:firstLineChars="200"/>
        <w:rPr>
          <w:rFonts w:asciiTheme="minorHAnsi" w:hAnsiTheme="minorHAnsi"/>
          <w:b w:val="0"/>
          <w:bCs w:val="0"/>
          <w:color w:val="auto"/>
          <w:szCs w:val="24"/>
        </w:rPr>
      </w:pPr>
      <w:r>
        <w:rPr>
          <w:rFonts w:hint="eastAsia" w:asciiTheme="minorHAnsi" w:hAnsiTheme="minorHAnsi"/>
          <w:b w:val="0"/>
          <w:bCs w:val="0"/>
          <w:color w:val="auto"/>
          <w:szCs w:val="24"/>
        </w:rPr>
        <w:t>6</w:t>
      </w:r>
      <w:r>
        <w:rPr>
          <w:rFonts w:asciiTheme="minorHAnsi" w:hAnsiTheme="minorHAnsi"/>
          <w:b w:val="0"/>
          <w:bCs w:val="0"/>
          <w:color w:val="auto"/>
          <w:szCs w:val="24"/>
        </w:rPr>
        <w:t xml:space="preserve"> </w:t>
      </w:r>
      <w:r>
        <w:rPr>
          <w:rFonts w:hint="eastAsia" w:asciiTheme="minorHAnsi" w:hAnsiTheme="minorHAnsi"/>
          <w:b w:val="0"/>
          <w:bCs w:val="0"/>
          <w:color w:val="auto"/>
          <w:szCs w:val="24"/>
        </w:rPr>
        <w:t>内部审核；</w:t>
      </w:r>
    </w:p>
    <w:p>
      <w:pPr>
        <w:pStyle w:val="4"/>
        <w:keepNext w:val="0"/>
        <w:keepLines w:val="0"/>
        <w:ind w:firstLine="480" w:firstLineChars="200"/>
        <w:rPr>
          <w:rFonts w:hint="eastAsia" w:asciiTheme="minorHAnsi" w:hAnsiTheme="minorHAnsi"/>
          <w:b w:val="0"/>
          <w:bCs w:val="0"/>
          <w:color w:val="auto"/>
          <w:szCs w:val="24"/>
          <w:lang w:eastAsia="zh-CN"/>
        </w:rPr>
      </w:pPr>
      <w:r>
        <w:rPr>
          <w:rFonts w:hint="eastAsia" w:asciiTheme="minorHAnsi" w:hAnsiTheme="minorHAnsi"/>
          <w:b w:val="0"/>
          <w:bCs w:val="0"/>
          <w:color w:val="auto"/>
          <w:szCs w:val="24"/>
        </w:rPr>
        <w:t>7</w:t>
      </w:r>
      <w:r>
        <w:rPr>
          <w:rFonts w:asciiTheme="minorHAnsi" w:hAnsiTheme="minorHAnsi"/>
          <w:b w:val="0"/>
          <w:bCs w:val="0"/>
          <w:color w:val="auto"/>
          <w:szCs w:val="24"/>
        </w:rPr>
        <w:t xml:space="preserve"> </w:t>
      </w:r>
      <w:r>
        <w:rPr>
          <w:rFonts w:hint="eastAsia" w:asciiTheme="minorHAnsi" w:hAnsiTheme="minorHAnsi"/>
          <w:b w:val="0"/>
          <w:bCs w:val="0"/>
          <w:color w:val="auto"/>
          <w:szCs w:val="24"/>
        </w:rPr>
        <w:t>管理评审</w:t>
      </w:r>
      <w:r>
        <w:rPr>
          <w:rFonts w:hint="eastAsia" w:asciiTheme="minorHAnsi" w:hAnsiTheme="minorHAnsi"/>
          <w:b w:val="0"/>
          <w:bCs w:val="0"/>
          <w:color w:val="auto"/>
          <w:szCs w:val="24"/>
          <w:lang w:eastAsia="zh-CN"/>
        </w:rPr>
        <w:t>；</w:t>
      </w:r>
    </w:p>
    <w:p>
      <w:pPr>
        <w:pStyle w:val="4"/>
        <w:keepNext w:val="0"/>
        <w:keepLines w:val="0"/>
        <w:ind w:firstLine="480" w:firstLineChars="200"/>
        <w:rPr>
          <w:rFonts w:hint="eastAsia" w:asciiTheme="minorHAnsi" w:hAnsiTheme="minorHAnsi"/>
          <w:b w:val="0"/>
          <w:bCs w:val="0"/>
          <w:color w:val="auto"/>
          <w:szCs w:val="24"/>
          <w:lang w:eastAsia="zh-CN"/>
        </w:rPr>
      </w:pPr>
      <w:r>
        <w:rPr>
          <w:rFonts w:hint="eastAsia" w:asciiTheme="minorHAnsi" w:hAnsiTheme="minorHAnsi"/>
          <w:b w:val="0"/>
          <w:bCs w:val="0"/>
          <w:color w:val="auto"/>
          <w:szCs w:val="24"/>
          <w:lang w:val="en-US" w:eastAsia="zh-CN"/>
        </w:rPr>
        <w:t>8</w:t>
      </w:r>
      <w:r>
        <w:rPr>
          <w:rFonts w:hint="eastAsia" w:asciiTheme="minorHAnsi" w:hAnsiTheme="minorHAnsi"/>
          <w:b w:val="0"/>
          <w:bCs w:val="0"/>
          <w:color w:val="auto"/>
          <w:szCs w:val="24"/>
          <w:lang w:eastAsia="zh-CN"/>
        </w:rPr>
        <w:t>人员建议；</w:t>
      </w:r>
    </w:p>
    <w:p>
      <w:pPr>
        <w:pStyle w:val="4"/>
        <w:keepNext w:val="0"/>
        <w:keepLines w:val="0"/>
        <w:ind w:firstLine="480" w:firstLineChars="200"/>
        <w:rPr>
          <w:rFonts w:hint="eastAsia" w:asciiTheme="minorHAnsi" w:hAnsiTheme="minorHAnsi"/>
          <w:b w:val="0"/>
          <w:bCs w:val="0"/>
          <w:color w:val="auto"/>
          <w:szCs w:val="24"/>
          <w:lang w:eastAsia="zh-CN"/>
        </w:rPr>
      </w:pPr>
      <w:r>
        <w:rPr>
          <w:rFonts w:hint="eastAsia" w:asciiTheme="minorHAnsi" w:hAnsiTheme="minorHAnsi"/>
          <w:b w:val="0"/>
          <w:bCs w:val="0"/>
          <w:color w:val="auto"/>
          <w:szCs w:val="24"/>
          <w:lang w:val="en-US" w:eastAsia="zh-CN"/>
        </w:rPr>
        <w:t>9</w:t>
      </w:r>
      <w:r>
        <w:rPr>
          <w:rFonts w:hint="eastAsia" w:asciiTheme="minorHAnsi" w:hAnsiTheme="minorHAnsi"/>
          <w:b w:val="0"/>
          <w:bCs w:val="0"/>
          <w:color w:val="auto"/>
          <w:szCs w:val="24"/>
          <w:lang w:eastAsia="zh-CN"/>
        </w:rPr>
        <w:t>风险评估；</w:t>
      </w:r>
    </w:p>
    <w:p>
      <w:pPr>
        <w:pStyle w:val="4"/>
        <w:keepNext w:val="0"/>
        <w:keepLines w:val="0"/>
        <w:ind w:firstLine="480" w:firstLineChars="200"/>
        <w:rPr>
          <w:rFonts w:hint="eastAsia" w:asciiTheme="minorHAnsi" w:hAnsiTheme="minorHAnsi"/>
          <w:b w:val="0"/>
          <w:bCs w:val="0"/>
          <w:color w:val="auto"/>
          <w:szCs w:val="24"/>
          <w:lang w:eastAsia="zh-CN"/>
        </w:rPr>
      </w:pPr>
      <w:r>
        <w:rPr>
          <w:rFonts w:hint="eastAsia" w:asciiTheme="minorHAnsi" w:hAnsiTheme="minorHAnsi"/>
          <w:b w:val="0"/>
          <w:bCs w:val="0"/>
          <w:color w:val="auto"/>
          <w:szCs w:val="24"/>
          <w:lang w:val="en-US" w:eastAsia="zh-CN"/>
        </w:rPr>
        <w:t>10</w:t>
      </w:r>
      <w:r>
        <w:rPr>
          <w:rFonts w:hint="eastAsia" w:asciiTheme="minorHAnsi" w:hAnsiTheme="minorHAnsi"/>
          <w:b w:val="0"/>
          <w:bCs w:val="0"/>
          <w:color w:val="auto"/>
          <w:szCs w:val="24"/>
          <w:lang w:eastAsia="zh-CN"/>
        </w:rPr>
        <w:t>能力验证；</w:t>
      </w:r>
    </w:p>
    <w:p>
      <w:pPr>
        <w:pStyle w:val="4"/>
        <w:keepNext w:val="0"/>
        <w:keepLines w:val="0"/>
        <w:ind w:firstLine="480" w:firstLineChars="200"/>
        <w:rPr>
          <w:rFonts w:hint="eastAsia" w:asciiTheme="minorHAnsi" w:hAnsiTheme="minorHAnsi"/>
          <w:b w:val="0"/>
          <w:bCs w:val="0"/>
          <w:color w:val="auto"/>
          <w:szCs w:val="24"/>
          <w:lang w:eastAsia="zh-CN"/>
        </w:rPr>
      </w:pPr>
      <w:r>
        <w:rPr>
          <w:rFonts w:hint="eastAsia" w:asciiTheme="minorHAnsi" w:hAnsiTheme="minorHAnsi"/>
          <w:b w:val="0"/>
          <w:bCs w:val="0"/>
          <w:color w:val="auto"/>
          <w:szCs w:val="24"/>
          <w:lang w:val="en-US" w:eastAsia="zh-CN"/>
        </w:rPr>
        <w:t>11</w:t>
      </w:r>
      <w:r>
        <w:rPr>
          <w:rFonts w:hint="eastAsia" w:asciiTheme="minorHAnsi" w:hAnsiTheme="minorHAnsi"/>
          <w:b w:val="0"/>
          <w:bCs w:val="0"/>
          <w:color w:val="auto"/>
          <w:szCs w:val="24"/>
          <w:lang w:eastAsia="zh-CN"/>
        </w:rPr>
        <w:t>客户反馈；</w:t>
      </w:r>
    </w:p>
    <w:p>
      <w:pPr>
        <w:rPr>
          <w:color w:val="auto"/>
          <w:sz w:val="24"/>
          <w:szCs w:val="24"/>
        </w:rPr>
      </w:pPr>
      <w:r>
        <w:rPr>
          <w:rFonts w:hint="eastAsia"/>
          <w:color w:val="auto"/>
          <w:sz w:val="24"/>
          <w:szCs w:val="24"/>
        </w:rPr>
        <w:t>本手册《质量方针和目标》中规定了本公司的质量方针与质量目标，同时给出了质量方针的含义、贯彻要求和质量目标完成情况的统计方法。通过质量方针的宣贯，使质量宗旨和方向深入人心，确保各项质量要求得到有效保证；通过质量目标的确立和考核，使全体员工明确如何通过本职工作为质量目标的实现做出贡献。</w:t>
      </w:r>
    </w:p>
    <w:p>
      <w:pPr>
        <w:tabs>
          <w:tab w:val="left" w:pos="2129"/>
        </w:tabs>
        <w:spacing w:line="360" w:lineRule="auto"/>
        <w:ind w:firstLine="480" w:firstLineChars="200"/>
        <w:rPr>
          <w:color w:val="auto"/>
          <w:sz w:val="24"/>
          <w:szCs w:val="24"/>
        </w:rPr>
      </w:pPr>
      <w:r>
        <w:rPr>
          <w:rFonts w:hint="eastAsia"/>
          <w:color w:val="auto"/>
          <w:sz w:val="24"/>
          <w:szCs w:val="24"/>
        </w:rPr>
        <w:t>通过每年度定期进行内部审核和不定期接受外部机构对本公司质量管理体系的审核，全面检查管理体系实际运行情况，发现出现的问题，及时采取相应的纠正措施，改进管理体系的运行质量（详见《内部管理体系审核程序》）。</w:t>
      </w:r>
    </w:p>
    <w:p>
      <w:pPr>
        <w:tabs>
          <w:tab w:val="left" w:pos="2129"/>
        </w:tabs>
        <w:spacing w:line="360" w:lineRule="auto"/>
        <w:ind w:firstLine="480" w:firstLineChars="200"/>
        <w:rPr>
          <w:color w:val="auto"/>
          <w:sz w:val="24"/>
          <w:szCs w:val="24"/>
        </w:rPr>
      </w:pPr>
      <w:r>
        <w:rPr>
          <w:rFonts w:hint="eastAsia"/>
          <w:color w:val="auto"/>
          <w:sz w:val="24"/>
          <w:szCs w:val="24"/>
        </w:rPr>
        <w:t> 每年度技术负责人组织检测组对检测记录和检测报告进行抽查，审核其数据结果的准确性；技术负责人对结果质量监控活动的结果进行分析评价，发现结果质量的发展趋势，及时制定相应的措施，改进管理体系的有效性（详见《结果报告管理程序》）。 </w:t>
      </w:r>
    </w:p>
    <w:p>
      <w:pPr>
        <w:tabs>
          <w:tab w:val="left" w:pos="2129"/>
        </w:tabs>
        <w:spacing w:line="360" w:lineRule="auto"/>
        <w:ind w:firstLine="480" w:firstLineChars="200"/>
        <w:rPr>
          <w:color w:val="auto"/>
          <w:sz w:val="24"/>
          <w:szCs w:val="24"/>
        </w:rPr>
      </w:pPr>
      <w:r>
        <w:rPr>
          <w:rFonts w:hint="eastAsia"/>
          <w:color w:val="auto"/>
          <w:sz w:val="24"/>
          <w:szCs w:val="24"/>
        </w:rPr>
        <w:t>对管理体系或技术运作中出现的各种问题采取相应的纠正措施，确保问题得到及时解决，改进管理体系的完整性和有效性；通过对各种潜在的不符合或者问题的识别，及时采取一定的预防措施，防止管理体系出现问题，防患于未然（详见《实施纠正措施程序》、《实施预防措施程序》）。</w:t>
      </w:r>
    </w:p>
    <w:p>
      <w:pPr>
        <w:tabs>
          <w:tab w:val="left" w:pos="2129"/>
        </w:tabs>
        <w:spacing w:line="360" w:lineRule="auto"/>
        <w:ind w:firstLine="480" w:firstLineChars="200"/>
        <w:rPr>
          <w:rFonts w:hint="eastAsia"/>
          <w:color w:val="auto"/>
          <w:sz w:val="24"/>
          <w:szCs w:val="24"/>
        </w:rPr>
      </w:pPr>
      <w:r>
        <w:rPr>
          <w:rFonts w:hint="eastAsia"/>
          <w:color w:val="auto"/>
          <w:sz w:val="24"/>
          <w:szCs w:val="24"/>
        </w:rPr>
        <w:t>本公司最高领导者，每12个月主持一次管理评审会议，组织管理人员和监督人员分析、评价管理体系和检测活动对本公司实际情况和发展趋势的适宜性、有效性，总结存在的问题，确定改进的事项并认真落实，不断改进管理体系（详见《管理评审程序》）。</w:t>
      </w:r>
    </w:p>
    <w:p>
      <w:pPr>
        <w:tabs>
          <w:tab w:val="left" w:pos="420"/>
        </w:tabs>
        <w:spacing w:line="420" w:lineRule="exact"/>
        <w:textAlignment w:val="baseline"/>
        <w:rPr>
          <w:rFonts w:hint="eastAsia" w:ascii="宋体" w:hAnsi="宋体"/>
          <w:color w:val="auto"/>
          <w:sz w:val="24"/>
        </w:rPr>
      </w:pPr>
      <w:r>
        <w:rPr>
          <w:rFonts w:asciiTheme="minorEastAsia" w:hAnsiTheme="minorEastAsia"/>
          <w:b/>
          <w:color w:val="auto"/>
        </w:rPr>
        <w:t>4.</w:t>
      </w:r>
      <w:r>
        <w:rPr>
          <w:rFonts w:hint="eastAsia" w:asciiTheme="minorEastAsia" w:hAnsiTheme="minorEastAsia"/>
          <w:b/>
          <w:color w:val="auto"/>
        </w:rPr>
        <w:t>5.10.</w:t>
      </w:r>
      <w:r>
        <w:rPr>
          <w:rFonts w:hint="eastAsia" w:asciiTheme="minorEastAsia" w:hAnsiTheme="minorEastAsia"/>
          <w:b/>
          <w:color w:val="auto"/>
          <w:lang w:val="en-US" w:eastAsia="zh-CN"/>
        </w:rPr>
        <w:t>6</w:t>
      </w:r>
      <w:r>
        <w:rPr>
          <w:rFonts w:hint="eastAsia" w:ascii="宋体" w:hAnsi="宋体"/>
          <w:b/>
          <w:bCs/>
          <w:color w:val="auto"/>
          <w:sz w:val="24"/>
        </w:rPr>
        <w:t xml:space="preserve"> </w:t>
      </w:r>
      <w:r>
        <w:rPr>
          <w:rFonts w:hint="eastAsia" w:ascii="宋体" w:hAnsi="宋体"/>
          <w:color w:val="auto"/>
          <w:sz w:val="24"/>
        </w:rPr>
        <w:t>为了减少或避免实验室风险事件的发生，确保检测工作的顺利进行，本实验室制定了《</w:t>
      </w:r>
      <w:r>
        <w:rPr>
          <w:rFonts w:hint="eastAsia" w:ascii="宋体" w:hAnsi="宋体"/>
          <w:color w:val="auto"/>
          <w:sz w:val="24"/>
          <w:lang w:val="en-US" w:eastAsia="zh-CN"/>
        </w:rPr>
        <w:t>风险和机遇管理</w:t>
      </w:r>
      <w:r>
        <w:rPr>
          <w:rFonts w:hint="eastAsia" w:ascii="宋体" w:hAnsi="宋体"/>
          <w:color w:val="auto"/>
          <w:sz w:val="24"/>
        </w:rPr>
        <w:t>程序》，对本实验室检验检测活动范围内所涉及的风险</w:t>
      </w:r>
      <w:r>
        <w:rPr>
          <w:rFonts w:hint="eastAsia" w:ascii="宋体" w:hAnsi="宋体"/>
          <w:color w:val="auto"/>
          <w:sz w:val="24"/>
          <w:lang w:eastAsia="zh-CN"/>
        </w:rPr>
        <w:t>、</w:t>
      </w:r>
      <w:r>
        <w:rPr>
          <w:rFonts w:hint="eastAsia" w:ascii="宋体" w:hAnsi="宋体"/>
          <w:color w:val="auto"/>
          <w:sz w:val="24"/>
          <w:lang w:val="en-US" w:eastAsia="zh-CN"/>
        </w:rPr>
        <w:t>机遇</w:t>
      </w:r>
      <w:r>
        <w:rPr>
          <w:rFonts w:hint="eastAsia" w:ascii="宋体" w:hAnsi="宋体"/>
          <w:color w:val="auto"/>
          <w:sz w:val="24"/>
        </w:rPr>
        <w:t>进行识别、评估和控制</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rPr>
        <w:t>实验室考虑实验室</w:t>
      </w:r>
      <w:r>
        <w:rPr>
          <w:rFonts w:hint="eastAsia" w:ascii="宋体" w:hAnsi="宋体"/>
          <w:color w:val="auto"/>
          <w:sz w:val="24"/>
          <w:lang w:val="en-US" w:eastAsia="zh-CN"/>
        </w:rPr>
        <w:t>检测</w:t>
      </w:r>
      <w:r>
        <w:rPr>
          <w:rFonts w:hint="eastAsia" w:ascii="宋体" w:hAnsi="宋体"/>
          <w:color w:val="auto"/>
          <w:sz w:val="24"/>
        </w:rPr>
        <w:t>活动相关的风险和机遇，</w:t>
      </w:r>
      <w:r>
        <w:rPr>
          <w:rFonts w:hint="eastAsia" w:ascii="宋体" w:hAnsi="宋体"/>
          <w:color w:val="auto"/>
          <w:sz w:val="24"/>
          <w:lang w:val="en-US" w:eastAsia="zh-CN"/>
        </w:rPr>
        <w:t>需要满足以下要求</w:t>
      </w:r>
      <w:r>
        <w:rPr>
          <w:rFonts w:hint="eastAsia" w:ascii="宋体" w:hAnsi="宋体"/>
          <w:color w:val="auto"/>
          <w:sz w:val="24"/>
        </w:rPr>
        <w:t>：</w:t>
      </w:r>
    </w:p>
    <w:p>
      <w:pPr>
        <w:numPr>
          <w:ilvl w:val="0"/>
          <w:numId w:val="6"/>
        </w:numPr>
        <w:tabs>
          <w:tab w:val="left" w:pos="420"/>
        </w:tabs>
        <w:spacing w:line="420" w:lineRule="exact"/>
        <w:textAlignment w:val="baseline"/>
        <w:rPr>
          <w:rFonts w:hint="eastAsia" w:ascii="宋体" w:hAnsi="宋体"/>
          <w:color w:val="auto"/>
          <w:sz w:val="24"/>
        </w:rPr>
      </w:pPr>
      <w:r>
        <w:rPr>
          <w:rFonts w:hint="eastAsia" w:ascii="宋体" w:hAnsi="宋体"/>
          <w:color w:val="auto"/>
          <w:sz w:val="24"/>
        </w:rPr>
        <w:t>考虑实</w:t>
      </w:r>
      <w:r>
        <w:rPr>
          <w:rFonts w:hint="eastAsia" w:ascii="宋体" w:hAnsi="宋体"/>
          <w:color w:val="auto"/>
          <w:sz w:val="24"/>
          <w:lang w:val="en-US" w:eastAsia="zh-CN"/>
        </w:rPr>
        <w:t>与</w:t>
      </w:r>
      <w:r>
        <w:rPr>
          <w:rFonts w:hint="eastAsia" w:ascii="宋体" w:hAnsi="宋体"/>
          <w:color w:val="auto"/>
          <w:sz w:val="24"/>
        </w:rPr>
        <w:t>验室</w:t>
      </w:r>
      <w:r>
        <w:rPr>
          <w:rFonts w:hint="eastAsia" w:ascii="宋体" w:hAnsi="宋体"/>
          <w:color w:val="auto"/>
          <w:sz w:val="24"/>
          <w:lang w:val="en-US" w:eastAsia="zh-CN"/>
        </w:rPr>
        <w:t>检测</w:t>
      </w:r>
      <w:r>
        <w:rPr>
          <w:rFonts w:hint="eastAsia" w:ascii="宋体" w:hAnsi="宋体"/>
          <w:color w:val="auto"/>
          <w:sz w:val="24"/>
        </w:rPr>
        <w:t>活动相关的风险和机遇</w:t>
      </w:r>
      <w:r>
        <w:rPr>
          <w:rFonts w:hint="eastAsia" w:ascii="宋体" w:hAnsi="宋体"/>
          <w:color w:val="auto"/>
          <w:sz w:val="24"/>
          <w:lang w:eastAsia="zh-CN"/>
        </w:rPr>
        <w:t>，</w:t>
      </w:r>
      <w:r>
        <w:rPr>
          <w:rFonts w:hint="eastAsia" w:ascii="宋体" w:hAnsi="宋体"/>
          <w:color w:val="auto"/>
          <w:sz w:val="24"/>
        </w:rPr>
        <w:t>确保</w:t>
      </w:r>
      <w:r>
        <w:rPr>
          <w:rFonts w:hint="eastAsia" w:ascii="宋体" w:hAnsi="宋体"/>
          <w:color w:val="auto"/>
          <w:sz w:val="24"/>
          <w:lang w:val="en-US" w:eastAsia="zh-CN"/>
        </w:rPr>
        <w:t>本实验室</w:t>
      </w:r>
      <w:r>
        <w:rPr>
          <w:rFonts w:hint="eastAsia" w:ascii="宋体" w:hAnsi="宋体"/>
          <w:color w:val="auto"/>
          <w:sz w:val="24"/>
        </w:rPr>
        <w:t>管理体系能够实现其预期结果</w:t>
      </w:r>
      <w:r>
        <w:rPr>
          <w:rFonts w:hint="eastAsia" w:ascii="宋体" w:hAnsi="宋体"/>
          <w:color w:val="auto"/>
          <w:sz w:val="24"/>
          <w:lang w:eastAsia="zh-CN"/>
        </w:rPr>
        <w:t>，</w:t>
      </w:r>
      <w:r>
        <w:rPr>
          <w:rFonts w:hint="eastAsia" w:ascii="宋体" w:hAnsi="宋体"/>
          <w:color w:val="auto"/>
          <w:sz w:val="24"/>
          <w:lang w:val="en-US" w:eastAsia="zh-CN"/>
        </w:rPr>
        <w:t>管理体系预期的结果包括执行质量方针、实现质量目标、保证检测质量、提高客户满意度、方法验证确认、质量控制、质量监督、维护公正性等</w:t>
      </w:r>
      <w:r>
        <w:rPr>
          <w:rFonts w:hint="eastAsia" w:ascii="宋体" w:hAnsi="宋体"/>
          <w:color w:val="auto"/>
          <w:sz w:val="24"/>
        </w:rPr>
        <w:t>；</w:t>
      </w:r>
    </w:p>
    <w:p>
      <w:pPr>
        <w:tabs>
          <w:tab w:val="left" w:pos="420"/>
        </w:tabs>
        <w:spacing w:line="420" w:lineRule="exact"/>
        <w:textAlignment w:val="baseline"/>
        <w:rPr>
          <w:rFonts w:hint="eastAsia" w:ascii="宋体" w:hAnsi="宋体"/>
          <w:color w:val="auto"/>
          <w:sz w:val="24"/>
          <w:lang w:eastAsia="zh-CN"/>
        </w:rPr>
      </w:pPr>
      <w:r>
        <w:rPr>
          <w:rFonts w:hint="eastAsia" w:ascii="宋体" w:hAnsi="宋体"/>
          <w:color w:val="auto"/>
          <w:sz w:val="24"/>
        </w:rPr>
        <w:t>b) 增强实现实验室目的和目标的机遇</w:t>
      </w:r>
      <w:r>
        <w:rPr>
          <w:rFonts w:hint="eastAsia" w:ascii="宋体" w:hAnsi="宋体"/>
          <w:color w:val="auto"/>
          <w:sz w:val="24"/>
          <w:lang w:eastAsia="zh-CN"/>
        </w:rPr>
        <w:t>。</w:t>
      </w:r>
      <w:r>
        <w:rPr>
          <w:rFonts w:hint="eastAsia" w:ascii="宋体" w:hAnsi="宋体"/>
          <w:color w:val="auto"/>
          <w:sz w:val="24"/>
          <w:lang w:val="en-US" w:eastAsia="zh-CN"/>
        </w:rPr>
        <w:t>充分考虑</w:t>
      </w:r>
      <w:r>
        <w:rPr>
          <w:rFonts w:hint="eastAsia" w:ascii="宋体" w:hAnsi="宋体"/>
          <w:color w:val="auto"/>
          <w:sz w:val="24"/>
        </w:rPr>
        <w:t>可能导致采用新的实践，开辟新市场，赢得新顾客，建立合作伙伴关系，利用新技术以及能够解决组织或其</w:t>
      </w:r>
      <w:r>
        <w:rPr>
          <w:rFonts w:hint="eastAsia" w:ascii="宋体" w:hAnsi="宋体"/>
          <w:color w:val="auto"/>
          <w:sz w:val="24"/>
          <w:lang w:val="en-US" w:eastAsia="zh-CN"/>
        </w:rPr>
        <w:t>客户</w:t>
      </w:r>
      <w:r>
        <w:rPr>
          <w:rFonts w:hint="eastAsia" w:ascii="宋体" w:hAnsi="宋体"/>
          <w:color w:val="auto"/>
          <w:sz w:val="24"/>
        </w:rPr>
        <w:t>需要</w:t>
      </w:r>
      <w:r>
        <w:rPr>
          <w:rFonts w:hint="eastAsia" w:ascii="宋体" w:hAnsi="宋体"/>
          <w:color w:val="auto"/>
          <w:sz w:val="24"/>
          <w:lang w:eastAsia="zh-CN"/>
        </w:rPr>
        <w:t>，</w:t>
      </w:r>
      <w:r>
        <w:rPr>
          <w:rFonts w:hint="eastAsia" w:ascii="宋体" w:hAnsi="宋体"/>
          <w:color w:val="auto"/>
          <w:sz w:val="24"/>
          <w:lang w:val="en-US" w:eastAsia="zh-CN"/>
        </w:rPr>
        <w:t>增强客户满意度，提高检测质量，引进先进检测方法和先进设备，提高人员能力，扩充检测项目，增强检测能力，扩大市场占有率</w:t>
      </w:r>
      <w:r>
        <w:rPr>
          <w:rFonts w:hint="eastAsia" w:ascii="宋体" w:hAnsi="宋体"/>
          <w:color w:val="auto"/>
          <w:sz w:val="24"/>
        </w:rPr>
        <w:t>的</w:t>
      </w:r>
      <w:r>
        <w:rPr>
          <w:rFonts w:hint="eastAsia" w:ascii="宋体" w:hAnsi="宋体"/>
          <w:color w:val="auto"/>
          <w:sz w:val="24"/>
          <w:lang w:val="en-US" w:eastAsia="zh-CN"/>
        </w:rPr>
        <w:t>有</w:t>
      </w:r>
      <w:r>
        <w:rPr>
          <w:rFonts w:hint="eastAsia" w:ascii="宋体" w:hAnsi="宋体"/>
          <w:color w:val="auto"/>
          <w:sz w:val="24"/>
        </w:rPr>
        <w:t>利可能性</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rPr>
        <w:t>c) 虑实验室</w:t>
      </w:r>
      <w:r>
        <w:rPr>
          <w:rFonts w:hint="eastAsia" w:ascii="宋体" w:hAnsi="宋体"/>
          <w:color w:val="auto"/>
          <w:sz w:val="24"/>
          <w:lang w:val="en-US" w:eastAsia="zh-CN"/>
        </w:rPr>
        <w:t>检测</w:t>
      </w:r>
      <w:r>
        <w:rPr>
          <w:rFonts w:hint="eastAsia" w:ascii="宋体" w:hAnsi="宋体"/>
          <w:color w:val="auto"/>
          <w:sz w:val="24"/>
        </w:rPr>
        <w:t>活动相关的风险和机遇</w:t>
      </w:r>
      <w:r>
        <w:rPr>
          <w:rFonts w:hint="eastAsia" w:ascii="宋体" w:hAnsi="宋体"/>
          <w:color w:val="auto"/>
          <w:sz w:val="24"/>
          <w:lang w:eastAsia="zh-CN"/>
        </w:rPr>
        <w:t>，</w:t>
      </w:r>
      <w:r>
        <w:rPr>
          <w:rFonts w:hint="eastAsia" w:ascii="宋体" w:hAnsi="宋体"/>
          <w:color w:val="auto"/>
          <w:sz w:val="24"/>
          <w:lang w:val="en-US" w:eastAsia="zh-CN"/>
        </w:rPr>
        <w:t>采取适当的措施</w:t>
      </w:r>
      <w:r>
        <w:rPr>
          <w:rFonts w:hint="eastAsia" w:ascii="宋体" w:hAnsi="宋体"/>
          <w:color w:val="auto"/>
          <w:sz w:val="24"/>
        </w:rPr>
        <w:t>预防或减少实验室活动中的不利影响和可能的失败</w:t>
      </w:r>
      <w:r>
        <w:rPr>
          <w:rFonts w:hint="eastAsia" w:ascii="宋体" w:hAnsi="宋体"/>
          <w:color w:val="auto"/>
          <w:sz w:val="24"/>
          <w:lang w:eastAsia="zh-CN"/>
        </w:rPr>
        <w:t>，</w:t>
      </w:r>
      <w:r>
        <w:rPr>
          <w:rFonts w:hint="eastAsia" w:ascii="宋体" w:hAnsi="宋体"/>
          <w:color w:val="auto"/>
          <w:sz w:val="24"/>
          <w:lang w:val="en-US" w:eastAsia="zh-CN"/>
        </w:rPr>
        <w:t>包括检测数据错误、服务和供应品不合格、泄密、影响公正性、记录文件不符合规范、环境条件失控、仪器设备故障等</w:t>
      </w:r>
      <w:r>
        <w:rPr>
          <w:rFonts w:hint="eastAsia" w:ascii="宋体" w:hAnsi="宋体"/>
          <w:color w:val="auto"/>
          <w:sz w:val="24"/>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rPr>
        <w:t>d) 实现改进。</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通过</w:t>
      </w:r>
      <w:r>
        <w:rPr>
          <w:rFonts w:hint="eastAsia" w:ascii="宋体" w:hAnsi="宋体"/>
          <w:color w:val="auto"/>
          <w:sz w:val="24"/>
        </w:rPr>
        <w:t>在风险事件发生之前或之后（但还没有结束），</w:t>
      </w:r>
      <w:r>
        <w:rPr>
          <w:rFonts w:hint="eastAsia" w:ascii="宋体" w:hAnsi="宋体"/>
          <w:color w:val="auto"/>
          <w:sz w:val="24"/>
          <w:lang w:val="en-US" w:eastAsia="zh-CN"/>
        </w:rPr>
        <w:t>评估风险</w:t>
      </w:r>
      <w:r>
        <w:rPr>
          <w:rFonts w:hint="eastAsia" w:ascii="宋体" w:hAnsi="宋体"/>
          <w:color w:val="auto"/>
          <w:sz w:val="24"/>
        </w:rPr>
        <w:t>给各个方面造成的影响和损失的可能性进行量化。指通过有计划的变更来降低损失发生的机率</w:t>
      </w:r>
      <w:r>
        <w:rPr>
          <w:rFonts w:hint="eastAsia" w:ascii="宋体" w:hAnsi="宋体"/>
          <w:color w:val="auto"/>
          <w:sz w:val="24"/>
          <w:lang w:val="en-US" w:eastAsia="zh-CN"/>
        </w:rPr>
        <w:t>或者</w:t>
      </w:r>
      <w:r>
        <w:rPr>
          <w:rFonts w:hint="eastAsia" w:ascii="宋体" w:hAnsi="宋体"/>
          <w:color w:val="auto"/>
          <w:sz w:val="24"/>
        </w:rPr>
        <w:t>降低损失程度</w:t>
      </w:r>
      <w:r>
        <w:rPr>
          <w:rFonts w:hint="eastAsia" w:ascii="宋体" w:hAnsi="宋体"/>
          <w:color w:val="auto"/>
          <w:sz w:val="24"/>
          <w:lang w:eastAsia="zh-CN"/>
        </w:rPr>
        <w:t>。</w:t>
      </w:r>
      <w:r>
        <w:rPr>
          <w:rFonts w:hint="eastAsia" w:ascii="宋体" w:hAnsi="宋体"/>
          <w:color w:val="auto"/>
          <w:sz w:val="24"/>
          <w:lang w:val="en-US" w:eastAsia="zh-CN"/>
        </w:rPr>
        <w:t>识别机遇来实现改进。</w:t>
      </w:r>
    </w:p>
    <w:p>
      <w:pPr>
        <w:tabs>
          <w:tab w:val="left" w:pos="420"/>
        </w:tabs>
        <w:spacing w:line="420" w:lineRule="exact"/>
        <w:textAlignment w:val="baseline"/>
        <w:rPr>
          <w:rFonts w:hint="eastAsia" w:ascii="宋体" w:hAnsi="宋体"/>
          <w:color w:val="auto"/>
          <w:sz w:val="24"/>
          <w:lang w:val="en-US" w:eastAsia="zh-CN"/>
        </w:rPr>
      </w:pPr>
      <w:r>
        <w:rPr>
          <w:rFonts w:asciiTheme="minorEastAsia" w:hAnsiTheme="minorEastAsia"/>
          <w:b/>
          <w:color w:val="auto"/>
        </w:rPr>
        <w:t>4.</w:t>
      </w:r>
      <w:r>
        <w:rPr>
          <w:rFonts w:hint="eastAsia" w:asciiTheme="minorEastAsia" w:hAnsiTheme="minorEastAsia"/>
          <w:b/>
          <w:color w:val="auto"/>
        </w:rPr>
        <w:t>5.10.</w:t>
      </w:r>
      <w:r>
        <w:rPr>
          <w:rFonts w:hint="eastAsia" w:asciiTheme="minorEastAsia" w:hAnsiTheme="minorEastAsia"/>
          <w:b/>
          <w:color w:val="auto"/>
          <w:lang w:val="en-US" w:eastAsia="zh-CN"/>
        </w:rPr>
        <w:t>7</w:t>
      </w:r>
      <w:r>
        <w:rPr>
          <w:rFonts w:hint="eastAsia" w:ascii="宋体" w:hAnsi="宋体"/>
          <w:b/>
          <w:bCs/>
          <w:color w:val="auto"/>
          <w:sz w:val="24"/>
        </w:rPr>
        <w:t xml:space="preserve"> </w:t>
      </w:r>
      <w:r>
        <w:rPr>
          <w:rFonts w:hint="eastAsia" w:ascii="宋体" w:hAnsi="宋体"/>
          <w:color w:val="auto"/>
          <w:sz w:val="24"/>
          <w:lang w:val="en-US" w:eastAsia="zh-CN"/>
        </w:rPr>
        <w:t>实验室制定</w:t>
      </w:r>
      <w:r>
        <w:rPr>
          <w:rFonts w:hint="eastAsia" w:ascii="宋体" w:hAnsi="宋体"/>
          <w:color w:val="auto"/>
          <w:sz w:val="24"/>
        </w:rPr>
        <w:t>《</w:t>
      </w:r>
      <w:r>
        <w:rPr>
          <w:rFonts w:hint="eastAsia" w:ascii="宋体" w:hAnsi="宋体"/>
          <w:color w:val="auto"/>
          <w:sz w:val="24"/>
          <w:lang w:val="en-US" w:eastAsia="zh-CN"/>
        </w:rPr>
        <w:t>风险和机遇管理</w:t>
      </w:r>
      <w:r>
        <w:rPr>
          <w:rFonts w:hint="eastAsia" w:ascii="宋体" w:hAnsi="宋体"/>
          <w:color w:val="auto"/>
          <w:sz w:val="24"/>
        </w:rPr>
        <w:t>程序》</w:t>
      </w:r>
      <w:r>
        <w:rPr>
          <w:rFonts w:hint="eastAsia" w:ascii="宋体" w:hAnsi="宋体"/>
          <w:color w:val="auto"/>
          <w:sz w:val="24"/>
          <w:lang w:eastAsia="zh-CN"/>
        </w:rPr>
        <w:t>，</w:t>
      </w:r>
      <w:r>
        <w:rPr>
          <w:rFonts w:hint="eastAsia" w:ascii="宋体" w:hAnsi="宋体"/>
          <w:color w:val="auto"/>
          <w:sz w:val="24"/>
          <w:lang w:val="en-US" w:eastAsia="zh-CN"/>
        </w:rPr>
        <w:t>对风险和机遇进行识别、评价、应对原则、</w:t>
      </w:r>
      <w:r>
        <w:rPr>
          <w:rFonts w:hint="eastAsia" w:ascii="宋体" w:hAnsi="宋体"/>
          <w:color w:val="auto"/>
          <w:sz w:val="24"/>
        </w:rPr>
        <w:t>策划应对风险和机遇的措施</w:t>
      </w:r>
      <w:r>
        <w:rPr>
          <w:rFonts w:hint="eastAsia" w:ascii="宋体" w:hAnsi="宋体"/>
          <w:color w:val="auto"/>
          <w:sz w:val="24"/>
          <w:lang w:val="en-US" w:eastAsia="zh-CN"/>
        </w:rPr>
        <w:t>、</w:t>
      </w:r>
      <w:r>
        <w:rPr>
          <w:rFonts w:hint="eastAsia" w:ascii="宋体" w:hAnsi="宋体"/>
          <w:color w:val="auto"/>
          <w:sz w:val="24"/>
        </w:rPr>
        <w:t>如何在管理体系中整合并实施措施</w:t>
      </w:r>
      <w:r>
        <w:rPr>
          <w:rFonts w:hint="eastAsia" w:ascii="宋体" w:hAnsi="宋体"/>
          <w:color w:val="auto"/>
          <w:sz w:val="24"/>
          <w:lang w:eastAsia="zh-CN"/>
        </w:rPr>
        <w:t>、</w:t>
      </w:r>
      <w:r>
        <w:rPr>
          <w:rFonts w:hint="eastAsia" w:ascii="宋体" w:hAnsi="宋体"/>
          <w:color w:val="auto"/>
          <w:sz w:val="24"/>
        </w:rPr>
        <w:t>评价措施的有效性</w:t>
      </w:r>
      <w:r>
        <w:rPr>
          <w:rFonts w:hint="eastAsia" w:ascii="宋体" w:hAnsi="宋体"/>
          <w:color w:val="auto"/>
          <w:sz w:val="24"/>
          <w:lang w:val="en-US" w:eastAsia="zh-CN"/>
        </w:rPr>
        <w:t>等进行管理和实施。</w:t>
      </w:r>
    </w:p>
    <w:p>
      <w:pPr>
        <w:tabs>
          <w:tab w:val="left" w:pos="420"/>
        </w:tabs>
        <w:spacing w:line="420" w:lineRule="exact"/>
        <w:textAlignment w:val="baseline"/>
        <w:rPr>
          <w:rFonts w:hint="eastAsia" w:ascii="宋体" w:hAnsi="宋体"/>
          <w:color w:val="auto"/>
          <w:sz w:val="24"/>
          <w:lang w:val="en-US" w:eastAsia="zh-CN"/>
        </w:rPr>
      </w:pPr>
      <w:r>
        <w:rPr>
          <w:rFonts w:hint="eastAsia" w:ascii="宋体" w:hAnsi="宋体"/>
          <w:color w:val="auto"/>
          <w:sz w:val="24"/>
          <w:lang w:val="en-US" w:eastAsia="zh-CN"/>
        </w:rPr>
        <w:t>本实验室通常采用的</w:t>
      </w:r>
      <w:r>
        <w:rPr>
          <w:rFonts w:hint="eastAsia" w:ascii="宋体" w:hAnsi="宋体"/>
          <w:color w:val="auto"/>
          <w:sz w:val="24"/>
        </w:rPr>
        <w:t>策划应对风险和机遇的措施</w:t>
      </w:r>
      <w:r>
        <w:rPr>
          <w:rFonts w:hint="eastAsia" w:ascii="宋体" w:hAnsi="宋体"/>
          <w:color w:val="auto"/>
          <w:sz w:val="24"/>
          <w:lang w:val="en-US" w:eastAsia="zh-CN"/>
        </w:rPr>
        <w:t>见本手册</w:t>
      </w:r>
      <w:r>
        <w:rPr>
          <w:rFonts w:hint="eastAsia" w:ascii="宋体" w:hAnsi="宋体"/>
          <w:color w:val="auto"/>
          <w:sz w:val="24"/>
        </w:rPr>
        <w:t>8.5.3</w:t>
      </w:r>
      <w:r>
        <w:rPr>
          <w:rFonts w:hint="eastAsia" w:ascii="宋体" w:hAnsi="宋体"/>
          <w:color w:val="auto"/>
          <w:sz w:val="24"/>
          <w:lang w:val="en-US" w:eastAsia="zh-CN"/>
        </w:rPr>
        <w:t>.2</w:t>
      </w:r>
    </w:p>
    <w:p>
      <w:pPr>
        <w:tabs>
          <w:tab w:val="left" w:pos="420"/>
        </w:tabs>
        <w:spacing w:line="420" w:lineRule="exact"/>
        <w:textAlignment w:val="baseline"/>
        <w:rPr>
          <w:rFonts w:hint="eastAsia" w:ascii="宋体" w:hAnsi="宋体"/>
          <w:color w:val="auto"/>
          <w:sz w:val="24"/>
          <w:lang w:val="en-US" w:eastAsia="zh-CN"/>
        </w:rPr>
      </w:pPr>
    </w:p>
    <w:p>
      <w:pPr>
        <w:tabs>
          <w:tab w:val="left" w:pos="420"/>
        </w:tabs>
        <w:spacing w:line="420" w:lineRule="exact"/>
        <w:textAlignment w:val="baseline"/>
        <w:rPr>
          <w:rFonts w:hint="eastAsia" w:ascii="宋体" w:hAnsi="宋体"/>
          <w:color w:val="auto"/>
          <w:sz w:val="24"/>
        </w:rPr>
      </w:pPr>
      <w:r>
        <w:rPr>
          <w:rFonts w:asciiTheme="minorEastAsia" w:hAnsiTheme="minorEastAsia"/>
          <w:b/>
          <w:color w:val="auto"/>
        </w:rPr>
        <w:t>4.</w:t>
      </w:r>
      <w:r>
        <w:rPr>
          <w:rFonts w:hint="eastAsia" w:asciiTheme="minorEastAsia" w:hAnsiTheme="minorEastAsia"/>
          <w:b/>
          <w:color w:val="auto"/>
        </w:rPr>
        <w:t>5.10.</w:t>
      </w:r>
      <w:r>
        <w:rPr>
          <w:rFonts w:hint="eastAsia" w:asciiTheme="minorEastAsia" w:hAnsiTheme="minorEastAsia"/>
          <w:b/>
          <w:color w:val="auto"/>
          <w:lang w:val="en-US" w:eastAsia="zh-CN"/>
        </w:rPr>
        <w:t>8</w:t>
      </w:r>
      <w:r>
        <w:rPr>
          <w:rFonts w:hint="eastAsia" w:ascii="宋体" w:hAnsi="宋体"/>
          <w:b/>
          <w:bCs/>
          <w:color w:val="auto"/>
          <w:sz w:val="24"/>
        </w:rPr>
        <w:t xml:space="preserve"> </w:t>
      </w:r>
      <w:r>
        <w:rPr>
          <w:rFonts w:hint="eastAsia" w:ascii="宋体" w:hAnsi="宋体"/>
          <w:color w:val="auto"/>
          <w:sz w:val="24"/>
          <w:lang w:val="en-US" w:eastAsia="zh-CN"/>
        </w:rPr>
        <w:t>本实验室应</w:t>
      </w:r>
      <w:r>
        <w:rPr>
          <w:rFonts w:hint="eastAsia" w:ascii="宋体" w:hAnsi="宋体"/>
          <w:color w:val="auto"/>
          <w:sz w:val="24"/>
        </w:rPr>
        <w:t>对风险和机遇的措施与风险和机遇对实验室结果有效性的潜在影响</w:t>
      </w:r>
      <w:r>
        <w:rPr>
          <w:rFonts w:hint="eastAsia" w:ascii="宋体" w:hAnsi="宋体"/>
          <w:color w:val="auto"/>
          <w:sz w:val="24"/>
          <w:lang w:val="en-US" w:eastAsia="zh-CN"/>
        </w:rPr>
        <w:t>要</w:t>
      </w:r>
      <w:r>
        <w:rPr>
          <w:rFonts w:hint="eastAsia" w:ascii="宋体" w:hAnsi="宋体"/>
          <w:color w:val="auto"/>
          <w:sz w:val="24"/>
        </w:rPr>
        <w:t>相适应。</w:t>
      </w:r>
    </w:p>
    <w:p>
      <w:pPr>
        <w:tabs>
          <w:tab w:val="left" w:pos="420"/>
        </w:tabs>
        <w:spacing w:line="420" w:lineRule="exact"/>
        <w:textAlignment w:val="baseline"/>
        <w:rPr>
          <w:rFonts w:hint="eastAsia" w:ascii="宋体" w:hAnsi="宋体"/>
          <w:color w:val="auto"/>
          <w:sz w:val="24"/>
          <w:lang w:val="en-US" w:eastAsia="zh-CN"/>
        </w:rPr>
      </w:pPr>
      <w:r>
        <w:rPr>
          <w:rFonts w:asciiTheme="minorEastAsia" w:hAnsiTheme="minorEastAsia"/>
          <w:b/>
          <w:color w:val="auto"/>
        </w:rPr>
        <w:t>4.</w:t>
      </w:r>
      <w:r>
        <w:rPr>
          <w:rFonts w:hint="eastAsia" w:asciiTheme="minorEastAsia" w:hAnsiTheme="minorEastAsia"/>
          <w:b/>
          <w:color w:val="auto"/>
        </w:rPr>
        <w:t>5.10.</w:t>
      </w:r>
      <w:r>
        <w:rPr>
          <w:rFonts w:hint="eastAsia" w:asciiTheme="minorEastAsia" w:hAnsiTheme="minorEastAsia"/>
          <w:b/>
          <w:color w:val="auto"/>
          <w:lang w:val="en-US" w:eastAsia="zh-CN"/>
        </w:rPr>
        <w:t>9</w:t>
      </w:r>
      <w:r>
        <w:rPr>
          <w:rFonts w:hint="eastAsia" w:ascii="宋体" w:hAnsi="宋体"/>
          <w:b/>
          <w:bCs/>
          <w:color w:val="auto"/>
          <w:sz w:val="24"/>
        </w:rPr>
        <w:t xml:space="preserve"> </w:t>
      </w:r>
      <w:r>
        <w:rPr>
          <w:rFonts w:hint="eastAsia" w:ascii="宋体" w:hAnsi="宋体"/>
          <w:color w:val="auto"/>
          <w:sz w:val="24"/>
          <w:lang w:eastAsia="zh-CN"/>
        </w:rPr>
        <w:t xml:space="preserve"> </w:t>
      </w:r>
      <w:r>
        <w:rPr>
          <w:rFonts w:hint="eastAsia" w:ascii="宋体" w:hAnsi="宋体"/>
          <w:color w:val="auto"/>
          <w:sz w:val="24"/>
          <w:lang w:val="en-US" w:eastAsia="zh-CN"/>
        </w:rPr>
        <w:t>本实验室</w:t>
      </w:r>
      <w:r>
        <w:rPr>
          <w:rFonts w:hint="eastAsia" w:ascii="宋体" w:hAnsi="宋体"/>
          <w:color w:val="auto"/>
          <w:sz w:val="24"/>
        </w:rPr>
        <w:t>应对风险的方式</w:t>
      </w:r>
      <w:r>
        <w:rPr>
          <w:rFonts w:hint="eastAsia" w:ascii="宋体" w:hAnsi="宋体"/>
          <w:color w:val="auto"/>
          <w:sz w:val="24"/>
          <w:lang w:val="en-US" w:eastAsia="zh-CN"/>
        </w:rPr>
        <w:t>包括但不限于下列方式：</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1）</w:t>
      </w:r>
      <w:r>
        <w:rPr>
          <w:rFonts w:hint="eastAsia" w:ascii="宋体" w:hAnsi="宋体"/>
          <w:color w:val="auto"/>
          <w:sz w:val="24"/>
        </w:rPr>
        <w:t>识别</w:t>
      </w:r>
      <w:r>
        <w:rPr>
          <w:rFonts w:hint="eastAsia" w:ascii="宋体" w:hAnsi="宋体"/>
          <w:color w:val="auto"/>
          <w:sz w:val="24"/>
          <w:lang w:val="en-US" w:eastAsia="zh-CN"/>
        </w:rPr>
        <w:t>风险；</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2）</w:t>
      </w:r>
      <w:r>
        <w:rPr>
          <w:rFonts w:hint="eastAsia" w:ascii="宋体" w:hAnsi="宋体"/>
          <w:color w:val="auto"/>
          <w:sz w:val="24"/>
        </w:rPr>
        <w:t>规避威胁</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3）</w:t>
      </w:r>
      <w:r>
        <w:rPr>
          <w:rFonts w:hint="eastAsia" w:ascii="宋体" w:hAnsi="宋体"/>
          <w:color w:val="auto"/>
          <w:sz w:val="24"/>
        </w:rPr>
        <w:t>为寻求机遇承担风险</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4）</w:t>
      </w:r>
      <w:r>
        <w:rPr>
          <w:rFonts w:hint="eastAsia" w:ascii="宋体" w:hAnsi="宋体"/>
          <w:color w:val="auto"/>
          <w:sz w:val="24"/>
        </w:rPr>
        <w:t>消除风险源</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5）</w:t>
      </w:r>
      <w:r>
        <w:rPr>
          <w:rFonts w:hint="eastAsia" w:ascii="宋体" w:hAnsi="宋体"/>
          <w:color w:val="auto"/>
          <w:sz w:val="24"/>
        </w:rPr>
        <w:t>改变风险的可能性或后果</w:t>
      </w:r>
      <w:r>
        <w:rPr>
          <w:rFonts w:hint="eastAsia" w:ascii="宋体" w:hAnsi="宋体"/>
          <w:color w:val="auto"/>
          <w:sz w:val="24"/>
          <w:lang w:eastAsia="zh-CN"/>
        </w:rPr>
        <w:t>；</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val="en-US" w:eastAsia="zh-CN"/>
        </w:rPr>
        <w:t>6）</w:t>
      </w:r>
      <w:r>
        <w:rPr>
          <w:rFonts w:hint="eastAsia" w:ascii="宋体" w:hAnsi="宋体"/>
          <w:color w:val="auto"/>
          <w:sz w:val="24"/>
        </w:rPr>
        <w:t>分担风险，</w:t>
      </w:r>
    </w:p>
    <w:p>
      <w:pPr>
        <w:tabs>
          <w:tab w:val="left" w:pos="420"/>
        </w:tabs>
        <w:spacing w:line="420" w:lineRule="exact"/>
        <w:textAlignment w:val="baseline"/>
        <w:rPr>
          <w:rFonts w:hint="eastAsia" w:ascii="宋体" w:hAnsi="宋体"/>
          <w:color w:val="auto"/>
          <w:sz w:val="24"/>
        </w:rPr>
      </w:pPr>
      <w:r>
        <w:rPr>
          <w:rFonts w:hint="eastAsia" w:ascii="宋体" w:hAnsi="宋体"/>
          <w:color w:val="auto"/>
          <w:sz w:val="24"/>
          <w:lang w:eastAsia="zh-CN"/>
        </w:rPr>
        <w:t>7）</w:t>
      </w:r>
      <w:r>
        <w:rPr>
          <w:rFonts w:hint="eastAsia" w:ascii="宋体" w:hAnsi="宋体"/>
          <w:color w:val="auto"/>
          <w:sz w:val="24"/>
        </w:rPr>
        <w:t>在了解相关信息的基础上决定保留风险。</w:t>
      </w:r>
    </w:p>
    <w:p>
      <w:pPr>
        <w:tabs>
          <w:tab w:val="left" w:pos="420"/>
        </w:tabs>
        <w:spacing w:line="420" w:lineRule="exact"/>
        <w:textAlignment w:val="baseline"/>
        <w:rPr>
          <w:rFonts w:hint="eastAsia" w:ascii="宋体" w:hAnsi="宋体"/>
          <w:color w:val="auto"/>
          <w:sz w:val="24"/>
          <w:lang w:val="en-US" w:eastAsia="zh-CN"/>
        </w:rPr>
      </w:pPr>
      <w:r>
        <w:rPr>
          <w:rFonts w:asciiTheme="minorEastAsia" w:hAnsiTheme="minorEastAsia"/>
          <w:b/>
          <w:color w:val="auto"/>
        </w:rPr>
        <w:t>4.</w:t>
      </w:r>
      <w:r>
        <w:rPr>
          <w:rFonts w:hint="eastAsia" w:asciiTheme="minorEastAsia" w:hAnsiTheme="minorEastAsia"/>
          <w:b/>
          <w:color w:val="auto"/>
        </w:rPr>
        <w:t>5.10.</w:t>
      </w:r>
      <w:r>
        <w:rPr>
          <w:rFonts w:hint="eastAsia" w:asciiTheme="minorEastAsia" w:hAnsiTheme="minorEastAsia"/>
          <w:b/>
          <w:color w:val="auto"/>
          <w:lang w:val="en-US" w:eastAsia="zh-CN"/>
        </w:rPr>
        <w:t>10</w:t>
      </w:r>
      <w:r>
        <w:rPr>
          <w:rFonts w:hint="eastAsia" w:ascii="宋体" w:hAnsi="宋体"/>
          <w:b/>
          <w:bCs/>
          <w:color w:val="auto"/>
          <w:sz w:val="24"/>
        </w:rPr>
        <w:t xml:space="preserve"> </w:t>
      </w:r>
      <w:r>
        <w:rPr>
          <w:rFonts w:hint="eastAsia" w:ascii="宋体" w:hAnsi="宋体"/>
          <w:color w:val="auto"/>
          <w:sz w:val="24"/>
          <w:lang w:val="en-US" w:eastAsia="zh-CN"/>
        </w:rPr>
        <w:t>本实验室</w:t>
      </w:r>
      <w:r>
        <w:rPr>
          <w:rFonts w:hint="eastAsia" w:ascii="宋体" w:hAnsi="宋体"/>
          <w:color w:val="auto"/>
          <w:sz w:val="24"/>
        </w:rPr>
        <w:t>应对</w:t>
      </w:r>
      <w:r>
        <w:rPr>
          <w:rFonts w:hint="eastAsia" w:ascii="宋体" w:hAnsi="宋体"/>
          <w:color w:val="auto"/>
          <w:sz w:val="24"/>
          <w:lang w:val="en-US" w:eastAsia="zh-CN"/>
        </w:rPr>
        <w:t>机遇</w:t>
      </w:r>
      <w:r>
        <w:rPr>
          <w:rFonts w:hint="eastAsia" w:ascii="宋体" w:hAnsi="宋体"/>
          <w:color w:val="auto"/>
          <w:sz w:val="24"/>
        </w:rPr>
        <w:t>的方式</w:t>
      </w:r>
      <w:r>
        <w:rPr>
          <w:rFonts w:hint="eastAsia" w:ascii="宋体" w:hAnsi="宋体"/>
          <w:color w:val="auto"/>
          <w:sz w:val="24"/>
          <w:lang w:val="en-US" w:eastAsia="zh-CN"/>
        </w:rPr>
        <w:t>需要考虑下列因素：</w:t>
      </w:r>
    </w:p>
    <w:p>
      <w:pPr>
        <w:numPr>
          <w:ilvl w:val="0"/>
          <w:numId w:val="7"/>
        </w:numPr>
        <w:tabs>
          <w:tab w:val="left" w:pos="420"/>
        </w:tabs>
        <w:spacing w:line="420" w:lineRule="exact"/>
        <w:textAlignment w:val="baseline"/>
        <w:rPr>
          <w:rFonts w:hint="eastAsia" w:ascii="宋体" w:hAnsi="宋体"/>
          <w:color w:val="auto"/>
          <w:sz w:val="24"/>
        </w:rPr>
      </w:pPr>
      <w:r>
        <w:rPr>
          <w:rFonts w:hint="eastAsia" w:ascii="宋体" w:hAnsi="宋体"/>
          <w:color w:val="auto"/>
          <w:sz w:val="24"/>
        </w:rPr>
        <w:t>机遇可能促使实验室扩展活动范围</w:t>
      </w:r>
      <w:r>
        <w:rPr>
          <w:rFonts w:hint="eastAsia" w:ascii="宋体" w:hAnsi="宋体"/>
          <w:color w:val="auto"/>
          <w:sz w:val="24"/>
          <w:lang w:eastAsia="zh-CN"/>
        </w:rPr>
        <w:t>；</w:t>
      </w:r>
    </w:p>
    <w:p>
      <w:pPr>
        <w:numPr>
          <w:ilvl w:val="0"/>
          <w:numId w:val="7"/>
        </w:numPr>
        <w:tabs>
          <w:tab w:val="left" w:pos="420"/>
        </w:tabs>
        <w:spacing w:line="420" w:lineRule="exact"/>
        <w:textAlignment w:val="baseline"/>
        <w:rPr>
          <w:rFonts w:hint="eastAsia" w:ascii="宋体" w:hAnsi="宋体"/>
          <w:color w:val="auto"/>
          <w:sz w:val="24"/>
        </w:rPr>
      </w:pPr>
      <w:r>
        <w:rPr>
          <w:rFonts w:hint="eastAsia" w:ascii="宋体" w:hAnsi="宋体"/>
          <w:color w:val="auto"/>
          <w:sz w:val="24"/>
        </w:rPr>
        <w:t>机遇可能促使实验室赢得新客户</w:t>
      </w:r>
    </w:p>
    <w:p>
      <w:pPr>
        <w:numPr>
          <w:ilvl w:val="0"/>
          <w:numId w:val="7"/>
        </w:numPr>
        <w:tabs>
          <w:tab w:val="left" w:pos="420"/>
        </w:tabs>
        <w:spacing w:line="420" w:lineRule="exact"/>
        <w:textAlignment w:val="baseline"/>
        <w:rPr>
          <w:rFonts w:hint="eastAsia" w:ascii="宋体" w:hAnsi="宋体"/>
          <w:color w:val="auto"/>
          <w:sz w:val="24"/>
        </w:rPr>
      </w:pPr>
      <w:r>
        <w:rPr>
          <w:rFonts w:hint="eastAsia" w:ascii="宋体" w:hAnsi="宋体"/>
          <w:color w:val="auto"/>
          <w:sz w:val="24"/>
        </w:rPr>
        <w:t>机遇可能促使实验室使用新技术和其他方式应对客户需求。</w:t>
      </w:r>
    </w:p>
    <w:p>
      <w:pPr>
        <w:tabs>
          <w:tab w:val="left" w:pos="420"/>
        </w:tabs>
        <w:spacing w:line="400" w:lineRule="exact"/>
        <w:ind w:firstLine="480" w:firstLineChars="200"/>
        <w:rPr>
          <w:rFonts w:ascii="宋体" w:hAnsi="宋体"/>
          <w:color w:val="auto"/>
          <w:sz w:val="24"/>
          <w:szCs w:val="24"/>
        </w:rPr>
      </w:pPr>
    </w:p>
    <w:p>
      <w:pPr>
        <w:tabs>
          <w:tab w:val="left" w:pos="2129"/>
        </w:tabs>
        <w:spacing w:line="360" w:lineRule="auto"/>
        <w:ind w:firstLine="480" w:firstLineChars="200"/>
        <w:rPr>
          <w:rFonts w:hint="eastAsia"/>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p>
      <w:pPr>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4.5.11</w:t>
            </w:r>
            <w:r>
              <w:rPr>
                <w:rFonts w:hint="eastAsia"/>
                <w:b/>
                <w:bCs/>
                <w:color w:val="auto"/>
                <w:sz w:val="22"/>
              </w:rPr>
              <w:t>记录管理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20" w:firstLineChars="200"/>
        <w:jc w:val="left"/>
        <w:rPr>
          <w:color w:val="auto"/>
        </w:rPr>
      </w:pPr>
    </w:p>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5.11.1</w:t>
      </w:r>
      <w:r>
        <w:rPr>
          <w:rFonts w:hint="eastAsia"/>
          <w:color w:val="auto"/>
          <w:sz w:val="24"/>
          <w:szCs w:val="24"/>
        </w:rPr>
        <w:t>本公司制定了《记录控制程序》以确保记录的标识、贮存、保护、检索、保留和处置符合要求。</w:t>
      </w:r>
    </w:p>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5.11.2</w:t>
      </w:r>
      <w:r>
        <w:rPr>
          <w:rFonts w:hint="eastAsia" w:ascii="Times New Roman" w:hAnsi="Times New Roman" w:eastAsia="宋体" w:cs="Times New Roman"/>
          <w:color w:val="auto"/>
          <w:sz w:val="24"/>
          <w:szCs w:val="24"/>
        </w:rPr>
        <w:t>本公司的记录分为质量记录和技术记录.</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质量记录包括内部审核报告和管理评审报告以及纠正措施和预防措施的记录。</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技术记录应包括原始观察、导出数据和建立审核路径有关信息的记录、校准记录、员工记录、发出的每份检验检测报告或证书的副本</w:t>
      </w:r>
      <w:r>
        <w:rPr>
          <w:rFonts w:hint="eastAsia" w:ascii="Times New Roman" w:hAnsi="Times New Roman" w:eastAsia="宋体" w:cs="Times New Roman"/>
          <w:color w:val="auto"/>
          <w:sz w:val="24"/>
          <w:szCs w:val="24"/>
          <w:lang w:eastAsia="zh-CN"/>
        </w:rPr>
        <w:t>，确保每一项检验检测活动技术记录的信息充分</w:t>
      </w:r>
      <w:r>
        <w:rPr>
          <w:rFonts w:hint="eastAsia" w:ascii="Times New Roman" w:hAnsi="Times New Roman" w:eastAsia="宋体" w:cs="Times New Roman"/>
          <w:color w:val="auto"/>
          <w:sz w:val="24"/>
          <w:szCs w:val="24"/>
        </w:rPr>
        <w:t>。</w:t>
      </w:r>
    </w:p>
    <w:p>
      <w:pPr>
        <w:spacing w:line="360" w:lineRule="auto"/>
        <w:ind w:firstLine="482" w:firstLineChars="200"/>
        <w:jc w:val="left"/>
        <w:rPr>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5.11.3</w:t>
      </w:r>
      <w:r>
        <w:rPr>
          <w:rFonts w:ascii="Times New Roman" w:hAnsi="Times New Roman" w:eastAsia="宋体" w:cs="Times New Roman"/>
          <w:color w:val="auto"/>
          <w:sz w:val="24"/>
          <w:szCs w:val="24"/>
        </w:rPr>
        <w:t xml:space="preserve"> </w:t>
      </w:r>
      <w:r>
        <w:rPr>
          <w:rFonts w:hint="eastAsia"/>
          <w:color w:val="auto"/>
          <w:sz w:val="24"/>
          <w:szCs w:val="24"/>
        </w:rPr>
        <w:t>本公司要求将检测原始记录、导出数据、开展跟踪审核的充分信息、员工记录以及发出的每份检测报告的副本按规定的时间保存，其规定保存期限为6年。每项检测的记录应包含足够的信息，以便识别不确定度的影响因素，并保证该检测在尽可能接近原条件的情况下能够重复。</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本实验室记录内容包括但不限于以下信息：</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1样品描述；</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2</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样品唯一性标识；</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3</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所用的检测或校准方法；</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4</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环境条件（适用时）；</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5所用设备和标准物质的信息；</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6检测或校准过程中的原始观察记录以及根据观察结果所进行的计算；</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7从事相关工作人员的标识；</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8</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检测报告或校准证书的副本；</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9</w:t>
      </w:r>
      <w:r>
        <w:rPr>
          <w:rFonts w:ascii="Times New Roman" w:hAnsi="Times New Roman" w:eastAsia="宋体" w:cs="Times New Roman"/>
          <w:color w:val="auto"/>
          <w:sz w:val="24"/>
          <w:szCs w:val="24"/>
        </w:rPr>
        <w:t xml:space="preserve"> </w:t>
      </w:r>
      <w:r>
        <w:rPr>
          <w:rFonts w:hint="eastAsia" w:ascii="Times New Roman" w:hAnsi="Times New Roman" w:eastAsia="宋体" w:cs="Times New Roman"/>
          <w:color w:val="auto"/>
          <w:sz w:val="24"/>
          <w:szCs w:val="24"/>
        </w:rPr>
        <w:t>其他重要信息。</w:t>
      </w:r>
    </w:p>
    <w:p>
      <w:pPr>
        <w:tabs>
          <w:tab w:val="left" w:pos="2129"/>
        </w:tabs>
        <w:spacing w:line="360" w:lineRule="auto"/>
        <w:ind w:firstLine="200"/>
        <w:rPr>
          <w:rFonts w:ascii="宋体" w:hAnsi="宋体"/>
          <w:color w:val="auto"/>
          <w:sz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5.11.4</w:t>
      </w:r>
      <w:r>
        <w:rPr>
          <w:rFonts w:hint="eastAsia" w:ascii="Times New Roman" w:hAnsi="Times New Roman" w:eastAsia="宋体" w:cs="Times New Roman"/>
          <w:color w:val="auto"/>
          <w:sz w:val="24"/>
          <w:szCs w:val="24"/>
        </w:rPr>
        <w:t>本公司记录包括包括抽样的人员（若有）、每项检验检测人员和结果校核人员的标识。</w:t>
      </w:r>
      <w:r>
        <w:rPr>
          <w:rFonts w:hint="eastAsia"/>
          <w:color w:val="auto"/>
          <w:sz w:val="24"/>
          <w:szCs w:val="24"/>
        </w:rPr>
        <w:t>当所填记录出现错误时，</w:t>
      </w:r>
      <w:r>
        <w:rPr>
          <w:rFonts w:hint="eastAsia" w:ascii="宋体" w:hAnsi="宋体"/>
          <w:bCs/>
          <w:color w:val="auto"/>
          <w:sz w:val="24"/>
        </w:rPr>
        <w:t>每一错误应划改，保留记录的过程，不可涂擦掉，以免字迹模糊或消失，并将修改值填写在其旁边，对记录改动的任何人员应有改动人员的修改章或签名。</w:t>
      </w:r>
      <w:r>
        <w:rPr>
          <w:rFonts w:hint="eastAsia" w:ascii="宋体" w:hAnsi="宋体"/>
          <w:color w:val="auto"/>
          <w:sz w:val="24"/>
        </w:rPr>
        <w:t>对以电子形式存储的记录，同样按上述措施要求进行更改，防止原始数据的丢失或改动。</w:t>
      </w:r>
    </w:p>
    <w:p>
      <w:pPr>
        <w:widowControl/>
        <w:spacing w:line="360" w:lineRule="auto"/>
        <w:ind w:firstLine="200"/>
        <w:jc w:val="left"/>
        <w:rPr>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5.11.5</w:t>
      </w:r>
      <w:r>
        <w:rPr>
          <w:rFonts w:hint="eastAsia" w:ascii="Times New Roman" w:hAnsi="Times New Roman" w:eastAsia="宋体" w:cs="Times New Roman"/>
          <w:color w:val="auto"/>
          <w:sz w:val="24"/>
          <w:szCs w:val="24"/>
        </w:rPr>
        <w:t>实验室所有观察结果、数据和计算应在产生时予以记录，对记录的所有改动应有改动人的签名或签名缩写。</w:t>
      </w:r>
      <w:r>
        <w:rPr>
          <w:rFonts w:hint="eastAsia"/>
          <w:color w:val="auto"/>
          <w:sz w:val="24"/>
          <w:szCs w:val="24"/>
        </w:rPr>
        <w:t>不得转抄原始记录。每种原始记录的名称必须体现所对应的检测任务，防止表格使用时发生混淆。</w:t>
      </w:r>
    </w:p>
    <w:p>
      <w:pPr>
        <w:widowControl/>
        <w:spacing w:line="360" w:lineRule="auto"/>
        <w:ind w:firstLine="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实验室应在记录表格中或成册的记录本上保存检测或校准的原始数据和信息，也可直接录入信息管理系统中。当使用数据处理系统时，如果系统不能自动采集数据，实验室应保留原始记录。</w:t>
      </w:r>
    </w:p>
    <w:p>
      <w:pPr>
        <w:widowControl/>
        <w:spacing w:line="360" w:lineRule="auto"/>
        <w:ind w:firstLine="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本实验室的原始记录为试验人员在试验过程中记录的原始观察数据和信息，而不是试验后所誊抄的数据。当需要另行整理或誊抄时，实验室应保留对应的原始记录。</w:t>
      </w:r>
    </w:p>
    <w:p>
      <w:pPr>
        <w:widowControl/>
        <w:spacing w:line="360" w:lineRule="auto"/>
        <w:ind w:firstLine="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本实验室规定实验室不能随意用一页白纸来保存原始记录</w:t>
      </w:r>
    </w:p>
    <w:p>
      <w:pPr>
        <w:spacing w:line="360" w:lineRule="auto"/>
        <w:ind w:firstLine="480" w:firstLineChars="200"/>
        <w:jc w:val="left"/>
        <w:rPr>
          <w:color w:val="auto"/>
          <w:sz w:val="24"/>
          <w:szCs w:val="24"/>
        </w:rPr>
      </w:pPr>
      <w:r>
        <w:rPr>
          <w:rFonts w:hint="eastAsia"/>
          <w:color w:val="auto"/>
          <w:sz w:val="24"/>
          <w:szCs w:val="24"/>
        </w:rPr>
        <w:t>对于各类电子记录，由资料员负责管理，根据《记录控制程序》的要求，保护记录的安全性，定期备份，防止丢失、非法侵入和修改</w:t>
      </w:r>
    </w:p>
    <w:p>
      <w:pPr>
        <w:spacing w:line="360" w:lineRule="auto"/>
        <w:ind w:firstLine="482" w:firstLineChars="200"/>
        <w:jc w:val="left"/>
        <w:rPr>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5.11.6</w:t>
      </w:r>
      <w:r>
        <w:rPr>
          <w:rFonts w:hint="eastAsia" w:ascii="Times New Roman" w:hAnsi="Times New Roman" w:eastAsia="宋体" w:cs="Times New Roman"/>
          <w:color w:val="auto"/>
          <w:sz w:val="24"/>
          <w:szCs w:val="24"/>
        </w:rPr>
        <w:t>所有记录应予安全保护和保密。记录可存于任何媒体上。</w:t>
      </w:r>
      <w:r>
        <w:rPr>
          <w:rFonts w:hint="eastAsia"/>
          <w:color w:val="auto"/>
          <w:sz w:val="24"/>
          <w:szCs w:val="24"/>
        </w:rPr>
        <w:t>根据各种记录所对应的活动或者过程，由资料员收集整理，编制索引目录，条理清晰地存放在档案柜，以保证记录的完整和安全，防止发生损坏、变质、丢失等情况。本公司规定各类别的记录（除需长期保存的记录外）保存期限均为6年。各类别的记录在填写过程中或者归档后，都需要按照《保护机密信息和所有权程序》的要求进行控制。</w:t>
      </w: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rFonts w:hint="eastAsia"/>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rFonts w:hint="eastAsia"/>
          <w:color w:val="auto"/>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4.5.12</w:t>
            </w:r>
            <w:r>
              <w:rPr>
                <w:rFonts w:hint="eastAsia" w:ascii="Times New Roman" w:hAnsi="Times New Roman" w:cs="Times New Roman"/>
                <w:b/>
                <w:color w:val="auto"/>
                <w:sz w:val="28"/>
                <w:szCs w:val="24"/>
              </w:rPr>
              <w:t>内部审核</w:t>
            </w:r>
            <w:r>
              <w:rPr>
                <w:rFonts w:ascii="Times New Roman" w:hAnsi="Times New Roman" w:cs="Times New Roman"/>
                <w:b/>
                <w:color w:val="auto"/>
                <w:sz w:val="28"/>
                <w:szCs w:val="24"/>
              </w:rPr>
              <w:t xml:space="preserve">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5.12.1</w:t>
      </w:r>
      <w:r>
        <w:rPr>
          <w:rFonts w:hint="eastAsia" w:ascii="Times New Roman" w:hAnsi="Times New Roman" w:eastAsia="宋体" w:cs="Times New Roman"/>
          <w:color w:val="auto"/>
          <w:sz w:val="24"/>
          <w:szCs w:val="24"/>
        </w:rPr>
        <w:t>本实验室建立和保持《内部管理体系审核的程序》，</w:t>
      </w:r>
      <w:r>
        <w:rPr>
          <w:rFonts w:hint="eastAsia"/>
          <w:color w:val="auto"/>
          <w:sz w:val="24"/>
          <w:szCs w:val="24"/>
        </w:rPr>
        <w:t>质量负责人按照《内部管理体系审核程序》，定期组织协调对各项管理和技术活动的内部审核工作，以验证管理体系运作是否符合管理体系和本准则的要求，管理体系是否得到有效的实施和保持。</w:t>
      </w:r>
    </w:p>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5.12.2</w:t>
      </w:r>
      <w:r>
        <w:rPr>
          <w:rFonts w:hint="eastAsia" w:ascii="Times New Roman" w:hAnsi="Times New Roman" w:eastAsia="宋体" w:cs="Times New Roman"/>
          <w:color w:val="auto"/>
          <w:sz w:val="24"/>
          <w:szCs w:val="24"/>
        </w:rPr>
        <w:t>本实验室由质量主管负责策划内审并制定审核方案，审核应涉及全部要素，包括检验检测活动。</w:t>
      </w:r>
      <w:r>
        <w:rPr>
          <w:rFonts w:hint="eastAsia"/>
          <w:color w:val="auto"/>
          <w:sz w:val="24"/>
          <w:szCs w:val="24"/>
        </w:rPr>
        <w:t>内部审核周期为一年，根据《内部管理体系审核程序》的要求，实验室主任可以临时决定增加内部审核。</w:t>
      </w:r>
    </w:p>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5.12.3</w:t>
      </w:r>
      <w:r>
        <w:rPr>
          <w:rFonts w:hint="eastAsia"/>
          <w:color w:val="auto"/>
          <w:sz w:val="24"/>
          <w:szCs w:val="24"/>
        </w:rPr>
        <w:t>内审员应经过实验室质量管理体系审核方法和审核技巧的系统培训并考核合格，具备内审员资格，经过实验室主任的任命后方可执行审核活动，原则上内审员应独立于被审核的活动。</w:t>
      </w:r>
      <w:r>
        <w:rPr>
          <w:rFonts w:hint="eastAsia" w:ascii="Times New Roman" w:hAnsi="Times New Roman" w:eastAsia="宋体" w:cs="Times New Roman"/>
          <w:color w:val="auto"/>
          <w:sz w:val="24"/>
          <w:szCs w:val="24"/>
        </w:rPr>
        <w:t>。</w:t>
      </w:r>
    </w:p>
    <w:p>
      <w:pPr>
        <w:tabs>
          <w:tab w:val="left" w:pos="2129"/>
        </w:tabs>
        <w:spacing w:line="360" w:lineRule="auto"/>
        <w:ind w:firstLine="200"/>
        <w:rPr>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5.12.4</w:t>
      </w:r>
      <w:r>
        <w:rPr>
          <w:rFonts w:hint="eastAsia"/>
          <w:color w:val="auto"/>
          <w:sz w:val="24"/>
          <w:szCs w:val="24"/>
        </w:rPr>
        <w:t>当审核中发现的问题导致对运作的有效性或对检测结果的正确性或有效性产生怀疑时，应执行《实施纠正措施程序》。如果调查表明所出具的结果可能已受到影响，本公司将以书面方式通知客户。</w:t>
      </w:r>
    </w:p>
    <w:p>
      <w:pPr>
        <w:tabs>
          <w:tab w:val="left" w:pos="2129"/>
        </w:tabs>
        <w:spacing w:line="360" w:lineRule="auto"/>
        <w:ind w:firstLine="200"/>
        <w:rPr>
          <w:color w:val="auto"/>
          <w:sz w:val="24"/>
          <w:szCs w:val="24"/>
        </w:rPr>
      </w:pPr>
      <w:r>
        <w:rPr>
          <w:rFonts w:hint="eastAsia"/>
          <w:color w:val="auto"/>
          <w:sz w:val="24"/>
          <w:szCs w:val="24"/>
        </w:rPr>
        <w:t>内部审核工作过程中生成的各种计划和记录，交有资料员保存，可作为下次内部审核的重要参考内容。</w:t>
      </w:r>
    </w:p>
    <w:p>
      <w:pPr>
        <w:tabs>
          <w:tab w:val="left" w:pos="2129"/>
        </w:tabs>
        <w:spacing w:line="360" w:lineRule="auto"/>
        <w:ind w:firstLine="200"/>
        <w:rPr>
          <w:color w:val="auto"/>
          <w:sz w:val="24"/>
          <w:szCs w:val="24"/>
        </w:rPr>
      </w:pPr>
      <w:r>
        <w:rPr>
          <w:rFonts w:hint="eastAsia"/>
          <w:color w:val="auto"/>
          <w:sz w:val="24"/>
          <w:szCs w:val="24"/>
        </w:rPr>
        <w:t>内审员负责跟踪检查纠正措施的实施情况和实施效果，验证其有效性并做好验证记录。</w:t>
      </w:r>
    </w:p>
    <w:p>
      <w:pPr>
        <w:widowControl/>
        <w:spacing w:line="360" w:lineRule="auto"/>
        <w:ind w:firstLine="480" w:firstLineChars="200"/>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4.5.13</w:t>
            </w:r>
            <w:r>
              <w:rPr>
                <w:rFonts w:hint="eastAsia" w:ascii="Times New Roman" w:hAnsi="Times New Roman" w:cs="Times New Roman"/>
                <w:b/>
                <w:color w:val="auto"/>
                <w:sz w:val="28"/>
                <w:szCs w:val="24"/>
              </w:rPr>
              <w:t>管理评审</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cs="Times New Roman" w:asciiTheme="minorEastAsia" w:hAnsiTheme="minorEastAsia"/>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5.13.1</w:t>
      </w:r>
      <w:r>
        <w:rPr>
          <w:rFonts w:hint="eastAsia" w:cs="Times New Roman" w:asciiTheme="minorEastAsia" w:hAnsiTheme="minorEastAsia"/>
          <w:color w:val="auto"/>
          <w:sz w:val="24"/>
          <w:szCs w:val="24"/>
        </w:rPr>
        <w:t>本实验室建立和保持《管理评审程序》。</w:t>
      </w:r>
      <w:r>
        <w:rPr>
          <w:rFonts w:hint="eastAsia" w:asciiTheme="minorEastAsia" w:hAnsiTheme="minorEastAsia"/>
          <w:color w:val="auto"/>
          <w:sz w:val="24"/>
          <w:szCs w:val="24"/>
        </w:rPr>
        <w:t>实验室主任按照《管理评审程序》的要求主持本公司的管理评审会议，对管理体系和检测活动进行评审，以确保其持续适用和有效，并实施改进。质量负责人根据实验室主任的要求，制定年度管理评审计划，并根据实验室主任的要求策划、组织管理评审活动。</w:t>
      </w:r>
    </w:p>
    <w:p>
      <w:pPr>
        <w:spacing w:line="360" w:lineRule="auto"/>
        <w:ind w:firstLine="482" w:firstLineChars="200"/>
        <w:jc w:val="left"/>
        <w:rPr>
          <w:rFonts w:cs="Times New Roman" w:asciiTheme="minorEastAsia" w:hAnsiTheme="minorEastAsia"/>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5.13.</w:t>
      </w:r>
      <w:r>
        <w:rPr>
          <w:rFonts w:cs="Times New Roman" w:asciiTheme="minorEastAsia" w:hAnsiTheme="minorEastAsia"/>
          <w:b/>
          <w:color w:val="auto"/>
          <w:sz w:val="24"/>
          <w:szCs w:val="24"/>
        </w:rPr>
        <w:t>2</w:t>
      </w:r>
      <w:r>
        <w:rPr>
          <w:rFonts w:cs="Times New Roman" w:asciiTheme="minorEastAsia" w:hAnsiTheme="minorEastAsia"/>
          <w:color w:val="auto"/>
          <w:sz w:val="24"/>
          <w:szCs w:val="24"/>
        </w:rPr>
        <w:t>本实验室</w:t>
      </w:r>
      <w:r>
        <w:rPr>
          <w:rFonts w:hint="eastAsia" w:cs="Times New Roman" w:asciiTheme="minorEastAsia" w:hAnsiTheme="minorEastAsia"/>
          <w:color w:val="auto"/>
          <w:sz w:val="24"/>
          <w:szCs w:val="24"/>
        </w:rPr>
        <w:t>管理评审通常12个月一次，由最本实验室高管理者负责。</w:t>
      </w:r>
      <w:r>
        <w:rPr>
          <w:rFonts w:hint="eastAsia" w:asciiTheme="minorEastAsia" w:hAnsiTheme="minorEastAsia"/>
          <w:color w:val="auto"/>
          <w:sz w:val="24"/>
          <w:szCs w:val="24"/>
        </w:rPr>
        <w:t>根据实际运行状况，实验室经理可以临时决定增加评审。</w:t>
      </w:r>
      <w:r>
        <w:rPr>
          <w:rFonts w:cs="Times New Roman" w:asciiTheme="minorEastAsia" w:hAnsiTheme="minorEastAsia"/>
          <w:color w:val="auto"/>
          <w:sz w:val="24"/>
          <w:szCs w:val="24"/>
        </w:rPr>
        <w:t>管理评审采取召开评审会议的方式进行。进行全面评审时采用集中式评审，进行对具体状况评审时采用专题式评审。</w:t>
      </w:r>
    </w:p>
    <w:p>
      <w:pPr>
        <w:pStyle w:val="7"/>
        <w:spacing w:line="360" w:lineRule="auto"/>
        <w:ind w:firstLine="482" w:firstLineChars="200"/>
        <w:rPr>
          <w:rFonts w:cs="Times New Roman" w:asciiTheme="minorEastAsia" w:hAnsiTheme="minorEastAsia" w:eastAsiaTheme="minorEastAsia"/>
          <w:color w:val="auto"/>
          <w:sz w:val="24"/>
          <w:szCs w:val="24"/>
        </w:rPr>
      </w:pPr>
      <w:r>
        <w:rPr>
          <w:rFonts w:cs="Times New Roman" w:asciiTheme="minorEastAsia" w:hAnsiTheme="minorEastAsia" w:eastAsiaTheme="minorEastAsia"/>
          <w:b/>
          <w:color w:val="auto"/>
          <w:sz w:val="24"/>
          <w:szCs w:val="24"/>
        </w:rPr>
        <w:t>4.</w:t>
      </w:r>
      <w:r>
        <w:rPr>
          <w:rFonts w:hint="eastAsia" w:cs="Times New Roman" w:asciiTheme="minorEastAsia" w:hAnsiTheme="minorEastAsia" w:eastAsiaTheme="minorEastAsia"/>
          <w:b/>
          <w:color w:val="auto"/>
          <w:sz w:val="24"/>
          <w:szCs w:val="24"/>
        </w:rPr>
        <w:t>5.13.</w:t>
      </w:r>
      <w:r>
        <w:rPr>
          <w:rFonts w:cs="Times New Roman" w:asciiTheme="minorEastAsia" w:hAnsiTheme="minorEastAsia" w:eastAsiaTheme="minorEastAsia"/>
          <w:b/>
          <w:color w:val="auto"/>
          <w:sz w:val="24"/>
          <w:szCs w:val="24"/>
        </w:rPr>
        <w:t>3</w:t>
      </w:r>
      <w:r>
        <w:rPr>
          <w:rFonts w:cs="Times New Roman" w:asciiTheme="minorEastAsia" w:hAnsiTheme="minorEastAsia" w:eastAsiaTheme="minorEastAsia"/>
          <w:color w:val="auto"/>
          <w:sz w:val="24"/>
          <w:szCs w:val="24"/>
        </w:rPr>
        <w:t>本实验室</w:t>
      </w:r>
      <w:r>
        <w:rPr>
          <w:rFonts w:hint="eastAsia" w:cs="Times New Roman" w:asciiTheme="minorEastAsia" w:hAnsiTheme="minorEastAsia" w:eastAsiaTheme="minorEastAsia"/>
          <w:color w:val="auto"/>
          <w:sz w:val="24"/>
          <w:szCs w:val="24"/>
        </w:rPr>
        <w:t>最高管理者确保管理评审后，得出的相应变更或改进措施予以实施。</w:t>
      </w:r>
      <w:r>
        <w:rPr>
          <w:rFonts w:hint="eastAsia" w:asciiTheme="minorEastAsia" w:hAnsiTheme="minorEastAsia" w:eastAsiaTheme="minorEastAsia"/>
          <w:color w:val="auto"/>
          <w:sz w:val="24"/>
          <w:szCs w:val="24"/>
        </w:rPr>
        <w:t>根据管理评审的结果，实验室经理对管理体系和检测活动进行评价并做出改进决策，同时实验室主任负责为各项改进决策配置资源条件，确保改进决策的落实。质量负责人负责记录管理评审结论和改进决策，对各种改进决策明确规定完成时间期限、责任部门和责任人等要求，跟踪检查各种决策的完成情况，确保按照规定的时间期限贯彻落实。</w:t>
      </w:r>
    </w:p>
    <w:p>
      <w:pPr>
        <w:spacing w:line="360" w:lineRule="auto"/>
        <w:ind w:firstLine="482" w:firstLineChars="200"/>
        <w:jc w:val="left"/>
        <w:rPr>
          <w:rFonts w:cs="Times New Roman" w:asciiTheme="minorEastAsia" w:hAnsiTheme="minorEastAsia"/>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5.13.</w:t>
      </w:r>
      <w:r>
        <w:rPr>
          <w:rFonts w:cs="Times New Roman" w:asciiTheme="minorEastAsia" w:hAnsiTheme="minorEastAsia"/>
          <w:b/>
          <w:color w:val="auto"/>
          <w:sz w:val="24"/>
          <w:szCs w:val="24"/>
        </w:rPr>
        <w:t>4</w:t>
      </w:r>
      <w:r>
        <w:rPr>
          <w:rFonts w:hint="eastAsia" w:cs="Times New Roman" w:asciiTheme="minorEastAsia" w:hAnsiTheme="minorEastAsia"/>
          <w:color w:val="auto"/>
          <w:sz w:val="24"/>
          <w:szCs w:val="24"/>
        </w:rPr>
        <w:t>本实验管理评审内容以记录形势保留，管理评审需要确保管理体系的适宜性、充分性和有效性。</w:t>
      </w:r>
      <w:r>
        <w:rPr>
          <w:rFonts w:cs="Times New Roman" w:asciiTheme="minorEastAsia" w:hAnsiTheme="minorEastAsia"/>
          <w:color w:val="auto"/>
          <w:sz w:val="24"/>
          <w:szCs w:val="24"/>
        </w:rPr>
        <w:t>管理评审活动结束后由质量负责人依据会议记录形成管理评审报告和改进措施，各部门及有关人员应当启动有关工作的程序组织实施。</w:t>
      </w:r>
    </w:p>
    <w:p>
      <w:pPr>
        <w:spacing w:line="360" w:lineRule="auto"/>
        <w:ind w:firstLine="482" w:firstLineChars="200"/>
        <w:jc w:val="left"/>
        <w:rPr>
          <w:rFonts w:cs="Times New Roman" w:asciiTheme="minorEastAsia" w:hAnsiTheme="minorEastAsia"/>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5.13.</w:t>
      </w:r>
      <w:r>
        <w:rPr>
          <w:rFonts w:cs="Times New Roman" w:asciiTheme="minorEastAsia" w:hAnsiTheme="minorEastAsia"/>
          <w:b/>
          <w:color w:val="auto"/>
          <w:sz w:val="24"/>
          <w:szCs w:val="24"/>
        </w:rPr>
        <w:t>5</w:t>
      </w:r>
      <w:r>
        <w:rPr>
          <w:rFonts w:hint="eastAsia" w:cs="Times New Roman" w:asciiTheme="minorEastAsia" w:hAnsiTheme="minorEastAsia"/>
          <w:color w:val="auto"/>
          <w:sz w:val="24"/>
          <w:szCs w:val="24"/>
        </w:rPr>
        <w:t>本实验室的理评审输入包括以下信息：</w:t>
      </w:r>
    </w:p>
    <w:p>
      <w:pPr>
        <w:spacing w:line="360" w:lineRule="auto"/>
        <w:ind w:firstLine="960" w:firstLineChars="4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1)检验检测机构相关的内外部因素的变化;</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2）目标的可行性:</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3)政策和程序的适用性;</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4)以往管理评所采取措施的情况:</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w:t>
      </w:r>
      <w:r>
        <w:rPr>
          <w:rFonts w:hint="eastAsia" w:cs="Times New Roman" w:asciiTheme="minorEastAsia" w:hAnsiTheme="minorEastAsia"/>
          <w:color w:val="auto"/>
          <w:sz w:val="24"/>
          <w:szCs w:val="24"/>
          <w:lang w:val="en-US" w:eastAsia="zh-CN"/>
        </w:rPr>
        <w:t xml:space="preserve"> </w:t>
      </w:r>
      <w:r>
        <w:rPr>
          <w:rFonts w:hint="eastAsia" w:cs="Times New Roman" w:asciiTheme="minorEastAsia" w:hAnsiTheme="minorEastAsia"/>
          <w:color w:val="auto"/>
          <w:sz w:val="24"/>
          <w:szCs w:val="24"/>
        </w:rPr>
        <w:t>5)近期内部审核的结果:</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w:t>
      </w:r>
      <w:r>
        <w:rPr>
          <w:rFonts w:hint="eastAsia" w:cs="Times New Roman" w:asciiTheme="minorEastAsia" w:hAnsiTheme="minorEastAsia"/>
          <w:color w:val="auto"/>
          <w:sz w:val="24"/>
          <w:szCs w:val="24"/>
          <w:lang w:val="en-US" w:eastAsia="zh-CN"/>
        </w:rPr>
        <w:t xml:space="preserve">  </w:t>
      </w:r>
      <w:r>
        <w:rPr>
          <w:rFonts w:hint="eastAsia" w:cs="Times New Roman" w:asciiTheme="minorEastAsia" w:hAnsiTheme="minorEastAsia"/>
          <w:color w:val="auto"/>
          <w:sz w:val="24"/>
          <w:szCs w:val="24"/>
        </w:rPr>
        <w:t xml:space="preserve"> 6)纠正措施;</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7)由外部机构进行的评审;</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w:t>
      </w:r>
      <w:r>
        <w:rPr>
          <w:rFonts w:hint="eastAsia" w:cs="Times New Roman" w:asciiTheme="minorEastAsia" w:hAnsiTheme="minorEastAsia"/>
          <w:color w:val="auto"/>
          <w:sz w:val="24"/>
          <w:szCs w:val="24"/>
          <w:lang w:val="en-US" w:eastAsia="zh-CN"/>
        </w:rPr>
        <w:t xml:space="preserve">  </w:t>
      </w:r>
      <w:r>
        <w:rPr>
          <w:rFonts w:hint="eastAsia" w:cs="Times New Roman" w:asciiTheme="minorEastAsia" w:hAnsiTheme="minorEastAsia"/>
          <w:color w:val="auto"/>
          <w:sz w:val="24"/>
          <w:szCs w:val="24"/>
        </w:rPr>
        <w:t xml:space="preserve"> 8）作量和工作类型的变化或检验检测机构活动范围的变化:</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9)客户和员工的反馈;</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10)投诉;</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 xml:space="preserve">   11）实施改进的有效性；</w:t>
      </w:r>
    </w:p>
    <w:p>
      <w:pPr>
        <w:spacing w:line="360" w:lineRule="auto"/>
        <w:ind w:firstLine="720" w:firstLineChars="3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12）资源配备的合理性;</w:t>
      </w:r>
    </w:p>
    <w:p>
      <w:pPr>
        <w:spacing w:line="360" w:lineRule="auto"/>
        <w:ind w:firstLine="720" w:firstLineChars="3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13）风险识别的可控性；</w:t>
      </w:r>
    </w:p>
    <w:p>
      <w:pPr>
        <w:spacing w:line="360" w:lineRule="auto"/>
        <w:ind w:firstLine="720" w:firstLineChars="3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14）结果质量的保障性；</w:t>
      </w:r>
    </w:p>
    <w:p>
      <w:pPr>
        <w:spacing w:line="360" w:lineRule="auto"/>
        <w:ind w:firstLine="720" w:firstLineChars="3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15）其他相关因素，如监督活动和培训。</w:t>
      </w:r>
    </w:p>
    <w:p>
      <w:pPr>
        <w:spacing w:line="360" w:lineRule="auto"/>
        <w:ind w:firstLine="482" w:firstLineChars="200"/>
        <w:jc w:val="left"/>
        <w:rPr>
          <w:rFonts w:cs="Times New Roman" w:asciiTheme="minorEastAsia" w:hAnsiTheme="minorEastAsia"/>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5.13.</w:t>
      </w:r>
      <w:r>
        <w:rPr>
          <w:rFonts w:cs="Times New Roman" w:asciiTheme="minorEastAsia" w:hAnsiTheme="minorEastAsia"/>
          <w:b/>
          <w:color w:val="auto"/>
          <w:sz w:val="24"/>
          <w:szCs w:val="24"/>
        </w:rPr>
        <w:t>6</w:t>
      </w:r>
      <w:r>
        <w:rPr>
          <w:rFonts w:hint="eastAsia" w:cs="Times New Roman" w:asciiTheme="minorEastAsia" w:hAnsiTheme="minorEastAsia"/>
          <w:color w:val="auto"/>
          <w:sz w:val="24"/>
          <w:szCs w:val="24"/>
        </w:rPr>
        <w:t>本实验室的管理评审输出包括以下内容：</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1)管理体系及其过程的有效性；</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2)符合本标准要求的改进；</w:t>
      </w:r>
    </w:p>
    <w:p>
      <w:pPr>
        <w:spacing w:line="360" w:lineRule="auto"/>
        <w:ind w:firstLine="480" w:firstLineChars="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3）提供所需的资源；</w:t>
      </w:r>
    </w:p>
    <w:p>
      <w:pPr>
        <w:spacing w:line="360" w:lineRule="auto"/>
        <w:ind w:firstLine="480" w:firstLineChars="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4)变更的需求。</w:t>
      </w: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spacing w:line="360" w:lineRule="auto"/>
        <w:ind w:firstLine="480" w:firstLineChars="200"/>
        <w:jc w:val="left"/>
        <w:rPr>
          <w:rFonts w:cs="Times New Roman" w:asciiTheme="minorEastAsia" w:hAnsiTheme="minorEastAsia"/>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hint="eastAsia"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hint="eastAsia" w:ascii="Times New Roman" w:hAnsi="Times New Roman" w:cs="Times New Roman"/>
                <w:b/>
                <w:color w:val="auto"/>
                <w:sz w:val="28"/>
                <w:szCs w:val="24"/>
              </w:rPr>
            </w:pPr>
            <w:r>
              <w:rPr>
                <w:rFonts w:ascii="Times New Roman" w:hAnsi="Times New Roman" w:cs="Times New Roman"/>
                <w:b/>
                <w:color w:val="auto"/>
                <w:sz w:val="28"/>
                <w:szCs w:val="24"/>
              </w:rPr>
              <w:t>4.5.14</w:t>
            </w:r>
            <w:r>
              <w:rPr>
                <w:rFonts w:hint="eastAsia"/>
                <w:b/>
                <w:bCs/>
                <w:color w:val="auto"/>
                <w:sz w:val="22"/>
              </w:rPr>
              <w:t>方法的选择、验证和确认</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4.</w:t>
      </w:r>
      <w:r>
        <w:rPr>
          <w:rFonts w:hint="eastAsia" w:ascii="Times New Roman" w:hAnsi="Times New Roman" w:eastAsia="宋体" w:cs="Times New Roman"/>
          <w:b/>
          <w:color w:val="auto"/>
          <w:sz w:val="24"/>
          <w:szCs w:val="24"/>
        </w:rPr>
        <w:t>5.14.1</w:t>
      </w:r>
      <w:r>
        <w:rPr>
          <w:rFonts w:hint="eastAsia" w:cs="Times New Roman" w:asciiTheme="minorEastAsia" w:hAnsiTheme="minorEastAsia"/>
          <w:color w:val="auto"/>
          <w:sz w:val="24"/>
          <w:szCs w:val="24"/>
        </w:rPr>
        <w:t>本公司建立和保持《检测方法的选择与确认程序》，使用适合的检验检测方法（标准方法和非标方法）进行检验检测，程序中包括被检验检测物品的抽样、处理、运输、存储、准备的合适的检验检测方法和方法确认。</w:t>
      </w:r>
    </w:p>
    <w:p>
      <w:pPr>
        <w:pStyle w:val="7"/>
        <w:spacing w:line="360" w:lineRule="auto"/>
        <w:ind w:firstLine="482" w:firstLineChars="200"/>
        <w:rPr>
          <w:rFonts w:hint="eastAsia" w:cs="Times New Roman" w:asciiTheme="minorEastAsia" w:hAnsiTheme="minorEastAsia" w:eastAsiaTheme="minorEastAsia"/>
          <w:color w:val="auto"/>
          <w:sz w:val="24"/>
          <w:szCs w:val="24"/>
        </w:rPr>
      </w:pPr>
      <w:r>
        <w:rPr>
          <w:rFonts w:ascii="Times New Roman" w:hAnsi="Times New Roman" w:cs="Times New Roman"/>
          <w:b/>
          <w:color w:val="auto"/>
          <w:sz w:val="24"/>
          <w:szCs w:val="24"/>
        </w:rPr>
        <w:t>4.</w:t>
      </w:r>
      <w:r>
        <w:rPr>
          <w:rFonts w:hint="eastAsia" w:ascii="Times New Roman" w:hAnsi="Times New Roman" w:cs="Times New Roman"/>
          <w:b/>
          <w:color w:val="auto"/>
          <w:sz w:val="24"/>
          <w:szCs w:val="24"/>
        </w:rPr>
        <w:t>5.14.2</w:t>
      </w:r>
      <w:r>
        <w:rPr>
          <w:rFonts w:hint="eastAsia" w:cs="Times New Roman" w:asciiTheme="minorEastAsia" w:hAnsiTheme="minorEastAsia" w:eastAsiaTheme="minorEastAsia"/>
          <w:color w:val="auto"/>
          <w:sz w:val="24"/>
          <w:szCs w:val="24"/>
        </w:rPr>
        <w:t>本实验室的检验检测方法包括三类：标准方法、非标准方法和本实验室制定的方法</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本实验室应对使用的检验检测方法实施有效的控制与管理，明确每种新方法投入使用的时间， 并及时跟进检测或校准技术的发展， 定期评审方法能否满足检测需求。</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对标准方法，本实验室进行定期跟踪标准的制修订情况，及时采用最新版本标准</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实验室在引入标准检验检测方法之前，实验室应对能否正确运用这些标准方法的能力进行</w:t>
      </w:r>
      <w:r>
        <w:rPr>
          <w:rFonts w:hint="eastAsia" w:ascii="Times New Roman" w:hAnsi="Times New Roman" w:cs="Times New Roman"/>
          <w:color w:val="auto"/>
          <w:sz w:val="24"/>
          <w:szCs w:val="24"/>
          <w:lang w:eastAsia="zh-CN"/>
        </w:rPr>
        <w:t>验证</w:t>
      </w:r>
      <w:r>
        <w:rPr>
          <w:rFonts w:hint="eastAsia" w:ascii="Times New Roman" w:hAnsi="Times New Roman" w:cs="Times New Roman"/>
          <w:color w:val="auto"/>
          <w:sz w:val="24"/>
          <w:szCs w:val="24"/>
        </w:rPr>
        <w:t>，</w:t>
      </w:r>
      <w:r>
        <w:rPr>
          <w:rFonts w:hint="eastAsia" w:ascii="Times New Roman" w:hAnsi="Times New Roman" w:cs="Times New Roman"/>
          <w:color w:val="auto"/>
          <w:sz w:val="24"/>
          <w:szCs w:val="24"/>
          <w:lang w:eastAsia="zh-CN"/>
        </w:rPr>
        <w:t>验证</w:t>
      </w:r>
      <w:r>
        <w:rPr>
          <w:rFonts w:hint="eastAsia" w:ascii="Times New Roman" w:hAnsi="Times New Roman" w:cs="Times New Roman"/>
          <w:color w:val="auto"/>
          <w:sz w:val="24"/>
          <w:szCs w:val="24"/>
        </w:rPr>
        <w:t>不仅需要识别相应的人员、设施和环境、设备等，还应通过试验证明结果的准确性和可靠性，如精密度、线性范围、检出限和定量限等方法特性指标，必要时应进行实验室间比对。</w:t>
      </w:r>
    </w:p>
    <w:p>
      <w:pPr>
        <w:tabs>
          <w:tab w:val="left" w:pos="2129"/>
        </w:tabs>
        <w:spacing w:line="360" w:lineRule="auto"/>
        <w:ind w:firstLine="480" w:firstLineChars="200"/>
        <w:rPr>
          <w:color w:val="auto"/>
          <w:sz w:val="24"/>
          <w:szCs w:val="24"/>
        </w:rPr>
      </w:pPr>
      <w:r>
        <w:rPr>
          <w:rFonts w:hint="eastAsia"/>
          <w:color w:val="auto"/>
          <w:sz w:val="24"/>
          <w:szCs w:val="24"/>
        </w:rPr>
        <w:t>本实验室因为自身或者可以的需要，需要自己制定检验检测方法，自己制定检验检测方法的过程由实验室技术负责人制定计划，技术负责人组成专门的方法制定小组，召集小组成员，小成员中需包括实验室内部或者外部的资深的、有资格的人员，技术负责人制定小组中资深的、有资格的人员为方法制定的主导人员，有时技术负责人本人可以作为方法开发的资深的、有资格的人员。</w:t>
      </w:r>
    </w:p>
    <w:p>
      <w:pPr>
        <w:tabs>
          <w:tab w:val="left" w:pos="2129"/>
        </w:tabs>
        <w:spacing w:line="360" w:lineRule="auto"/>
        <w:ind w:firstLine="482" w:firstLineChars="200"/>
        <w:rPr>
          <w:rFonts w:cs="Times New Roman" w:asciiTheme="minorEastAsia" w:hAnsiTheme="minorEastAsia"/>
          <w:b/>
          <w:color w:val="auto"/>
          <w:sz w:val="24"/>
          <w:szCs w:val="24"/>
        </w:rPr>
      </w:pPr>
    </w:p>
    <w:p>
      <w:pPr>
        <w:tabs>
          <w:tab w:val="left" w:pos="2129"/>
        </w:tabs>
        <w:spacing w:line="360" w:lineRule="auto"/>
        <w:ind w:firstLine="482" w:firstLineChars="200"/>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5.14.</w:t>
      </w:r>
      <w:r>
        <w:rPr>
          <w:rFonts w:cs="Times New Roman" w:asciiTheme="minorEastAsia" w:hAnsiTheme="minorEastAsia"/>
          <w:b/>
          <w:color w:val="auto"/>
          <w:sz w:val="24"/>
          <w:szCs w:val="24"/>
        </w:rPr>
        <w:t>3</w:t>
      </w:r>
      <w:r>
        <w:rPr>
          <w:rFonts w:hint="eastAsia"/>
          <w:color w:val="auto"/>
          <w:sz w:val="24"/>
          <w:szCs w:val="24"/>
        </w:rPr>
        <w:t>技术负责人提出的计划应随着制定方法工作的推进予以更新，当方法的制定到一定阶段时，会遇到之前计划中没有碰到的问题，需要配备新的资源、需要改变方法制定的计划、或者需要增加新的人员设备等，在这种情况下，原计划需要和方法制定的进程保持同步，并随时修改，在修改更新计划过程中确保方法制定小组有关人员之间能有效沟通。</w:t>
      </w:r>
    </w:p>
    <w:p>
      <w:pPr>
        <w:tabs>
          <w:tab w:val="left" w:pos="2129"/>
        </w:tabs>
        <w:spacing w:line="360" w:lineRule="auto"/>
        <w:ind w:firstLine="480" w:firstLineChars="200"/>
        <w:rPr>
          <w:color w:val="auto"/>
          <w:sz w:val="24"/>
          <w:szCs w:val="24"/>
        </w:rPr>
      </w:pPr>
    </w:p>
    <w:p>
      <w:pPr>
        <w:tabs>
          <w:tab w:val="left" w:pos="2129"/>
        </w:tabs>
        <w:spacing w:line="360" w:lineRule="auto"/>
        <w:ind w:firstLine="482" w:firstLineChars="200"/>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5.14.4</w:t>
      </w:r>
      <w:r>
        <w:rPr>
          <w:rFonts w:hint="eastAsia"/>
          <w:color w:val="auto"/>
          <w:sz w:val="24"/>
          <w:szCs w:val="24"/>
        </w:rPr>
        <w:t>本实验室用非标准方法时，实验室需要提前和客户达成协议，并遵守协议，协议中需要对客户要求进行清晰的说明，以及检验检测所需要达到的目的。本实验室所指的非标方法是：</w:t>
      </w:r>
    </w:p>
    <w:p>
      <w:pPr>
        <w:tabs>
          <w:tab w:val="left" w:pos="2129"/>
        </w:tabs>
        <w:spacing w:line="360" w:lineRule="auto"/>
        <w:ind w:firstLine="480" w:firstLineChars="200"/>
        <w:rPr>
          <w:color w:val="auto"/>
          <w:sz w:val="24"/>
          <w:szCs w:val="24"/>
        </w:rPr>
      </w:pPr>
      <w:r>
        <w:rPr>
          <w:rFonts w:hint="eastAsia"/>
          <w:color w:val="auto"/>
          <w:sz w:val="24"/>
          <w:szCs w:val="24"/>
        </w:rPr>
        <w:t>1 非标准方法；</w:t>
      </w:r>
    </w:p>
    <w:p>
      <w:pPr>
        <w:tabs>
          <w:tab w:val="left" w:pos="2129"/>
        </w:tabs>
        <w:spacing w:line="360" w:lineRule="auto"/>
        <w:ind w:firstLine="480" w:firstLineChars="200"/>
        <w:rPr>
          <w:color w:val="auto"/>
          <w:sz w:val="24"/>
          <w:szCs w:val="24"/>
        </w:rPr>
      </w:pPr>
      <w:r>
        <w:rPr>
          <w:rFonts w:hint="eastAsia"/>
          <w:color w:val="auto"/>
          <w:sz w:val="24"/>
          <w:szCs w:val="24"/>
        </w:rPr>
        <w:t>2 实验室设计（制定）的方法；</w:t>
      </w:r>
    </w:p>
    <w:p>
      <w:pPr>
        <w:tabs>
          <w:tab w:val="left" w:pos="2129"/>
        </w:tabs>
        <w:spacing w:line="360" w:lineRule="auto"/>
        <w:ind w:firstLine="480" w:firstLineChars="200"/>
        <w:rPr>
          <w:color w:val="auto"/>
          <w:sz w:val="24"/>
          <w:szCs w:val="24"/>
        </w:rPr>
      </w:pPr>
      <w:r>
        <w:rPr>
          <w:color w:val="auto"/>
          <w:sz w:val="24"/>
          <w:szCs w:val="24"/>
        </w:rPr>
        <w:t xml:space="preserve">3 </w:t>
      </w:r>
      <w:r>
        <w:rPr>
          <w:rFonts w:hint="eastAsia"/>
          <w:color w:val="auto"/>
          <w:sz w:val="24"/>
          <w:szCs w:val="24"/>
        </w:rPr>
        <w:t>超出其预定范围使用的标准方法；</w:t>
      </w:r>
    </w:p>
    <w:p>
      <w:pPr>
        <w:tabs>
          <w:tab w:val="left" w:pos="2129"/>
        </w:tabs>
        <w:spacing w:line="360" w:lineRule="auto"/>
        <w:ind w:firstLine="480" w:firstLineChars="200"/>
        <w:rPr>
          <w:color w:val="auto"/>
          <w:sz w:val="24"/>
          <w:szCs w:val="24"/>
        </w:rPr>
      </w:pPr>
      <w:r>
        <w:rPr>
          <w:color w:val="auto"/>
          <w:sz w:val="24"/>
          <w:szCs w:val="24"/>
        </w:rPr>
        <w:t xml:space="preserve">4 </w:t>
      </w:r>
      <w:r>
        <w:rPr>
          <w:rFonts w:hint="eastAsia"/>
          <w:color w:val="auto"/>
          <w:sz w:val="24"/>
          <w:szCs w:val="24"/>
        </w:rPr>
        <w:t>扩充和修改过的标准方法。</w:t>
      </w:r>
    </w:p>
    <w:p>
      <w:pPr>
        <w:tabs>
          <w:tab w:val="left" w:pos="2129"/>
        </w:tabs>
        <w:spacing w:line="360" w:lineRule="auto"/>
        <w:ind w:firstLine="480" w:firstLineChars="200"/>
        <w:rPr>
          <w:rFonts w:hint="eastAsia"/>
          <w:color w:val="auto"/>
          <w:sz w:val="24"/>
          <w:szCs w:val="24"/>
        </w:rPr>
      </w:pPr>
      <w:r>
        <w:rPr>
          <w:rFonts w:hint="eastAsia"/>
          <w:color w:val="auto"/>
          <w:sz w:val="24"/>
          <w:szCs w:val="24"/>
        </w:rPr>
        <w:t>实验室技术负责人对以上非标准方法在使用前进行确认，以</w:t>
      </w:r>
      <w:r>
        <w:rPr>
          <w:rFonts w:hint="eastAsia"/>
          <w:color w:val="auto"/>
          <w:sz w:val="24"/>
          <w:szCs w:val="24"/>
          <w:lang w:eastAsia="zh-CN"/>
        </w:rPr>
        <w:t>验证</w:t>
      </w:r>
      <w:r>
        <w:rPr>
          <w:rFonts w:hint="eastAsia"/>
          <w:color w:val="auto"/>
          <w:sz w:val="24"/>
          <w:szCs w:val="24"/>
        </w:rPr>
        <w:t>该方法能够实现特定检测目的。确认过程应尽可能全面，并记录作为确认证据的信息、 使用的确认程序、规定的要求、方法性能特征的确定、获得的结果和描述该方法满足预期用途的有效性声明</w:t>
      </w:r>
    </w:p>
    <w:p>
      <w:pPr>
        <w:tabs>
          <w:tab w:val="left" w:pos="2129"/>
        </w:tabs>
        <w:spacing w:line="360" w:lineRule="auto"/>
        <w:ind w:firstLine="482" w:firstLineChars="200"/>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5.14.5</w:t>
      </w:r>
      <w:r>
        <w:rPr>
          <w:rFonts w:hint="eastAsia"/>
          <w:color w:val="auto"/>
          <w:sz w:val="24"/>
          <w:szCs w:val="24"/>
        </w:rPr>
        <w:t>方法确认是通过检查并提供客观证据，判定检验检测方法是否满足预定用途或所用领域的需要。本实验室的方法确认应尽可能全面，以满足预定用途或应用领域的需要。实验室应记录所获得的结果、使用的确认程序以及该方法是否适合预期用途的声明。本实验室的方法确认包括对抽样、处置和运输程序的确认。当对已确认的非标准方法作某些改动时，技术负责人将这些改动的影响制订成文件，并对改动重新进行确认</w:t>
      </w:r>
    </w:p>
    <w:p>
      <w:pPr>
        <w:tabs>
          <w:tab w:val="left" w:pos="2129"/>
        </w:tabs>
        <w:spacing w:line="360" w:lineRule="auto"/>
        <w:ind w:firstLine="480" w:firstLineChars="200"/>
        <w:rPr>
          <w:color w:val="auto"/>
          <w:sz w:val="24"/>
        </w:rPr>
      </w:pPr>
      <w:r>
        <w:rPr>
          <w:rFonts w:hint="eastAsia"/>
          <w:color w:val="auto"/>
          <w:sz w:val="24"/>
        </w:rPr>
        <w:t>本实验室用于方法确认的技术可以下列一种或多种组合形式：</w:t>
      </w:r>
    </w:p>
    <w:p>
      <w:pPr>
        <w:tabs>
          <w:tab w:val="left" w:pos="2129"/>
        </w:tabs>
        <w:spacing w:line="360" w:lineRule="auto"/>
        <w:ind w:firstLine="480" w:firstLineChars="200"/>
        <w:rPr>
          <w:color w:val="auto"/>
          <w:sz w:val="24"/>
          <w:szCs w:val="24"/>
        </w:rPr>
      </w:pPr>
      <w:r>
        <w:rPr>
          <w:rFonts w:hint="eastAsia"/>
          <w:color w:val="auto"/>
          <w:sz w:val="24"/>
          <w:szCs w:val="24"/>
        </w:rPr>
        <w:t>a) 使用参考标准或标准物质进行校准；</w:t>
      </w:r>
    </w:p>
    <w:p>
      <w:pPr>
        <w:tabs>
          <w:tab w:val="left" w:pos="2129"/>
        </w:tabs>
        <w:spacing w:line="360" w:lineRule="auto"/>
        <w:ind w:firstLine="480" w:firstLineChars="200"/>
        <w:rPr>
          <w:color w:val="auto"/>
          <w:sz w:val="24"/>
          <w:szCs w:val="24"/>
        </w:rPr>
      </w:pPr>
      <w:r>
        <w:rPr>
          <w:rFonts w:hint="eastAsia"/>
          <w:color w:val="auto"/>
          <w:sz w:val="24"/>
          <w:szCs w:val="24"/>
        </w:rPr>
        <w:t>b) 与其他方法所得的结果进行比对；</w:t>
      </w:r>
    </w:p>
    <w:p>
      <w:pPr>
        <w:tabs>
          <w:tab w:val="left" w:pos="2129"/>
        </w:tabs>
        <w:spacing w:line="360" w:lineRule="auto"/>
        <w:ind w:firstLine="480" w:firstLineChars="200"/>
        <w:rPr>
          <w:color w:val="auto"/>
          <w:sz w:val="24"/>
          <w:szCs w:val="24"/>
        </w:rPr>
      </w:pPr>
      <w:r>
        <w:rPr>
          <w:rFonts w:hint="eastAsia"/>
          <w:color w:val="auto"/>
          <w:sz w:val="24"/>
          <w:szCs w:val="24"/>
        </w:rPr>
        <w:t>c) 实验室间比对;</w:t>
      </w:r>
    </w:p>
    <w:p>
      <w:pPr>
        <w:tabs>
          <w:tab w:val="left" w:pos="2129"/>
        </w:tabs>
        <w:spacing w:line="360" w:lineRule="auto"/>
        <w:ind w:firstLine="480" w:firstLineChars="200"/>
        <w:rPr>
          <w:color w:val="auto"/>
          <w:sz w:val="24"/>
          <w:szCs w:val="24"/>
        </w:rPr>
      </w:pPr>
      <w:r>
        <w:rPr>
          <w:rFonts w:hint="eastAsia"/>
          <w:color w:val="auto"/>
          <w:sz w:val="24"/>
          <w:szCs w:val="24"/>
        </w:rPr>
        <w:t>d) 对影响结果的因素作系统性评审;</w:t>
      </w:r>
    </w:p>
    <w:p>
      <w:pPr>
        <w:tabs>
          <w:tab w:val="left" w:pos="2129"/>
        </w:tabs>
        <w:spacing w:line="360" w:lineRule="auto"/>
        <w:ind w:firstLine="480" w:firstLineChars="200"/>
        <w:rPr>
          <w:color w:val="auto"/>
          <w:sz w:val="24"/>
          <w:szCs w:val="24"/>
        </w:rPr>
      </w:pPr>
      <w:r>
        <w:rPr>
          <w:rFonts w:hint="eastAsia"/>
          <w:color w:val="auto"/>
          <w:sz w:val="24"/>
          <w:szCs w:val="24"/>
        </w:rPr>
        <w:t>e) 根据对方法的理论原理和实践经验的科学理解，对所得结果不确定度进行评定。</w:t>
      </w:r>
    </w:p>
    <w:p>
      <w:pPr>
        <w:tabs>
          <w:tab w:val="left" w:pos="2129"/>
        </w:tabs>
        <w:spacing w:line="360" w:lineRule="auto"/>
        <w:ind w:firstLine="480" w:firstLineChars="200"/>
        <w:rPr>
          <w:color w:val="auto"/>
          <w:sz w:val="24"/>
          <w:szCs w:val="24"/>
        </w:rPr>
      </w:pPr>
      <w:r>
        <w:rPr>
          <w:rFonts w:hint="eastAsia"/>
          <w:color w:val="auto"/>
          <w:sz w:val="24"/>
          <w:szCs w:val="24"/>
        </w:rPr>
        <w:t>具体执行按照《检测方法的选择与确认程序》进行。</w:t>
      </w:r>
    </w:p>
    <w:p>
      <w:pPr>
        <w:tabs>
          <w:tab w:val="left" w:pos="2129"/>
        </w:tabs>
        <w:spacing w:line="360" w:lineRule="auto"/>
        <w:ind w:firstLine="480" w:firstLineChars="200"/>
        <w:rPr>
          <w:color w:val="auto"/>
          <w:sz w:val="24"/>
          <w:szCs w:val="24"/>
        </w:rPr>
      </w:pPr>
    </w:p>
    <w:p>
      <w:pPr>
        <w:tabs>
          <w:tab w:val="left" w:pos="2129"/>
        </w:tabs>
        <w:spacing w:line="360" w:lineRule="auto"/>
        <w:ind w:firstLine="482" w:firstLineChars="200"/>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5.14.6</w:t>
      </w:r>
      <w:r>
        <w:rPr>
          <w:rFonts w:hint="eastAsia"/>
          <w:color w:val="auto"/>
          <w:sz w:val="24"/>
          <w:szCs w:val="24"/>
        </w:rPr>
        <w:t>检验检测机构应记录确认的过程、确认的结果、该方法是否适合预期用途的结论。</w:t>
      </w:r>
      <w:r>
        <w:rPr>
          <w:color w:val="auto"/>
          <w:sz w:val="24"/>
          <w:szCs w:val="24"/>
        </w:rPr>
        <w:t>实验室技术负责人</w:t>
      </w:r>
      <w:r>
        <w:rPr>
          <w:rFonts w:hint="eastAsia"/>
          <w:color w:val="auto"/>
          <w:sz w:val="24"/>
          <w:szCs w:val="24"/>
        </w:rPr>
        <w:t>按预期用途进行评价所确认的方法得到的值的范围和准确度，应与客户的需求紧密相关。这些值包括：</w:t>
      </w:r>
    </w:p>
    <w:p>
      <w:pPr>
        <w:tabs>
          <w:tab w:val="left" w:pos="2129"/>
        </w:tabs>
        <w:spacing w:line="360" w:lineRule="auto"/>
        <w:ind w:firstLine="480" w:firstLineChars="200"/>
        <w:rPr>
          <w:color w:val="auto"/>
          <w:sz w:val="24"/>
          <w:szCs w:val="24"/>
        </w:rPr>
      </w:pPr>
      <w:r>
        <w:rPr>
          <w:rFonts w:hint="eastAsia"/>
          <w:color w:val="auto"/>
          <w:sz w:val="24"/>
          <w:szCs w:val="24"/>
        </w:rPr>
        <w:t>1结果的不确定度；</w:t>
      </w:r>
    </w:p>
    <w:p>
      <w:pPr>
        <w:tabs>
          <w:tab w:val="left" w:pos="2129"/>
        </w:tabs>
        <w:spacing w:line="360" w:lineRule="auto"/>
        <w:ind w:firstLine="480" w:firstLineChars="200"/>
        <w:rPr>
          <w:color w:val="auto"/>
          <w:sz w:val="24"/>
          <w:szCs w:val="24"/>
        </w:rPr>
      </w:pPr>
      <w:r>
        <w:rPr>
          <w:rFonts w:hint="eastAsia"/>
          <w:color w:val="auto"/>
          <w:sz w:val="24"/>
          <w:szCs w:val="24"/>
        </w:rPr>
        <w:t>2检出限；</w:t>
      </w:r>
    </w:p>
    <w:p>
      <w:pPr>
        <w:tabs>
          <w:tab w:val="left" w:pos="2129"/>
        </w:tabs>
        <w:spacing w:line="360" w:lineRule="auto"/>
        <w:ind w:firstLine="480" w:firstLineChars="200"/>
        <w:rPr>
          <w:color w:val="auto"/>
          <w:sz w:val="24"/>
          <w:szCs w:val="24"/>
        </w:rPr>
      </w:pPr>
      <w:r>
        <w:rPr>
          <w:color w:val="auto"/>
          <w:sz w:val="24"/>
          <w:szCs w:val="24"/>
        </w:rPr>
        <w:t>3</w:t>
      </w:r>
      <w:r>
        <w:rPr>
          <w:rFonts w:hint="eastAsia"/>
          <w:color w:val="auto"/>
          <w:sz w:val="24"/>
          <w:szCs w:val="24"/>
        </w:rPr>
        <w:t>方法的选择性；</w:t>
      </w:r>
    </w:p>
    <w:p>
      <w:pPr>
        <w:tabs>
          <w:tab w:val="left" w:pos="2129"/>
        </w:tabs>
        <w:spacing w:line="360" w:lineRule="auto"/>
        <w:ind w:firstLine="480" w:firstLineChars="200"/>
        <w:rPr>
          <w:color w:val="auto"/>
          <w:sz w:val="24"/>
          <w:szCs w:val="24"/>
        </w:rPr>
      </w:pPr>
      <w:r>
        <w:rPr>
          <w:rFonts w:hint="eastAsia"/>
          <w:color w:val="auto"/>
          <w:sz w:val="24"/>
          <w:szCs w:val="24"/>
        </w:rPr>
        <w:t>4线性；</w:t>
      </w:r>
    </w:p>
    <w:p>
      <w:pPr>
        <w:tabs>
          <w:tab w:val="left" w:pos="2129"/>
        </w:tabs>
        <w:spacing w:line="360" w:lineRule="auto"/>
        <w:ind w:firstLine="480" w:firstLineChars="200"/>
        <w:rPr>
          <w:rFonts w:hint="eastAsia"/>
          <w:color w:val="auto"/>
          <w:sz w:val="24"/>
          <w:szCs w:val="24"/>
        </w:rPr>
      </w:pPr>
      <w:r>
        <w:rPr>
          <w:rFonts w:hint="eastAsia"/>
          <w:color w:val="auto"/>
          <w:sz w:val="24"/>
          <w:szCs w:val="24"/>
        </w:rPr>
        <w:t>5重复性限；</w:t>
      </w:r>
    </w:p>
    <w:p>
      <w:pPr>
        <w:tabs>
          <w:tab w:val="left" w:pos="2129"/>
        </w:tabs>
        <w:spacing w:line="360" w:lineRule="auto"/>
        <w:ind w:firstLine="480" w:firstLineChars="200"/>
        <w:rPr>
          <w:color w:val="auto"/>
          <w:sz w:val="24"/>
          <w:szCs w:val="24"/>
        </w:rPr>
      </w:pPr>
      <w:r>
        <w:rPr>
          <w:color w:val="auto"/>
          <w:sz w:val="24"/>
          <w:szCs w:val="24"/>
        </w:rPr>
        <w:t>6</w:t>
      </w:r>
      <w:r>
        <w:rPr>
          <w:rFonts w:hint="eastAsia"/>
          <w:color w:val="auto"/>
          <w:sz w:val="24"/>
          <w:szCs w:val="24"/>
        </w:rPr>
        <w:t>复现性限；</w:t>
      </w:r>
    </w:p>
    <w:p>
      <w:pPr>
        <w:tabs>
          <w:tab w:val="left" w:pos="2129"/>
        </w:tabs>
        <w:spacing w:line="360" w:lineRule="auto"/>
        <w:ind w:firstLine="480" w:firstLineChars="200"/>
        <w:rPr>
          <w:color w:val="auto"/>
          <w:sz w:val="24"/>
          <w:szCs w:val="24"/>
        </w:rPr>
      </w:pPr>
      <w:r>
        <w:rPr>
          <w:rFonts w:hint="eastAsia"/>
          <w:color w:val="auto"/>
          <w:sz w:val="24"/>
          <w:szCs w:val="24"/>
        </w:rPr>
        <w:t>7抵御外来影响的稳健度；</w:t>
      </w:r>
    </w:p>
    <w:p>
      <w:pPr>
        <w:tabs>
          <w:tab w:val="left" w:pos="2129"/>
        </w:tabs>
        <w:spacing w:line="360" w:lineRule="auto"/>
        <w:ind w:firstLine="480" w:firstLineChars="200"/>
        <w:rPr>
          <w:color w:val="auto"/>
          <w:sz w:val="24"/>
          <w:szCs w:val="24"/>
        </w:rPr>
      </w:pPr>
      <w:r>
        <w:rPr>
          <w:color w:val="auto"/>
          <w:sz w:val="24"/>
          <w:szCs w:val="24"/>
        </w:rPr>
        <w:t>8</w:t>
      </w:r>
      <w:r>
        <w:rPr>
          <w:rFonts w:hint="eastAsia"/>
          <w:color w:val="auto"/>
          <w:sz w:val="24"/>
          <w:szCs w:val="24"/>
        </w:rPr>
        <w:t>抵御来自样品（或测试物）基体干扰的交互灵敏度。</w:t>
      </w:r>
    </w:p>
    <w:p>
      <w:pPr>
        <w:tabs>
          <w:tab w:val="left" w:pos="2129"/>
        </w:tabs>
        <w:spacing w:line="360" w:lineRule="auto"/>
        <w:ind w:firstLine="480" w:firstLineChars="200"/>
        <w:rPr>
          <w:color w:val="auto"/>
          <w:sz w:val="24"/>
          <w:szCs w:val="24"/>
        </w:rPr>
      </w:pPr>
    </w:p>
    <w:p>
      <w:pPr>
        <w:pStyle w:val="7"/>
        <w:spacing w:line="360" w:lineRule="auto"/>
        <w:ind w:firstLine="482" w:firstLineChars="200"/>
        <w:rPr>
          <w:rFonts w:cs="Times New Roman" w:asciiTheme="minorEastAsia" w:hAnsiTheme="minorEastAsia" w:eastAsiaTheme="minorEastAsia"/>
          <w:color w:val="auto"/>
          <w:sz w:val="24"/>
          <w:szCs w:val="24"/>
        </w:rPr>
      </w:pPr>
      <w:r>
        <w:rPr>
          <w:rFonts w:cs="Times New Roman" w:asciiTheme="minorEastAsia" w:hAnsiTheme="minorEastAsia" w:eastAsiaTheme="minorEastAsia"/>
          <w:b/>
          <w:color w:val="auto"/>
          <w:sz w:val="24"/>
          <w:szCs w:val="24"/>
        </w:rPr>
        <w:t>4.</w:t>
      </w:r>
      <w:r>
        <w:rPr>
          <w:rFonts w:hint="eastAsia" w:cs="Times New Roman" w:asciiTheme="minorEastAsia" w:hAnsiTheme="minorEastAsia" w:eastAsiaTheme="minorEastAsia"/>
          <w:b/>
          <w:color w:val="auto"/>
          <w:sz w:val="24"/>
          <w:szCs w:val="24"/>
        </w:rPr>
        <w:t>5.14.7</w:t>
      </w:r>
      <w:r>
        <w:rPr>
          <w:rFonts w:hint="eastAsia" w:cs="Times New Roman" w:asciiTheme="minorEastAsia" w:hAnsiTheme="minorEastAsia" w:eastAsiaTheme="minorEastAsia"/>
          <w:color w:val="auto"/>
          <w:sz w:val="24"/>
          <w:szCs w:val="24"/>
        </w:rPr>
        <w:t>本实验室在如下的情况下需要制定作业指导书：</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 如果缺少指导书可能影响检验检测结果；</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 方法、操作实验室的人员理解可能会出现偏差；</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 过程或者方法实验室人员理解存在困难；</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4 国外或者国际标准存在语言理解障碍。</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5 复杂繁琐的仪器和操作。</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本实验室的作业指导书包括</w:t>
      </w:r>
      <w:r>
        <w:rPr>
          <w:rFonts w:hint="eastAsia"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1设备的操作指导书</w:t>
      </w:r>
      <w:r>
        <w:rPr>
          <w:rFonts w:hint="eastAsia"/>
          <w:color w:val="auto"/>
          <w:sz w:val="24"/>
          <w:szCs w:val="24"/>
        </w:rPr>
        <w:t>（包括使用、维护、期间核查等）；</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2设备的使用作指导书；</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3</w:t>
      </w:r>
      <w:r>
        <w:rPr>
          <w:rFonts w:hint="eastAsia" w:ascii="Times New Roman" w:hAnsi="Times New Roman" w:cs="Times New Roman"/>
          <w:color w:val="auto"/>
          <w:sz w:val="24"/>
          <w:szCs w:val="24"/>
        </w:rPr>
        <w:t>准备检验检测物品的指导书；</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4方法操作的作业指导书</w:t>
      </w:r>
      <w:r>
        <w:rPr>
          <w:rFonts w:hint="eastAsia" w:ascii="Times New Roman" w:hAnsi="Times New Roman" w:cs="Times New Roman"/>
          <w:color w:val="auto"/>
          <w:sz w:val="24"/>
          <w:szCs w:val="24"/>
        </w:rPr>
        <w:t>（</w:t>
      </w:r>
      <w:r>
        <w:rPr>
          <w:rFonts w:hint="eastAsia"/>
          <w:color w:val="auto"/>
          <w:sz w:val="24"/>
          <w:szCs w:val="24"/>
        </w:rPr>
        <w:t>检测细则等</w:t>
      </w:r>
      <w:r>
        <w:rPr>
          <w:rFonts w:hint="eastAsia" w:ascii="Times New Roman" w:hAnsi="Times New Roman" w:cs="Times New Roman"/>
          <w:color w:val="auto"/>
          <w:sz w:val="24"/>
          <w:szCs w:val="24"/>
        </w:rPr>
        <w:t>）；</w:t>
      </w:r>
    </w:p>
    <w:p>
      <w:pPr>
        <w:pStyle w:val="7"/>
        <w:spacing w:line="360" w:lineRule="auto"/>
        <w:ind w:firstLine="480" w:firstLineChars="200"/>
        <w:rPr>
          <w:color w:val="auto"/>
          <w:sz w:val="24"/>
          <w:szCs w:val="24"/>
        </w:rPr>
      </w:pPr>
      <w:r>
        <w:rPr>
          <w:rFonts w:hint="eastAsia"/>
          <w:color w:val="auto"/>
          <w:sz w:val="24"/>
          <w:szCs w:val="24"/>
        </w:rPr>
        <w:t>5样品加工处理方面的作业指导书；</w:t>
      </w:r>
    </w:p>
    <w:p>
      <w:pPr>
        <w:pStyle w:val="7"/>
        <w:spacing w:line="360" w:lineRule="auto"/>
        <w:ind w:firstLine="480" w:firstLineChars="200"/>
        <w:rPr>
          <w:rFonts w:ascii="Times New Roman" w:hAnsi="Times New Roman" w:cs="Times New Roman"/>
          <w:color w:val="auto"/>
          <w:sz w:val="24"/>
          <w:szCs w:val="24"/>
        </w:rPr>
      </w:pPr>
      <w:r>
        <w:rPr>
          <w:rFonts w:hint="eastAsia"/>
          <w:color w:val="auto"/>
          <w:sz w:val="24"/>
          <w:szCs w:val="24"/>
        </w:rPr>
        <w:t>6数据处理方面的指导书。</w:t>
      </w:r>
    </w:p>
    <w:p>
      <w:pPr>
        <w:pStyle w:val="7"/>
        <w:spacing w:line="360" w:lineRule="auto"/>
        <w:ind w:firstLine="480" w:firstLineChars="200"/>
        <w:rPr>
          <w:rFonts w:ascii="Times New Roman" w:hAnsi="Times New Roman" w:cs="Times New Roman"/>
          <w:color w:val="auto"/>
          <w:sz w:val="24"/>
          <w:szCs w:val="24"/>
        </w:rPr>
      </w:pPr>
      <w:r>
        <w:rPr>
          <w:rFonts w:hint="eastAsia"/>
          <w:color w:val="auto"/>
          <w:sz w:val="24"/>
          <w:szCs w:val="24"/>
        </w:rPr>
        <w:t>根据检测标准方法的可操作性和检测人员的技术能力水平，技术负责人负责组织编制作业指导书，技术负责人对指导书适用性进行评审确认并审批。当检测标准换版或修订后，技术负责人应该及时组织技术人员对作业指导书进行修订并重新评审、审批，确保其满足新的检测标准要求</w:t>
      </w:r>
    </w:p>
    <w:p>
      <w:pPr>
        <w:tabs>
          <w:tab w:val="left" w:pos="2129"/>
        </w:tabs>
        <w:spacing w:line="360" w:lineRule="auto"/>
        <w:ind w:firstLine="200"/>
        <w:rPr>
          <w:color w:val="auto"/>
          <w:sz w:val="24"/>
          <w:szCs w:val="24"/>
        </w:rPr>
      </w:pPr>
      <w:r>
        <w:rPr>
          <w:rFonts w:hint="eastAsia" w:ascii="Times New Roman" w:hAnsi="Times New Roman" w:cs="Times New Roman"/>
          <w:color w:val="auto"/>
          <w:sz w:val="24"/>
          <w:szCs w:val="24"/>
        </w:rPr>
        <w:t>和本实验室工作有关的指导书、标准、手册和参考资料，质量负责人定期检查，保持现行有效，由资料员存放保管，</w:t>
      </w:r>
      <w:r>
        <w:rPr>
          <w:rFonts w:hint="eastAsia"/>
          <w:color w:val="auto"/>
          <w:sz w:val="24"/>
          <w:szCs w:val="24"/>
        </w:rPr>
        <w:t>根据检测项目的需要，所有需要在检测工作中使用的各类方法资料（包括检测标准规范、作业指导书、使用手册、操作规程、各类参考资料等），其现行有效版本都必须发放到检测工作现场，确保检测人员在工作中使用方便。</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如果国际的、区域的或国家的标准，或其他公认的规范已包含了如何进行检验检测的简明和充分信息，并且这些标准是以可被实验室操作人员作为公开文件使用的方式书写时，则本实验室不需再进行补充或改写为内部程序。</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对方法中的可选择步骤，本实验室制定附加细则或补充文件。</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2" w:firstLineChars="200"/>
        <w:rPr>
          <w:rFonts w:ascii="Times New Roman" w:hAnsi="Times New Roman" w:cs="Times New Roman"/>
          <w:color w:val="auto"/>
          <w:sz w:val="24"/>
          <w:szCs w:val="24"/>
        </w:rPr>
      </w:pPr>
      <w:r>
        <w:rPr>
          <w:rFonts w:cs="Times New Roman" w:asciiTheme="minorEastAsia" w:hAnsiTheme="minorEastAsia" w:eastAsiaTheme="minorEastAsia"/>
          <w:b/>
          <w:color w:val="auto"/>
          <w:sz w:val="24"/>
          <w:szCs w:val="24"/>
        </w:rPr>
        <w:t>4.</w:t>
      </w:r>
      <w:r>
        <w:rPr>
          <w:rFonts w:hint="eastAsia" w:cs="Times New Roman" w:asciiTheme="minorEastAsia" w:hAnsiTheme="minorEastAsia" w:eastAsiaTheme="minorEastAsia"/>
          <w:b/>
          <w:color w:val="auto"/>
          <w:sz w:val="24"/>
          <w:szCs w:val="24"/>
        </w:rPr>
        <w:t>5.14.8</w:t>
      </w:r>
      <w:r>
        <w:rPr>
          <w:rFonts w:hint="eastAsia" w:ascii="Times New Roman" w:hAnsi="Times New Roman" w:cs="Times New Roman"/>
          <w:color w:val="auto"/>
          <w:sz w:val="24"/>
          <w:szCs w:val="24"/>
        </w:rPr>
        <w:t>对检验检测方法的偏离，本实验室必须是满足以下条件下才允许发生：</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1</w:t>
      </w:r>
      <w:r>
        <w:rPr>
          <w:rFonts w:hint="eastAsia" w:ascii="Times New Roman" w:hAnsi="Times New Roman" w:cs="Times New Roman"/>
          <w:color w:val="auto"/>
          <w:sz w:val="24"/>
          <w:szCs w:val="24"/>
        </w:rPr>
        <w:t>必须在方法偏离已有文件规定，文件经过技术负责人审核，实验室经理批注；</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2 方法的偏离</w:t>
      </w:r>
      <w:r>
        <w:rPr>
          <w:rFonts w:hint="eastAsia" w:ascii="Times New Roman" w:hAnsi="Times New Roman" w:cs="Times New Roman"/>
          <w:color w:val="auto"/>
          <w:sz w:val="24"/>
          <w:szCs w:val="24"/>
        </w:rPr>
        <w:t>经技术负责人技术判断、经经理批准；</w:t>
      </w:r>
    </w:p>
    <w:p>
      <w:pPr>
        <w:tabs>
          <w:tab w:val="left" w:pos="2129"/>
        </w:tabs>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3方法的偏离事先通知客户，并且客户可以接受方法的偏离。</w:t>
      </w:r>
    </w:p>
    <w:p>
      <w:pPr>
        <w:tabs>
          <w:tab w:val="left" w:pos="2129"/>
        </w:tabs>
        <w:spacing w:line="360" w:lineRule="auto"/>
        <w:ind w:firstLine="480" w:firstLineChars="200"/>
        <w:rPr>
          <w:rFonts w:hint="eastAsia" w:ascii="Times New Roman" w:hAnsi="Times New Roman" w:cs="Times New Roman"/>
          <w:color w:val="auto"/>
          <w:sz w:val="24"/>
          <w:szCs w:val="24"/>
        </w:rPr>
      </w:pPr>
    </w:p>
    <w:p>
      <w:pPr>
        <w:tabs>
          <w:tab w:val="left" w:pos="2129"/>
        </w:tabs>
        <w:spacing w:line="360" w:lineRule="auto"/>
        <w:ind w:firstLine="482" w:firstLineChars="200"/>
        <w:rPr>
          <w:rFonts w:ascii="Times New Roman" w:hAnsi="Times New Roman" w:cs="Times New Roman"/>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5.14.9</w:t>
      </w:r>
      <w:r>
        <w:rPr>
          <w:rFonts w:hint="eastAsia" w:ascii="Times New Roman" w:hAnsi="Times New Roman" w:cs="Times New Roman"/>
          <w:color w:val="auto"/>
          <w:sz w:val="24"/>
          <w:szCs w:val="24"/>
        </w:rPr>
        <w:t>非标准方法（含自制方法）的使用，应事先征得客户同意，并告知客户相关方法可能存在的风险</w:t>
      </w: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ascii="Times New Roman" w:hAnsi="Times New Roman" w:cs="Times New Roman"/>
          <w:color w:val="auto"/>
          <w:sz w:val="24"/>
          <w:szCs w:val="24"/>
        </w:rPr>
      </w:pPr>
    </w:p>
    <w:p>
      <w:pPr>
        <w:tabs>
          <w:tab w:val="left" w:pos="2129"/>
        </w:tabs>
        <w:spacing w:line="360" w:lineRule="auto"/>
        <w:ind w:firstLine="480" w:firstLineChars="200"/>
        <w:rPr>
          <w:rFonts w:hint="eastAsia" w:ascii="Times New Roman" w:hAnsi="Times New Roman" w:cs="Times New Roman"/>
          <w:color w:val="auto"/>
          <w:sz w:val="24"/>
          <w:szCs w:val="24"/>
        </w:rPr>
      </w:pPr>
    </w:p>
    <w:p>
      <w:pPr>
        <w:tabs>
          <w:tab w:val="left" w:pos="2129"/>
        </w:tabs>
        <w:spacing w:line="360" w:lineRule="auto"/>
        <w:rPr>
          <w:rFonts w:hint="eastAsia"/>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4.5.15</w:t>
            </w:r>
            <w:r>
              <w:rPr>
                <w:rFonts w:hint="eastAsia" w:ascii="Times New Roman" w:hAnsi="Times New Roman" w:cs="Times New Roman"/>
                <w:b/>
                <w:color w:val="auto"/>
                <w:sz w:val="28"/>
                <w:szCs w:val="24"/>
              </w:rPr>
              <w:t>测量不确定度</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eastAsia="宋体" w:cs="Times New Roman"/>
          <w:b/>
          <w:color w:val="auto"/>
          <w:sz w:val="24"/>
          <w:szCs w:val="24"/>
        </w:rPr>
      </w:pPr>
    </w:p>
    <w:p>
      <w:pPr>
        <w:tabs>
          <w:tab w:val="left" w:pos="2129"/>
        </w:tabs>
        <w:spacing w:line="360" w:lineRule="auto"/>
        <w:ind w:firstLine="482" w:firstLineChars="200"/>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5.15.1</w:t>
      </w:r>
      <w:r>
        <w:rPr>
          <w:rFonts w:hint="eastAsia"/>
          <w:color w:val="auto"/>
          <w:sz w:val="24"/>
          <w:szCs w:val="24"/>
        </w:rPr>
        <w:t>本实验室建立和保持《测量不确定度的评定控制程序》。测量不确定度评定与表示参照JJF1059.1的表述，技术负责人组织检测组主任、检测人员对各种定量检测结果开展不确定度评定工作，在以下三种情况下，本实验室对检验检测结果报告不确定度：</w:t>
      </w:r>
    </w:p>
    <w:p>
      <w:pPr>
        <w:tabs>
          <w:tab w:val="left" w:pos="2129"/>
        </w:tabs>
        <w:spacing w:line="360" w:lineRule="auto"/>
        <w:ind w:firstLine="480" w:firstLineChars="200"/>
        <w:rPr>
          <w:color w:val="auto"/>
          <w:sz w:val="24"/>
          <w:szCs w:val="24"/>
        </w:rPr>
      </w:pPr>
      <w:r>
        <w:rPr>
          <w:rFonts w:hint="eastAsia"/>
          <w:color w:val="auto"/>
          <w:sz w:val="24"/>
          <w:szCs w:val="24"/>
        </w:rPr>
        <w:t>1客户有明确的不确定度要求；</w:t>
      </w:r>
    </w:p>
    <w:p>
      <w:pPr>
        <w:tabs>
          <w:tab w:val="left" w:pos="2129"/>
        </w:tabs>
        <w:spacing w:line="360" w:lineRule="auto"/>
        <w:ind w:firstLine="480" w:firstLineChars="200"/>
        <w:rPr>
          <w:color w:val="auto"/>
          <w:sz w:val="24"/>
          <w:szCs w:val="24"/>
        </w:rPr>
      </w:pPr>
      <w:r>
        <w:rPr>
          <w:rFonts w:hint="eastAsia"/>
          <w:color w:val="auto"/>
          <w:sz w:val="24"/>
          <w:szCs w:val="24"/>
        </w:rPr>
        <w:t>2检测方法有要求；</w:t>
      </w:r>
    </w:p>
    <w:p>
      <w:pPr>
        <w:tabs>
          <w:tab w:val="left" w:pos="2129"/>
        </w:tabs>
        <w:spacing w:line="360" w:lineRule="auto"/>
        <w:ind w:firstLine="480" w:firstLineChars="200"/>
        <w:rPr>
          <w:color w:val="auto"/>
          <w:sz w:val="24"/>
          <w:szCs w:val="24"/>
        </w:rPr>
      </w:pPr>
      <w:r>
        <w:rPr>
          <w:rFonts w:hint="eastAsia"/>
          <w:color w:val="auto"/>
          <w:sz w:val="24"/>
          <w:szCs w:val="24"/>
        </w:rPr>
        <w:t>3测量不确定度影响产品是否合格时判断。</w:t>
      </w:r>
      <w:r>
        <w:rPr>
          <w:color w:val="auto"/>
          <w:sz w:val="24"/>
          <w:szCs w:val="24"/>
        </w:rPr>
        <w:t xml:space="preserve"> </w:t>
      </w:r>
    </w:p>
    <w:p>
      <w:pPr>
        <w:spacing w:line="360" w:lineRule="auto"/>
        <w:ind w:firstLine="480" w:firstLineChars="200"/>
        <w:jc w:val="left"/>
        <w:rPr>
          <w:color w:val="auto"/>
          <w:sz w:val="24"/>
          <w:szCs w:val="24"/>
        </w:rPr>
      </w:pPr>
      <w:r>
        <w:rPr>
          <w:rFonts w:hint="eastAsia"/>
          <w:color w:val="auto"/>
          <w:sz w:val="24"/>
          <w:szCs w:val="24"/>
        </w:rPr>
        <w:t>在</w:t>
      </w:r>
      <w:r>
        <w:rPr>
          <w:color w:val="auto"/>
          <w:sz w:val="24"/>
          <w:szCs w:val="24"/>
        </w:rPr>
        <w:t>一</w:t>
      </w:r>
      <w:r>
        <w:rPr>
          <w:rFonts w:hint="eastAsia"/>
          <w:color w:val="auto"/>
          <w:sz w:val="24"/>
          <w:szCs w:val="24"/>
        </w:rPr>
        <w:t>些情况下，本实验室</w:t>
      </w:r>
      <w:r>
        <w:rPr>
          <w:color w:val="auto"/>
          <w:sz w:val="24"/>
          <w:szCs w:val="24"/>
        </w:rPr>
        <w:t>的</w:t>
      </w:r>
      <w:r>
        <w:rPr>
          <w:rFonts w:hint="eastAsia"/>
          <w:color w:val="auto"/>
          <w:sz w:val="24"/>
          <w:szCs w:val="24"/>
        </w:rPr>
        <w:t>检测方法的性质会妨碍对测量不确定度进行严密的计量学和统计学上的有效计算。这种情况下，本实验室至少应努力找出不确定度的所有分量且作出合理评定，并确保结果的报告方式不会对不确定度造成错觉。合理评定测量不确定度应依据对方法特性的理解和测量范围，并利用诸如过去的经验和确认的数据。</w:t>
      </w:r>
      <w:r>
        <w:rPr>
          <w:color w:val="auto"/>
          <w:sz w:val="24"/>
          <w:szCs w:val="24"/>
        </w:rPr>
        <w:t>本实验室</w:t>
      </w:r>
      <w:r>
        <w:rPr>
          <w:rFonts w:hint="eastAsia"/>
          <w:color w:val="auto"/>
          <w:sz w:val="24"/>
          <w:szCs w:val="24"/>
        </w:rPr>
        <w:t>测量不确定度评定所需的严密程度取决于以下因素：</w:t>
      </w:r>
    </w:p>
    <w:p>
      <w:pPr>
        <w:spacing w:line="360" w:lineRule="auto"/>
        <w:ind w:firstLine="480" w:firstLineChars="200"/>
        <w:jc w:val="left"/>
        <w:rPr>
          <w:color w:val="auto"/>
          <w:sz w:val="24"/>
          <w:szCs w:val="24"/>
        </w:rPr>
      </w:pPr>
      <w:r>
        <w:rPr>
          <w:rFonts w:hint="eastAsia"/>
          <w:color w:val="auto"/>
          <w:sz w:val="24"/>
          <w:szCs w:val="24"/>
        </w:rPr>
        <w:t>1检测方法的要求；</w:t>
      </w:r>
    </w:p>
    <w:p>
      <w:pPr>
        <w:spacing w:line="360" w:lineRule="auto"/>
        <w:ind w:firstLine="480" w:firstLineChars="200"/>
        <w:jc w:val="left"/>
        <w:rPr>
          <w:color w:val="auto"/>
          <w:sz w:val="24"/>
          <w:szCs w:val="24"/>
        </w:rPr>
      </w:pPr>
      <w:r>
        <w:rPr>
          <w:rFonts w:hint="eastAsia"/>
          <w:color w:val="auto"/>
          <w:sz w:val="24"/>
          <w:szCs w:val="24"/>
        </w:rPr>
        <w:t>2客户的要求；</w:t>
      </w:r>
    </w:p>
    <w:p>
      <w:pPr>
        <w:spacing w:line="360" w:lineRule="auto"/>
        <w:ind w:firstLine="480" w:firstLineChars="200"/>
        <w:jc w:val="left"/>
        <w:rPr>
          <w:color w:val="auto"/>
          <w:sz w:val="24"/>
          <w:szCs w:val="24"/>
        </w:rPr>
      </w:pPr>
      <w:r>
        <w:rPr>
          <w:rFonts w:hint="eastAsia"/>
          <w:color w:val="auto"/>
          <w:sz w:val="24"/>
          <w:szCs w:val="24"/>
        </w:rPr>
        <w:t>3据不确定度作出满足某规范决定的窄限。</w:t>
      </w:r>
    </w:p>
    <w:p>
      <w:pPr>
        <w:spacing w:line="360" w:lineRule="auto"/>
        <w:ind w:firstLine="480" w:firstLineChars="200"/>
        <w:jc w:val="left"/>
        <w:rPr>
          <w:color w:val="auto"/>
          <w:sz w:val="24"/>
          <w:szCs w:val="24"/>
        </w:rPr>
      </w:pPr>
      <w:r>
        <w:rPr>
          <w:rFonts w:hint="eastAsia"/>
          <w:color w:val="auto"/>
          <w:sz w:val="24"/>
          <w:szCs w:val="24"/>
        </w:rPr>
        <w:t>有时公认的检测方法规定了测量不确定度主要来源的值的极限，并规定了计算结果的表示方式，本实验室只要遵守该检测方法和报告的说明即被认为符合本款的要求。</w:t>
      </w:r>
    </w:p>
    <w:p>
      <w:pPr>
        <w:spacing w:line="360" w:lineRule="auto"/>
        <w:ind w:firstLine="480" w:firstLineChars="200"/>
        <w:jc w:val="left"/>
        <w:rPr>
          <w:color w:val="auto"/>
          <w:sz w:val="24"/>
          <w:szCs w:val="24"/>
        </w:rPr>
      </w:pPr>
      <w:r>
        <w:rPr>
          <w:rFonts w:hint="eastAsia"/>
          <w:color w:val="auto"/>
          <w:sz w:val="24"/>
          <w:szCs w:val="24"/>
        </w:rPr>
        <w:t>在评定测量不确定度时，对给定情况下的所有重要不确定度分量，均应采用适当的分析方法加以考虑。不确定度的来源包括（但不限于）：</w:t>
      </w:r>
    </w:p>
    <w:p>
      <w:pPr>
        <w:spacing w:line="360" w:lineRule="auto"/>
        <w:ind w:firstLine="480" w:firstLineChars="200"/>
        <w:jc w:val="left"/>
        <w:rPr>
          <w:color w:val="auto"/>
          <w:sz w:val="24"/>
          <w:szCs w:val="24"/>
        </w:rPr>
      </w:pPr>
      <w:r>
        <w:rPr>
          <w:rFonts w:hint="eastAsia"/>
          <w:color w:val="auto"/>
          <w:sz w:val="24"/>
          <w:szCs w:val="24"/>
        </w:rPr>
        <w:t>1所用的参考标准和标准物质（参考物质）；</w:t>
      </w:r>
    </w:p>
    <w:p>
      <w:pPr>
        <w:spacing w:line="360" w:lineRule="auto"/>
        <w:ind w:firstLine="480" w:firstLineChars="200"/>
        <w:jc w:val="left"/>
        <w:rPr>
          <w:color w:val="auto"/>
          <w:sz w:val="24"/>
          <w:szCs w:val="24"/>
        </w:rPr>
      </w:pPr>
      <w:r>
        <w:rPr>
          <w:color w:val="auto"/>
          <w:sz w:val="24"/>
          <w:szCs w:val="24"/>
        </w:rPr>
        <w:t>2</w:t>
      </w:r>
      <w:r>
        <w:rPr>
          <w:rFonts w:hint="eastAsia"/>
          <w:color w:val="auto"/>
          <w:sz w:val="24"/>
          <w:szCs w:val="24"/>
        </w:rPr>
        <w:t>方法和设备；</w:t>
      </w:r>
    </w:p>
    <w:p>
      <w:pPr>
        <w:spacing w:line="360" w:lineRule="auto"/>
        <w:ind w:firstLine="480" w:firstLineChars="200"/>
        <w:jc w:val="left"/>
        <w:rPr>
          <w:color w:val="auto"/>
          <w:sz w:val="24"/>
          <w:szCs w:val="24"/>
        </w:rPr>
      </w:pPr>
      <w:r>
        <w:rPr>
          <w:rFonts w:hint="eastAsia"/>
          <w:color w:val="auto"/>
          <w:sz w:val="24"/>
          <w:szCs w:val="24"/>
        </w:rPr>
        <w:t>3环境条件；</w:t>
      </w:r>
    </w:p>
    <w:p>
      <w:pPr>
        <w:spacing w:line="360" w:lineRule="auto"/>
        <w:ind w:firstLine="480" w:firstLineChars="200"/>
        <w:jc w:val="left"/>
        <w:rPr>
          <w:color w:val="auto"/>
          <w:sz w:val="24"/>
          <w:szCs w:val="24"/>
        </w:rPr>
      </w:pPr>
      <w:r>
        <w:rPr>
          <w:color w:val="auto"/>
          <w:sz w:val="24"/>
          <w:szCs w:val="24"/>
        </w:rPr>
        <w:t>4</w:t>
      </w:r>
      <w:r>
        <w:rPr>
          <w:rFonts w:hint="eastAsia"/>
          <w:color w:val="auto"/>
          <w:sz w:val="24"/>
          <w:szCs w:val="24"/>
        </w:rPr>
        <w:t>被检测或校准物品的性能和状态；</w:t>
      </w:r>
    </w:p>
    <w:p>
      <w:pPr>
        <w:spacing w:line="360" w:lineRule="auto"/>
        <w:ind w:firstLine="480" w:firstLineChars="200"/>
        <w:jc w:val="left"/>
        <w:rPr>
          <w:color w:val="auto"/>
          <w:sz w:val="24"/>
          <w:szCs w:val="24"/>
        </w:rPr>
      </w:pPr>
      <w:r>
        <w:rPr>
          <w:color w:val="auto"/>
          <w:sz w:val="24"/>
          <w:szCs w:val="24"/>
        </w:rPr>
        <w:t>5</w:t>
      </w:r>
      <w:r>
        <w:rPr>
          <w:rFonts w:hint="eastAsia"/>
          <w:color w:val="auto"/>
          <w:sz w:val="24"/>
          <w:szCs w:val="24"/>
        </w:rPr>
        <w:t>操作人员。</w:t>
      </w:r>
    </w:p>
    <w:p>
      <w:pPr>
        <w:spacing w:line="360" w:lineRule="auto"/>
        <w:ind w:firstLine="480" w:firstLineChars="200"/>
        <w:jc w:val="left"/>
        <w:rPr>
          <w:rFonts w:hint="eastAsia"/>
          <w:color w:val="auto"/>
          <w:sz w:val="24"/>
          <w:szCs w:val="24"/>
        </w:rPr>
      </w:pPr>
      <w:r>
        <w:rPr>
          <w:rFonts w:hint="eastAsia"/>
          <w:color w:val="auto"/>
          <w:sz w:val="24"/>
          <w:szCs w:val="24"/>
        </w:rPr>
        <w:t>实验室在评估不确定度时，尽可能找出不确定度的分量。</w:t>
      </w:r>
      <w:r>
        <w:rPr>
          <w:rFonts w:hint="eastAsia"/>
          <w:color w:val="auto"/>
          <w:sz w:val="24"/>
          <w:szCs w:val="24"/>
          <w:lang w:val="en-US" w:eastAsia="zh-CN"/>
        </w:rPr>
        <w:t>当</w:t>
      </w:r>
      <w:r>
        <w:rPr>
          <w:rFonts w:hint="eastAsia"/>
          <w:color w:val="auto"/>
          <w:sz w:val="24"/>
          <w:szCs w:val="24"/>
        </w:rPr>
        <w:t>检验检测项目中有测量不确定度的要求时，</w:t>
      </w:r>
      <w:r>
        <w:rPr>
          <w:rFonts w:hint="eastAsia"/>
          <w:color w:val="auto"/>
          <w:sz w:val="24"/>
          <w:szCs w:val="24"/>
          <w:lang w:val="en-US" w:eastAsia="zh-CN"/>
        </w:rPr>
        <w:t>本公司</w:t>
      </w:r>
      <w:r>
        <w:rPr>
          <w:rFonts w:hint="eastAsia"/>
          <w:color w:val="auto"/>
          <w:sz w:val="24"/>
          <w:szCs w:val="24"/>
        </w:rPr>
        <w:t>建立相应数学模型，给出相应检验检测能力的评定测量不确定度案例。</w:t>
      </w: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spacing w:line="360" w:lineRule="auto"/>
        <w:ind w:firstLine="480" w:firstLineChars="200"/>
        <w:jc w:val="left"/>
        <w:rPr>
          <w:rFonts w:hint="eastAsia"/>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4.5.16 </w:t>
            </w:r>
            <w:r>
              <w:rPr>
                <w:rFonts w:hint="eastAsia"/>
                <w:b/>
                <w:bCs/>
                <w:color w:val="auto"/>
                <w:sz w:val="22"/>
              </w:rPr>
              <w:t>数据信息管理</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5.16.1</w:t>
      </w:r>
      <w:r>
        <w:rPr>
          <w:rFonts w:hint="eastAsia"/>
          <w:color w:val="auto"/>
          <w:sz w:val="24"/>
          <w:szCs w:val="24"/>
        </w:rPr>
        <w:t xml:space="preserve">本实验室对本实验室检验检测活动所涉及到的计算和数据转移进行系统和适当地检查。 </w:t>
      </w:r>
      <w:r>
        <w:rPr>
          <w:rFonts w:hint="eastAsia"/>
          <w:color w:val="auto"/>
          <w:sz w:val="24"/>
          <w:szCs w:val="24"/>
          <w:lang w:val="en-US" w:eastAsia="zh-CN"/>
        </w:rPr>
        <w:t>本公司</w:t>
      </w:r>
      <w:r>
        <w:rPr>
          <w:rFonts w:hint="eastAsia"/>
          <w:color w:val="auto"/>
          <w:sz w:val="24"/>
          <w:szCs w:val="24"/>
        </w:rPr>
        <w:t>获得检验检测活功所需</w:t>
      </w:r>
      <w:r>
        <w:rPr>
          <w:rFonts w:hint="eastAsia"/>
          <w:color w:val="auto"/>
          <w:sz w:val="24"/>
          <w:szCs w:val="24"/>
          <w:lang w:val="en-US" w:eastAsia="zh-CN"/>
        </w:rPr>
        <w:t>全部</w:t>
      </w:r>
      <w:r>
        <w:rPr>
          <w:rFonts w:hint="eastAsia"/>
          <w:color w:val="auto"/>
          <w:sz w:val="24"/>
          <w:szCs w:val="24"/>
        </w:rPr>
        <w:t>的数据和信息</w:t>
      </w:r>
      <w:r>
        <w:rPr>
          <w:rFonts w:hint="eastAsia"/>
          <w:color w:val="auto"/>
          <w:sz w:val="24"/>
          <w:szCs w:val="24"/>
          <w:lang w:eastAsia="zh-CN"/>
        </w:rPr>
        <w:t>，</w:t>
      </w:r>
      <w:r>
        <w:rPr>
          <w:rFonts w:hint="eastAsia"/>
          <w:color w:val="auto"/>
          <w:sz w:val="24"/>
          <w:szCs w:val="24"/>
        </w:rPr>
        <w:t>并对信息管理系统进行有效管理。</w:t>
      </w:r>
    </w:p>
    <w:p>
      <w:pPr>
        <w:spacing w:line="360" w:lineRule="auto"/>
        <w:ind w:firstLine="480" w:firstLineChars="200"/>
        <w:jc w:val="left"/>
        <w:rPr>
          <w:color w:val="auto"/>
          <w:sz w:val="24"/>
          <w:szCs w:val="24"/>
        </w:rPr>
      </w:pPr>
      <w:r>
        <w:rPr>
          <w:rFonts w:hint="eastAsia"/>
          <w:color w:val="auto"/>
          <w:sz w:val="24"/>
          <w:szCs w:val="24"/>
        </w:rPr>
        <w:t>数据计算由检验检测原始记录填写者进行检查，由原始记录的校核人进行复查。</w:t>
      </w:r>
    </w:p>
    <w:p>
      <w:pPr>
        <w:spacing w:line="360" w:lineRule="auto"/>
        <w:ind w:firstLine="480" w:firstLineChars="200"/>
        <w:jc w:val="left"/>
        <w:rPr>
          <w:color w:val="auto"/>
          <w:sz w:val="24"/>
          <w:szCs w:val="24"/>
        </w:rPr>
      </w:pPr>
      <w:r>
        <w:rPr>
          <w:color w:val="auto"/>
          <w:sz w:val="24"/>
          <w:szCs w:val="24"/>
        </w:rPr>
        <w:t>数据转移由需要进行转移数据的人员进行初步检查</w:t>
      </w:r>
      <w:r>
        <w:rPr>
          <w:rFonts w:hint="eastAsia"/>
          <w:color w:val="auto"/>
          <w:sz w:val="24"/>
          <w:szCs w:val="24"/>
        </w:rPr>
        <w:t>，</w:t>
      </w:r>
      <w:r>
        <w:rPr>
          <w:color w:val="auto"/>
          <w:sz w:val="24"/>
          <w:szCs w:val="24"/>
        </w:rPr>
        <w:t>由质量负责人进行复查</w:t>
      </w:r>
      <w:r>
        <w:rPr>
          <w:rFonts w:hint="eastAsia"/>
          <w:color w:val="auto"/>
          <w:sz w:val="24"/>
          <w:szCs w:val="24"/>
        </w:rPr>
        <w:t>。</w:t>
      </w:r>
    </w:p>
    <w:p>
      <w:pPr>
        <w:spacing w:line="360" w:lineRule="auto"/>
        <w:ind w:firstLine="482" w:firstLineChars="200"/>
        <w:jc w:val="left"/>
        <w:rPr>
          <w:color w:val="auto"/>
          <w:sz w:val="24"/>
          <w:szCs w:val="24"/>
        </w:rPr>
      </w:pPr>
      <w:r>
        <w:rPr>
          <w:rFonts w:cs="Times New Roman" w:asciiTheme="minorEastAsia" w:hAnsiTheme="minorEastAsia"/>
          <w:b/>
          <w:color w:val="auto"/>
          <w:sz w:val="24"/>
          <w:szCs w:val="24"/>
        </w:rPr>
        <w:t>4.</w:t>
      </w:r>
      <w:r>
        <w:rPr>
          <w:rFonts w:hint="eastAsia" w:cs="Times New Roman" w:asciiTheme="minorEastAsia" w:hAnsiTheme="minorEastAsia"/>
          <w:b/>
          <w:color w:val="auto"/>
          <w:sz w:val="24"/>
          <w:szCs w:val="24"/>
        </w:rPr>
        <w:t>5.16.2</w:t>
      </w:r>
      <w:r>
        <w:rPr>
          <w:rFonts w:hint="eastAsia"/>
          <w:color w:val="auto"/>
          <w:sz w:val="24"/>
          <w:szCs w:val="24"/>
        </w:rPr>
        <w:t>本实验室会利用计算机（或相应的自动设备）对本实验室检验检测数据进行如下操作</w:t>
      </w:r>
    </w:p>
    <w:p>
      <w:pPr>
        <w:spacing w:line="360" w:lineRule="auto"/>
        <w:ind w:firstLine="480" w:firstLineChars="200"/>
        <w:jc w:val="left"/>
        <w:rPr>
          <w:color w:val="auto"/>
          <w:sz w:val="24"/>
          <w:szCs w:val="24"/>
        </w:rPr>
      </w:pPr>
      <w:r>
        <w:rPr>
          <w:rFonts w:hint="eastAsia"/>
          <w:color w:val="auto"/>
          <w:sz w:val="24"/>
          <w:szCs w:val="24"/>
        </w:rPr>
        <w:t>1数据采集；</w:t>
      </w:r>
    </w:p>
    <w:p>
      <w:pPr>
        <w:spacing w:line="360" w:lineRule="auto"/>
        <w:ind w:firstLine="480" w:firstLineChars="200"/>
        <w:jc w:val="left"/>
        <w:rPr>
          <w:color w:val="auto"/>
          <w:sz w:val="24"/>
          <w:szCs w:val="24"/>
        </w:rPr>
      </w:pPr>
      <w:r>
        <w:rPr>
          <w:rFonts w:hint="eastAsia"/>
          <w:color w:val="auto"/>
          <w:sz w:val="24"/>
          <w:szCs w:val="24"/>
        </w:rPr>
        <w:t>2数据记录；</w:t>
      </w:r>
    </w:p>
    <w:p>
      <w:pPr>
        <w:spacing w:line="360" w:lineRule="auto"/>
        <w:ind w:firstLine="480" w:firstLineChars="200"/>
        <w:jc w:val="left"/>
        <w:rPr>
          <w:color w:val="auto"/>
          <w:sz w:val="24"/>
          <w:szCs w:val="24"/>
        </w:rPr>
      </w:pPr>
      <w:r>
        <w:rPr>
          <w:color w:val="auto"/>
          <w:sz w:val="24"/>
          <w:szCs w:val="24"/>
        </w:rPr>
        <w:t>3</w:t>
      </w:r>
      <w:r>
        <w:rPr>
          <w:rFonts w:hint="eastAsia"/>
          <w:color w:val="auto"/>
          <w:sz w:val="24"/>
          <w:szCs w:val="24"/>
        </w:rPr>
        <w:t>数据报告；</w:t>
      </w:r>
    </w:p>
    <w:p>
      <w:pPr>
        <w:spacing w:line="360" w:lineRule="auto"/>
        <w:ind w:firstLine="480" w:firstLineChars="200"/>
        <w:jc w:val="left"/>
        <w:rPr>
          <w:color w:val="auto"/>
          <w:sz w:val="24"/>
          <w:szCs w:val="24"/>
        </w:rPr>
      </w:pPr>
      <w:r>
        <w:rPr>
          <w:rFonts w:hint="eastAsia"/>
          <w:color w:val="auto"/>
          <w:sz w:val="24"/>
          <w:szCs w:val="24"/>
        </w:rPr>
        <w:t>4数据存储；</w:t>
      </w:r>
    </w:p>
    <w:p>
      <w:pPr>
        <w:spacing w:line="360" w:lineRule="auto"/>
        <w:ind w:firstLine="480" w:firstLineChars="200"/>
        <w:jc w:val="left"/>
        <w:rPr>
          <w:color w:val="auto"/>
          <w:sz w:val="24"/>
          <w:szCs w:val="24"/>
        </w:rPr>
      </w:pPr>
      <w:r>
        <w:rPr>
          <w:rFonts w:hint="eastAsia"/>
          <w:color w:val="auto"/>
          <w:sz w:val="24"/>
          <w:szCs w:val="24"/>
        </w:rPr>
        <w:t>5数据检索；</w:t>
      </w:r>
    </w:p>
    <w:p>
      <w:pPr>
        <w:spacing w:line="360" w:lineRule="auto"/>
        <w:ind w:firstLine="480" w:firstLineChars="200"/>
        <w:jc w:val="left"/>
        <w:rPr>
          <w:color w:val="auto"/>
          <w:sz w:val="24"/>
          <w:szCs w:val="24"/>
        </w:rPr>
      </w:pPr>
      <w:r>
        <w:rPr>
          <w:rFonts w:hint="eastAsia"/>
          <w:color w:val="auto"/>
          <w:sz w:val="24"/>
          <w:szCs w:val="24"/>
        </w:rPr>
        <w:t>在利用计算机（或相应的自动设备）对本实验室检验检测数据进行以上操作是，本实验室确保：</w:t>
      </w:r>
    </w:p>
    <w:p>
      <w:pPr>
        <w:spacing w:line="360" w:lineRule="auto"/>
        <w:ind w:firstLine="480" w:firstLineChars="200"/>
        <w:jc w:val="left"/>
        <w:rPr>
          <w:color w:val="auto"/>
          <w:sz w:val="24"/>
          <w:szCs w:val="24"/>
        </w:rPr>
      </w:pPr>
      <w:r>
        <w:rPr>
          <w:rFonts w:hint="eastAsia"/>
          <w:color w:val="auto"/>
          <w:sz w:val="24"/>
          <w:szCs w:val="24"/>
        </w:rPr>
        <w:t>a) 对使计算机软件由技术负责人形成详细文件，文件由资料员保管，技术负责人确认软件的适用性；</w:t>
      </w:r>
    </w:p>
    <w:p>
      <w:pPr>
        <w:spacing w:line="360" w:lineRule="auto"/>
        <w:ind w:firstLine="480" w:firstLineChars="200"/>
        <w:jc w:val="left"/>
        <w:rPr>
          <w:color w:val="auto"/>
          <w:sz w:val="24"/>
          <w:szCs w:val="24"/>
        </w:rPr>
      </w:pPr>
      <w:r>
        <w:rPr>
          <w:rFonts w:hint="eastAsia"/>
          <w:color w:val="auto"/>
          <w:sz w:val="24"/>
          <w:szCs w:val="24"/>
        </w:rPr>
        <w:t>——技术负责人和计算机（或相应的自动设备）的供应商对相关硬件或软件的定期再确认，时间由技术负责人根据实际使用情况制定；</w:t>
      </w:r>
    </w:p>
    <w:p>
      <w:pPr>
        <w:spacing w:line="360" w:lineRule="auto"/>
        <w:ind w:firstLine="480" w:firstLineChars="200"/>
        <w:jc w:val="left"/>
        <w:rPr>
          <w:color w:val="auto"/>
          <w:sz w:val="24"/>
          <w:szCs w:val="24"/>
        </w:rPr>
      </w:pPr>
      <w:r>
        <w:rPr>
          <w:rFonts w:hint="eastAsia"/>
          <w:color w:val="auto"/>
          <w:sz w:val="24"/>
          <w:szCs w:val="24"/>
        </w:rPr>
        <w:t>——在相关硬件或软件改变后，由技术负责人对其进行再确认；</w:t>
      </w:r>
    </w:p>
    <w:p>
      <w:pPr>
        <w:spacing w:line="360" w:lineRule="auto"/>
        <w:ind w:firstLine="480" w:firstLineChars="200"/>
        <w:jc w:val="left"/>
        <w:rPr>
          <w:color w:val="auto"/>
          <w:sz w:val="24"/>
          <w:szCs w:val="24"/>
        </w:rPr>
      </w:pPr>
      <w:r>
        <w:rPr>
          <w:rFonts w:hint="eastAsia"/>
          <w:color w:val="auto"/>
          <w:sz w:val="24"/>
          <w:szCs w:val="24"/>
        </w:rPr>
        <w:t>——当软件需要升级时，技术负责人及时对软件升级。</w:t>
      </w:r>
    </w:p>
    <w:p>
      <w:pPr>
        <w:spacing w:line="360" w:lineRule="auto"/>
        <w:ind w:firstLine="480" w:firstLineChars="200"/>
        <w:jc w:val="left"/>
        <w:rPr>
          <w:color w:val="auto"/>
          <w:sz w:val="24"/>
          <w:szCs w:val="24"/>
        </w:rPr>
      </w:pPr>
      <w:r>
        <w:rPr>
          <w:rFonts w:hint="eastAsia"/>
          <w:color w:val="auto"/>
          <w:sz w:val="24"/>
          <w:szCs w:val="24"/>
        </w:rPr>
        <w:t>b) 本实验室建立和保持《计算机文件及数据控制程序》。程序应包括（但不限于）:数据输入或采集、 数据存储、数据转移和数据的处理；</w:t>
      </w:r>
    </w:p>
    <w:p>
      <w:pPr>
        <w:spacing w:line="360" w:lineRule="auto"/>
        <w:ind w:firstLine="480" w:firstLineChars="200"/>
        <w:jc w:val="left"/>
        <w:rPr>
          <w:color w:val="auto"/>
          <w:sz w:val="24"/>
          <w:szCs w:val="24"/>
        </w:rPr>
      </w:pPr>
      <w:r>
        <w:rPr>
          <w:rFonts w:hint="eastAsia"/>
          <w:color w:val="auto"/>
          <w:sz w:val="24"/>
          <w:szCs w:val="24"/>
        </w:rPr>
        <w:t>c) 本实验室由技术负责人维护计算机和自动设备，确保计算机和自动设备功能正常，并提供保护计算机和自动设备正常运行的环境条件，确保计算机和自动设备运行良好，确保检验检测数据完整性。这些环境条件包括适宜的温度、湿度、防止灰尘、振动、噪音、润滑条件、光、热等</w:t>
      </w: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4.5.17</w:t>
            </w:r>
            <w:r>
              <w:rPr>
                <w:rFonts w:hint="eastAsia" w:ascii="Times New Roman" w:hAnsi="Times New Roman" w:cs="Times New Roman"/>
                <w:b/>
                <w:color w:val="auto"/>
                <w:sz w:val="28"/>
                <w:szCs w:val="24"/>
              </w:rPr>
              <w:t>抽样</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2" w:firstLineChars="200"/>
        <w:rPr>
          <w:rFonts w:cs="Times New Roman" w:asciiTheme="minorEastAsia" w:hAnsiTheme="minorEastAsia" w:eastAsiaTheme="minorEastAsia"/>
          <w:b/>
          <w:color w:val="auto"/>
          <w:sz w:val="24"/>
          <w:szCs w:val="24"/>
        </w:rPr>
      </w:pPr>
    </w:p>
    <w:p>
      <w:pPr>
        <w:tabs>
          <w:tab w:val="left" w:pos="420"/>
        </w:tabs>
        <w:spacing w:line="420" w:lineRule="exact"/>
        <w:textAlignment w:val="baseline"/>
        <w:rPr>
          <w:rFonts w:ascii="宋体" w:hAnsi="宋体"/>
          <w:color w:val="auto"/>
          <w:sz w:val="24"/>
        </w:rPr>
      </w:pPr>
      <w:r>
        <w:rPr>
          <w:rFonts w:ascii="宋体" w:hAnsi="宋体"/>
          <w:b/>
          <w:bCs/>
          <w:color w:val="auto"/>
          <w:sz w:val="24"/>
        </w:rPr>
        <w:t>4.</w:t>
      </w:r>
      <w:r>
        <w:rPr>
          <w:rFonts w:hint="eastAsia" w:ascii="宋体" w:hAnsi="宋体"/>
          <w:b/>
          <w:bCs/>
          <w:color w:val="auto"/>
          <w:sz w:val="24"/>
        </w:rPr>
        <w:t>5.1</w:t>
      </w:r>
      <w:r>
        <w:rPr>
          <w:rFonts w:ascii="宋体" w:hAnsi="宋体"/>
          <w:b/>
          <w:bCs/>
          <w:color w:val="auto"/>
          <w:sz w:val="24"/>
        </w:rPr>
        <w:t>7</w:t>
      </w:r>
      <w:r>
        <w:rPr>
          <w:rFonts w:hint="eastAsia" w:ascii="宋体" w:hAnsi="宋体"/>
          <w:b/>
          <w:bCs/>
          <w:color w:val="auto"/>
          <w:sz w:val="24"/>
        </w:rPr>
        <w:t>.1</w:t>
      </w:r>
      <w:r>
        <w:rPr>
          <w:rFonts w:hint="eastAsia" w:ascii="宋体" w:hAnsi="宋体"/>
          <w:color w:val="auto"/>
          <w:sz w:val="24"/>
        </w:rPr>
        <w:t>本实验室建立和保持《抽样控制和管理程序》，当需要对物质、材料、产品进行抽样时，按照《抽样控制和管理程序》进行，</w:t>
      </w:r>
      <w:r>
        <w:rPr>
          <w:rFonts w:ascii="宋体" w:hAnsi="宋体"/>
          <w:color w:val="auto"/>
          <w:sz w:val="24"/>
        </w:rPr>
        <w:t>对实验室的</w:t>
      </w:r>
      <w:r>
        <w:rPr>
          <w:rFonts w:hint="eastAsia" w:ascii="宋体" w:hAnsi="宋体"/>
          <w:color w:val="auto"/>
          <w:sz w:val="24"/>
        </w:rPr>
        <w:t>抽样</w:t>
      </w:r>
      <w:r>
        <w:rPr>
          <w:rFonts w:ascii="宋体" w:hAnsi="宋体"/>
          <w:color w:val="auto"/>
          <w:sz w:val="24"/>
        </w:rPr>
        <w:t>活动，包括</w:t>
      </w:r>
      <w:r>
        <w:rPr>
          <w:rFonts w:hint="eastAsia" w:ascii="宋体" w:hAnsi="宋体"/>
          <w:color w:val="auto"/>
          <w:sz w:val="24"/>
        </w:rPr>
        <w:t>抽样</w:t>
      </w:r>
      <w:r>
        <w:rPr>
          <w:rFonts w:ascii="宋体" w:hAnsi="宋体"/>
          <w:color w:val="auto"/>
          <w:sz w:val="24"/>
        </w:rPr>
        <w:t>计划、</w:t>
      </w:r>
      <w:r>
        <w:rPr>
          <w:rFonts w:hint="eastAsia" w:ascii="宋体" w:hAnsi="宋体"/>
          <w:color w:val="auto"/>
          <w:sz w:val="24"/>
        </w:rPr>
        <w:t>抽样</w:t>
      </w:r>
      <w:r>
        <w:rPr>
          <w:rFonts w:ascii="宋体" w:hAnsi="宋体"/>
          <w:color w:val="auto"/>
          <w:sz w:val="24"/>
        </w:rPr>
        <w:t>程序、</w:t>
      </w:r>
      <w:r>
        <w:rPr>
          <w:rFonts w:hint="eastAsia" w:ascii="宋体" w:hAnsi="宋体"/>
          <w:color w:val="auto"/>
          <w:sz w:val="24"/>
        </w:rPr>
        <w:t>抽样</w:t>
      </w:r>
      <w:r>
        <w:rPr>
          <w:rFonts w:ascii="宋体" w:hAnsi="宋体"/>
          <w:color w:val="auto"/>
          <w:sz w:val="24"/>
        </w:rPr>
        <w:t>过程应控制的因素、与客户的沟通，以及作为</w:t>
      </w:r>
      <w:r>
        <w:rPr>
          <w:rFonts w:hint="eastAsia" w:ascii="宋体" w:hAnsi="宋体"/>
          <w:color w:val="auto"/>
          <w:sz w:val="24"/>
        </w:rPr>
        <w:t>检测</w:t>
      </w:r>
      <w:r>
        <w:rPr>
          <w:rFonts w:ascii="宋体" w:hAnsi="宋体"/>
          <w:color w:val="auto"/>
          <w:sz w:val="24"/>
        </w:rPr>
        <w:t>一部分的</w:t>
      </w:r>
      <w:r>
        <w:rPr>
          <w:rFonts w:hint="eastAsia" w:ascii="宋体" w:hAnsi="宋体"/>
          <w:color w:val="auto"/>
          <w:sz w:val="24"/>
        </w:rPr>
        <w:t>抽样</w:t>
      </w:r>
      <w:r>
        <w:rPr>
          <w:rFonts w:ascii="宋体" w:hAnsi="宋体"/>
          <w:color w:val="auto"/>
          <w:sz w:val="24"/>
        </w:rPr>
        <w:t>结果报告等做出了规定。</w:t>
      </w:r>
    </w:p>
    <w:p>
      <w:pPr>
        <w:pStyle w:val="4"/>
        <w:keepNext w:val="0"/>
        <w:keepLines w:val="0"/>
        <w:rPr>
          <w:rFonts w:cs="Times New Roman"/>
          <w:b w:val="0"/>
          <w:bCs w:val="0"/>
          <w:color w:val="auto"/>
          <w:szCs w:val="24"/>
        </w:rPr>
      </w:pPr>
      <w:r>
        <w:rPr>
          <w:rFonts w:ascii="宋体" w:hAnsi="宋体"/>
          <w:bCs w:val="0"/>
          <w:color w:val="auto"/>
          <w:szCs w:val="22"/>
        </w:rPr>
        <w:t>4.</w:t>
      </w:r>
      <w:r>
        <w:rPr>
          <w:rFonts w:hint="eastAsia" w:ascii="宋体" w:hAnsi="宋体"/>
          <w:bCs w:val="0"/>
          <w:color w:val="auto"/>
          <w:szCs w:val="22"/>
        </w:rPr>
        <w:t>5.1</w:t>
      </w:r>
      <w:r>
        <w:rPr>
          <w:rFonts w:ascii="宋体" w:hAnsi="宋体"/>
          <w:bCs w:val="0"/>
          <w:color w:val="auto"/>
          <w:szCs w:val="22"/>
        </w:rPr>
        <w:t>7</w:t>
      </w:r>
      <w:r>
        <w:rPr>
          <w:rFonts w:hint="eastAsia" w:ascii="宋体" w:hAnsi="宋体"/>
          <w:bCs w:val="0"/>
          <w:color w:val="auto"/>
          <w:szCs w:val="22"/>
        </w:rPr>
        <w:t>.</w:t>
      </w:r>
      <w:r>
        <w:rPr>
          <w:rFonts w:ascii="宋体" w:hAnsi="宋体"/>
          <w:bCs w:val="0"/>
          <w:color w:val="auto"/>
          <w:szCs w:val="22"/>
        </w:rPr>
        <w:t>2</w:t>
      </w:r>
      <w:r>
        <w:rPr>
          <w:rFonts w:cs="Times New Roman"/>
          <w:b w:val="0"/>
          <w:bCs w:val="0"/>
          <w:color w:val="auto"/>
          <w:szCs w:val="24"/>
        </w:rPr>
        <w:t>抽样前，抽样人员要根据检测依据规定的抽样方法等要求制定抽样计划和实施方案。抽样计划和实施方案应根据适当的统计方法制订，一般遵从随机抽取的原则。</w:t>
      </w:r>
      <w:r>
        <w:rPr>
          <w:rFonts w:hint="eastAsia" w:cs="Times New Roman"/>
          <w:b w:val="0"/>
          <w:bCs w:val="0"/>
          <w:color w:val="auto"/>
          <w:szCs w:val="24"/>
        </w:rPr>
        <w:t>抽样计划、抽样程序、抽样方案（方法）、</w:t>
      </w:r>
      <w:r>
        <w:rPr>
          <w:rFonts w:cs="Times New Roman"/>
          <w:b w:val="0"/>
          <w:bCs w:val="0"/>
          <w:color w:val="auto"/>
          <w:szCs w:val="24"/>
        </w:rPr>
        <w:t>“委托</w:t>
      </w:r>
      <w:r>
        <w:rPr>
          <w:rFonts w:hint="eastAsia" w:cs="Times New Roman"/>
          <w:b w:val="0"/>
          <w:bCs w:val="0"/>
          <w:color w:val="auto"/>
          <w:szCs w:val="24"/>
        </w:rPr>
        <w:t>单</w:t>
      </w:r>
      <w:r>
        <w:rPr>
          <w:rFonts w:cs="Times New Roman"/>
          <w:b w:val="0"/>
          <w:bCs w:val="0"/>
          <w:color w:val="auto"/>
          <w:szCs w:val="24"/>
        </w:rPr>
        <w:t>”、“</w:t>
      </w:r>
      <w:r>
        <w:rPr>
          <w:rFonts w:hint="eastAsia" w:cs="Times New Roman"/>
          <w:b w:val="0"/>
          <w:bCs w:val="0"/>
          <w:color w:val="auto"/>
          <w:szCs w:val="24"/>
        </w:rPr>
        <w:t>样品</w:t>
      </w:r>
      <w:r>
        <w:rPr>
          <w:rFonts w:cs="Times New Roman"/>
          <w:b w:val="0"/>
          <w:bCs w:val="0"/>
          <w:color w:val="auto"/>
          <w:szCs w:val="24"/>
        </w:rPr>
        <w:t>任务</w:t>
      </w:r>
      <w:r>
        <w:rPr>
          <w:rFonts w:hint="eastAsia" w:cs="Times New Roman"/>
          <w:b w:val="0"/>
          <w:bCs w:val="0"/>
          <w:color w:val="auto"/>
          <w:szCs w:val="24"/>
        </w:rPr>
        <w:t>单</w:t>
      </w:r>
      <w:r>
        <w:rPr>
          <w:rFonts w:cs="Times New Roman"/>
          <w:b w:val="0"/>
          <w:bCs w:val="0"/>
          <w:color w:val="auto"/>
          <w:szCs w:val="24"/>
        </w:rPr>
        <w:t>”等文件应能在</w:t>
      </w:r>
      <w:r>
        <w:rPr>
          <w:rFonts w:hint="eastAsia" w:cs="Times New Roman"/>
          <w:b w:val="0"/>
          <w:bCs w:val="0"/>
          <w:color w:val="auto"/>
          <w:szCs w:val="24"/>
        </w:rPr>
        <w:t>抽样</w:t>
      </w:r>
      <w:r>
        <w:rPr>
          <w:rFonts w:cs="Times New Roman"/>
          <w:b w:val="0"/>
          <w:bCs w:val="0"/>
          <w:color w:val="auto"/>
          <w:szCs w:val="24"/>
        </w:rPr>
        <w:t>地点方便得到</w:t>
      </w:r>
      <w:r>
        <w:rPr>
          <w:rFonts w:hint="eastAsia" w:cs="Times New Roman"/>
          <w:b w:val="0"/>
          <w:bCs w:val="0"/>
          <w:color w:val="auto"/>
          <w:szCs w:val="24"/>
        </w:rPr>
        <w:t>。</w:t>
      </w:r>
    </w:p>
    <w:p>
      <w:pPr>
        <w:rPr>
          <w:rFonts w:ascii="Times New Roman" w:hAnsi="Times New Roman" w:cs="Times New Roman"/>
          <w:color w:val="auto"/>
          <w:sz w:val="24"/>
          <w:szCs w:val="24"/>
        </w:rPr>
      </w:pPr>
      <w:r>
        <w:rPr>
          <w:rFonts w:ascii="Times New Roman" w:hAnsi="Times New Roman" w:cs="Times New Roman"/>
          <w:color w:val="auto"/>
          <w:sz w:val="24"/>
          <w:szCs w:val="24"/>
        </w:rPr>
        <w:t>抽样人员严格按抽样方案进行抽样，应注意需要控制的因素，如抽样地点、抽样样本代表性、抽样时环境条件等，并以确保抽样样品不被调换且具有代表性为原则来完成样品的抽样和封样工作</w:t>
      </w:r>
      <w:r>
        <w:rPr>
          <w:rFonts w:hint="eastAsia" w:ascii="Times New Roman" w:hAnsi="Times New Roman" w:cs="Times New Roman"/>
          <w:color w:val="auto"/>
          <w:sz w:val="24"/>
          <w:szCs w:val="24"/>
        </w:rPr>
        <w:t>，确保检验检测结果的有效性。</w:t>
      </w:r>
    </w:p>
    <w:p>
      <w:pPr>
        <w:rPr>
          <w:color w:val="auto"/>
        </w:rPr>
      </w:pPr>
    </w:p>
    <w:p>
      <w:pPr>
        <w:pStyle w:val="4"/>
        <w:keepNext w:val="0"/>
        <w:keepLines w:val="0"/>
        <w:rPr>
          <w:rFonts w:hint="eastAsia" w:ascii="宋体" w:hAnsi="宋体"/>
          <w:b w:val="0"/>
          <w:bCs w:val="0"/>
          <w:color w:val="auto"/>
          <w:szCs w:val="22"/>
        </w:rPr>
      </w:pPr>
      <w:r>
        <w:rPr>
          <w:rFonts w:ascii="宋体" w:hAnsi="宋体"/>
          <w:bCs w:val="0"/>
          <w:color w:val="auto"/>
          <w:szCs w:val="22"/>
        </w:rPr>
        <w:t>4.</w:t>
      </w:r>
      <w:r>
        <w:rPr>
          <w:rFonts w:hint="eastAsia" w:ascii="宋体" w:hAnsi="宋体"/>
          <w:bCs w:val="0"/>
          <w:color w:val="auto"/>
          <w:szCs w:val="22"/>
        </w:rPr>
        <w:t>5.1</w:t>
      </w:r>
      <w:r>
        <w:rPr>
          <w:rFonts w:ascii="宋体" w:hAnsi="宋体"/>
          <w:bCs w:val="0"/>
          <w:color w:val="auto"/>
          <w:szCs w:val="22"/>
        </w:rPr>
        <w:t>7</w:t>
      </w:r>
      <w:r>
        <w:rPr>
          <w:rFonts w:hint="eastAsia" w:ascii="宋体" w:hAnsi="宋体"/>
          <w:bCs w:val="0"/>
          <w:color w:val="auto"/>
          <w:szCs w:val="22"/>
        </w:rPr>
        <w:t>.</w:t>
      </w:r>
      <w:r>
        <w:rPr>
          <w:rFonts w:ascii="宋体" w:hAnsi="宋体"/>
          <w:bCs w:val="0"/>
          <w:color w:val="auto"/>
          <w:szCs w:val="22"/>
        </w:rPr>
        <w:t>3</w:t>
      </w:r>
      <w:r>
        <w:rPr>
          <w:rFonts w:hint="eastAsia" w:ascii="宋体" w:hAnsi="宋体"/>
          <w:b w:val="0"/>
          <w:bCs w:val="0"/>
          <w:color w:val="auto"/>
          <w:szCs w:val="22"/>
        </w:rPr>
        <w:t>当客户对文件规定的抽样程序有偏离、添加或删节的要求时，</w:t>
      </w:r>
      <w:r>
        <w:rPr>
          <w:rFonts w:ascii="宋体" w:hAnsi="宋体"/>
          <w:b w:val="0"/>
          <w:bCs w:val="0"/>
          <w:color w:val="auto"/>
          <w:szCs w:val="22"/>
        </w:rPr>
        <w:t>抽样人员应立即报告</w:t>
      </w:r>
      <w:r>
        <w:rPr>
          <w:rFonts w:hint="eastAsia" w:ascii="宋体" w:hAnsi="宋体"/>
          <w:b w:val="0"/>
          <w:bCs w:val="0"/>
          <w:color w:val="auto"/>
          <w:szCs w:val="22"/>
        </w:rPr>
        <w:t>上级</w:t>
      </w:r>
      <w:r>
        <w:rPr>
          <w:rFonts w:ascii="宋体" w:hAnsi="宋体"/>
          <w:b w:val="0"/>
          <w:bCs w:val="0"/>
          <w:color w:val="auto"/>
          <w:szCs w:val="22"/>
        </w:rPr>
        <w:t>主管，得到批准后将情况详细地记录在抽样单上。该情况应在出具的检测报告中予以说明，</w:t>
      </w:r>
      <w:r>
        <w:rPr>
          <w:rFonts w:hint="eastAsia" w:ascii="宋体" w:hAnsi="宋体"/>
          <w:b w:val="0"/>
          <w:bCs w:val="0"/>
          <w:color w:val="auto"/>
          <w:szCs w:val="22"/>
        </w:rPr>
        <w:t>并将这些偏离纳入包含检验检测结果的所有文件中，同时告知客户和实验室的相关人员。</w:t>
      </w:r>
    </w:p>
    <w:p>
      <w:pPr>
        <w:pStyle w:val="4"/>
        <w:keepNext w:val="0"/>
        <w:keepLines w:val="0"/>
        <w:rPr>
          <w:rFonts w:hint="eastAsia" w:ascii="宋体" w:hAnsi="宋体" w:eastAsiaTheme="minorEastAsia"/>
          <w:b w:val="0"/>
          <w:bCs w:val="0"/>
          <w:color w:val="auto"/>
          <w:szCs w:val="22"/>
          <w:lang w:eastAsia="zh-CN"/>
        </w:rPr>
      </w:pPr>
      <w:r>
        <w:rPr>
          <w:rFonts w:hint="eastAsia" w:ascii="宋体" w:hAnsi="宋体"/>
          <w:b w:val="0"/>
          <w:bCs w:val="0"/>
          <w:color w:val="auto"/>
          <w:szCs w:val="22"/>
        </w:rPr>
        <w:t>如果客户要求的偏离影响到检验险测结果，应在报告、证书中做出声明</w:t>
      </w:r>
      <w:r>
        <w:rPr>
          <w:rFonts w:hint="eastAsia" w:ascii="宋体" w:hAnsi="宋体"/>
          <w:b w:val="0"/>
          <w:bCs w:val="0"/>
          <w:color w:val="auto"/>
          <w:szCs w:val="22"/>
          <w:lang w:eastAsia="zh-CN"/>
        </w:rPr>
        <w:t>。</w:t>
      </w:r>
    </w:p>
    <w:p>
      <w:pPr>
        <w:rPr>
          <w:color w:val="auto"/>
        </w:rPr>
      </w:pPr>
    </w:p>
    <w:p>
      <w:pPr>
        <w:pStyle w:val="7"/>
        <w:spacing w:line="360" w:lineRule="auto"/>
        <w:rPr>
          <w:rFonts w:ascii="Times New Roman" w:hAnsi="Times New Roman" w:cs="Times New Roman"/>
          <w:color w:val="auto"/>
          <w:sz w:val="24"/>
          <w:szCs w:val="24"/>
        </w:rPr>
      </w:pPr>
      <w:r>
        <w:rPr>
          <w:rFonts w:hAnsi="宋体" w:eastAsiaTheme="minorEastAsia" w:cstheme="minorBidi"/>
          <w:b/>
          <w:color w:val="auto"/>
          <w:sz w:val="24"/>
          <w:szCs w:val="22"/>
        </w:rPr>
        <w:t>4.</w:t>
      </w:r>
      <w:r>
        <w:rPr>
          <w:rFonts w:hint="eastAsia" w:hAnsi="宋体" w:eastAsiaTheme="minorEastAsia" w:cstheme="minorBidi"/>
          <w:b/>
          <w:color w:val="auto"/>
          <w:sz w:val="24"/>
          <w:szCs w:val="22"/>
        </w:rPr>
        <w:t>5.1</w:t>
      </w:r>
      <w:r>
        <w:rPr>
          <w:rFonts w:hAnsi="宋体" w:eastAsiaTheme="minorEastAsia" w:cstheme="minorBidi"/>
          <w:b/>
          <w:color w:val="auto"/>
          <w:sz w:val="24"/>
          <w:szCs w:val="22"/>
        </w:rPr>
        <w:t>7</w:t>
      </w:r>
      <w:r>
        <w:rPr>
          <w:rFonts w:hint="eastAsia" w:hAnsi="宋体" w:eastAsiaTheme="minorEastAsia" w:cstheme="minorBidi"/>
          <w:b/>
          <w:color w:val="auto"/>
          <w:sz w:val="24"/>
          <w:szCs w:val="22"/>
        </w:rPr>
        <w:t>.</w:t>
      </w:r>
      <w:r>
        <w:rPr>
          <w:rFonts w:hAnsi="宋体" w:eastAsiaTheme="minorEastAsia" w:cstheme="minorBidi"/>
          <w:b/>
          <w:color w:val="auto"/>
          <w:sz w:val="24"/>
          <w:szCs w:val="22"/>
        </w:rPr>
        <w:t>4</w:t>
      </w:r>
      <w:r>
        <w:rPr>
          <w:rFonts w:hint="eastAsia" w:ascii="Times New Roman" w:hAnsi="Times New Roman" w:cs="Times New Roman"/>
          <w:color w:val="auto"/>
          <w:sz w:val="24"/>
          <w:szCs w:val="24"/>
        </w:rPr>
        <w:t>当抽样作为检验检测工作的一部分时，实验室记录与抽样有关的资料和操作。</w:t>
      </w:r>
      <w:r>
        <w:rPr>
          <w:rFonts w:ascii="Times New Roman" w:hAnsi="Times New Roman" w:cs="Times New Roman"/>
          <w:color w:val="auto"/>
          <w:sz w:val="24"/>
          <w:szCs w:val="24"/>
        </w:rPr>
        <w:t>这些记录包括：</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a）所用的抽样程序</w:t>
      </w:r>
      <w:r>
        <w:rPr>
          <w:rFonts w:hint="eastAsia"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b）抽样人的识别</w:t>
      </w:r>
      <w:r>
        <w:rPr>
          <w:rFonts w:hint="eastAsia"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c）环境条件（必要时）</w:t>
      </w:r>
      <w:r>
        <w:rPr>
          <w:rFonts w:hint="eastAsia"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d）抽样地点的图示或其他等效方法</w:t>
      </w:r>
      <w:r>
        <w:rPr>
          <w:rFonts w:hint="eastAsia" w:ascii="Times New Roman" w:hAnsi="Times New Roman" w:cs="Times New Roman"/>
          <w:color w:val="auto"/>
          <w:sz w:val="24"/>
          <w:szCs w:val="24"/>
        </w:rPr>
        <w:t>；</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e）</w:t>
      </w:r>
      <w:r>
        <w:rPr>
          <w:rFonts w:hint="eastAsia" w:ascii="Times New Roman" w:hAnsi="Times New Roman" w:cs="Times New Roman"/>
          <w:color w:val="auto"/>
          <w:sz w:val="24"/>
          <w:szCs w:val="24"/>
        </w:rPr>
        <w:t>抽样程序所依据的统计方法等。</w:t>
      </w:r>
    </w:p>
    <w:p>
      <w:pPr>
        <w:pStyle w:val="7"/>
        <w:spacing w:line="360" w:lineRule="auto"/>
        <w:rPr>
          <w:rFonts w:ascii="Times New Roman" w:hAnsi="Times New Roman" w:cs="Times New Roman"/>
          <w:color w:val="auto"/>
          <w:sz w:val="24"/>
          <w:szCs w:val="24"/>
        </w:rPr>
      </w:pPr>
      <w:r>
        <w:rPr>
          <w:rFonts w:hint="eastAsia" w:ascii="Times New Roman" w:hAnsi="Times New Roman" w:cs="Times New Roman"/>
          <w:color w:val="auto"/>
          <w:sz w:val="24"/>
          <w:szCs w:val="24"/>
        </w:rPr>
        <w:t>本实验室某些情况下样品可能不具备代表性，而是由其可获性所决定</w:t>
      </w:r>
      <w:r>
        <w:rPr>
          <w:rFonts w:ascii="Times New Roman" w:hAnsi="Times New Roman" w:cs="Times New Roman"/>
          <w:color w:val="auto"/>
          <w:sz w:val="24"/>
          <w:szCs w:val="24"/>
        </w:rPr>
        <w:t>，或不能保证从批量中抽取的样品具有足够充分的代表性，需要在检测报告中加以说明。</w:t>
      </w:r>
    </w:p>
    <w:p>
      <w:pPr>
        <w:pStyle w:val="7"/>
        <w:spacing w:line="360" w:lineRule="auto"/>
        <w:ind w:firstLine="480" w:firstLineChars="200"/>
        <w:rPr>
          <w:rFonts w:ascii="Times New Roman" w:hAnsi="Times New Roman" w:cs="Times New Roman"/>
          <w:color w:val="auto"/>
          <w:sz w:val="24"/>
          <w:szCs w:val="24"/>
        </w:rPr>
      </w:pPr>
    </w:p>
    <w:p>
      <w:pPr>
        <w:tabs>
          <w:tab w:val="left" w:pos="2129"/>
        </w:tabs>
        <w:spacing w:line="360" w:lineRule="auto"/>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4.5.18 </w:t>
            </w:r>
            <w:r>
              <w:rPr>
                <w:rFonts w:hint="eastAsia"/>
                <w:b/>
                <w:bCs/>
                <w:color w:val="auto"/>
                <w:sz w:val="22"/>
              </w:rPr>
              <w:t>样品</w:t>
            </w:r>
            <w:r>
              <w:rPr>
                <w:rFonts w:hint="eastAsia"/>
                <w:b/>
                <w:bCs/>
                <w:color w:val="auto"/>
                <w:sz w:val="22"/>
                <w:lang w:val="en-US" w:eastAsia="zh-CN"/>
              </w:rPr>
              <w:t>处置</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rPr>
          <w:color w:val="auto"/>
          <w:sz w:val="24"/>
          <w:szCs w:val="24"/>
        </w:rPr>
      </w:pPr>
      <w:r>
        <w:rPr>
          <w:rFonts w:ascii="宋体" w:hAnsi="宋体"/>
          <w:b/>
          <w:bCs/>
          <w:color w:val="auto"/>
          <w:sz w:val="24"/>
        </w:rPr>
        <w:t>4.</w:t>
      </w:r>
      <w:r>
        <w:rPr>
          <w:rFonts w:hint="eastAsia" w:ascii="宋体" w:hAnsi="宋体"/>
          <w:b/>
          <w:bCs/>
          <w:color w:val="auto"/>
          <w:sz w:val="24"/>
        </w:rPr>
        <w:t>5.</w:t>
      </w:r>
      <w:r>
        <w:rPr>
          <w:rFonts w:hAnsi="宋体"/>
          <w:b/>
          <w:bCs/>
          <w:color w:val="auto"/>
          <w:sz w:val="24"/>
        </w:rPr>
        <w:t>18</w:t>
      </w:r>
      <w:r>
        <w:rPr>
          <w:rFonts w:hint="eastAsia" w:ascii="宋体" w:hAnsi="宋体"/>
          <w:b/>
          <w:bCs/>
          <w:color w:val="auto"/>
          <w:sz w:val="24"/>
        </w:rPr>
        <w:t>.1</w:t>
      </w:r>
      <w:r>
        <w:rPr>
          <w:rFonts w:hint="eastAsia"/>
          <w:color w:val="auto"/>
          <w:sz w:val="24"/>
          <w:szCs w:val="24"/>
        </w:rPr>
        <w:t>本公司针对样品的运输、接收、发放、标识、流转、保护、存储、保留及处理制定了《样品处置和管理程序》，以充分保护样品的完整性、保护委托双方的利益。</w:t>
      </w:r>
    </w:p>
    <w:p>
      <w:pPr>
        <w:spacing w:line="360" w:lineRule="auto"/>
        <w:jc w:val="left"/>
        <w:rPr>
          <w:rFonts w:ascii="Times New Roman" w:hAnsi="Times New Roman" w:eastAsia="宋体" w:cs="Times New Roman"/>
          <w:color w:val="auto"/>
          <w:sz w:val="24"/>
          <w:szCs w:val="24"/>
        </w:rPr>
      </w:pPr>
      <w:r>
        <w:rPr>
          <w:rFonts w:ascii="宋体" w:hAnsi="宋体"/>
          <w:b/>
          <w:bCs/>
          <w:color w:val="auto"/>
          <w:sz w:val="24"/>
        </w:rPr>
        <w:t>4.</w:t>
      </w:r>
      <w:r>
        <w:rPr>
          <w:rFonts w:hint="eastAsia" w:ascii="宋体" w:hAnsi="宋体"/>
          <w:b/>
          <w:bCs/>
          <w:color w:val="auto"/>
          <w:sz w:val="24"/>
        </w:rPr>
        <w:t>5.</w:t>
      </w:r>
      <w:r>
        <w:rPr>
          <w:rFonts w:hAnsi="宋体"/>
          <w:b/>
          <w:bCs/>
          <w:color w:val="auto"/>
          <w:sz w:val="24"/>
        </w:rPr>
        <w:t>18</w:t>
      </w:r>
      <w:r>
        <w:rPr>
          <w:rFonts w:hint="eastAsia" w:ascii="宋体" w:hAnsi="宋体"/>
          <w:b/>
          <w:bCs/>
          <w:color w:val="auto"/>
          <w:sz w:val="24"/>
        </w:rPr>
        <w:t>.</w:t>
      </w:r>
      <w:r>
        <w:rPr>
          <w:rFonts w:ascii="宋体" w:hAnsi="宋体"/>
          <w:b/>
          <w:bCs/>
          <w:color w:val="auto"/>
          <w:sz w:val="24"/>
        </w:rPr>
        <w:t>2</w:t>
      </w:r>
      <w:r>
        <w:rPr>
          <w:rFonts w:hint="eastAsia"/>
          <w:color w:val="auto"/>
          <w:sz w:val="24"/>
          <w:szCs w:val="24"/>
        </w:rPr>
        <w:t>为防止样品在管理上发生混淆，本公司建立了样品标识系统，标示系统由质量负责人制定，对于样品进行唯一性标识，根据样品所处的不同状态，分为“待检”、“在检”、“已检”和“留样”。样品标识存在于样品接收、下发、检测和留样保存等各个环节。</w:t>
      </w:r>
      <w:r>
        <w:rPr>
          <w:rFonts w:hint="eastAsia" w:ascii="Times New Roman" w:hAnsi="Times New Roman" w:eastAsia="宋体" w:cs="Times New Roman"/>
          <w:color w:val="auto"/>
          <w:sz w:val="24"/>
          <w:szCs w:val="24"/>
        </w:rPr>
        <w:t>对于需要群组细分的样品，本实验室在样品编号后加“-</w:t>
      </w:r>
      <w:r>
        <w:rPr>
          <w:rFonts w:ascii="Times New Roman" w:hAnsi="Times New Roman" w:eastAsia="宋体" w:cs="Times New Roman"/>
          <w:color w:val="auto"/>
          <w:sz w:val="24"/>
          <w:szCs w:val="24"/>
        </w:rPr>
        <w:t>1</w:t>
      </w:r>
      <w:r>
        <w:rPr>
          <w:rFonts w:hint="eastAsia" w:ascii="Times New Roman" w:hAnsi="Times New Roman" w:eastAsia="宋体" w:cs="Times New Roman"/>
          <w:color w:val="auto"/>
          <w:sz w:val="24"/>
          <w:szCs w:val="24"/>
        </w:rPr>
        <w:t>”、“-</w:t>
      </w:r>
      <w:r>
        <w:rPr>
          <w:rFonts w:ascii="Times New Roman" w:hAnsi="Times New Roman" w:eastAsia="宋体" w:cs="Times New Roman"/>
          <w:color w:val="auto"/>
          <w:sz w:val="24"/>
          <w:szCs w:val="24"/>
        </w:rPr>
        <w:t>2</w:t>
      </w:r>
      <w:r>
        <w:rPr>
          <w:rFonts w:hint="eastAsia" w:ascii="Times New Roman" w:hAnsi="Times New Roman" w:eastAsia="宋体" w:cs="Times New Roman"/>
          <w:color w:val="auto"/>
          <w:sz w:val="24"/>
          <w:szCs w:val="24"/>
        </w:rPr>
        <w:t>”</w:t>
      </w:r>
      <w:r>
        <w:rPr>
          <w:rFonts w:ascii="Times New Roman" w:hAnsi="Times New Roman" w:eastAsia="宋体" w:cs="Times New Roman"/>
          <w:color w:val="auto"/>
          <w:sz w:val="24"/>
          <w:szCs w:val="24"/>
        </w:rPr>
        <w:t>等进行标表示</w:t>
      </w:r>
      <w:r>
        <w:rPr>
          <w:rFonts w:hint="eastAsia" w:ascii="Times New Roman" w:hAnsi="Times New Roman" w:eastAsia="宋体" w:cs="Times New Roman"/>
          <w:color w:val="auto"/>
          <w:sz w:val="24"/>
          <w:szCs w:val="24"/>
        </w:rPr>
        <w:t>。通常情况下，本实验室样品标识不粘贴在容易与盛装样品容器分离的部件上，如容器盖，因其可能会导致样品的混淆。</w:t>
      </w:r>
    </w:p>
    <w:p>
      <w:pPr>
        <w:spacing w:line="360" w:lineRule="auto"/>
        <w:jc w:val="left"/>
        <w:rPr>
          <w:rFonts w:ascii="Times New Roman" w:hAnsi="Times New Roman" w:eastAsia="宋体" w:cs="Times New Roman"/>
          <w:color w:val="auto"/>
          <w:sz w:val="24"/>
          <w:szCs w:val="24"/>
        </w:rPr>
      </w:pPr>
    </w:p>
    <w:p>
      <w:pPr>
        <w:spacing w:line="360" w:lineRule="auto"/>
        <w:jc w:val="left"/>
        <w:rPr>
          <w:rFonts w:ascii="Times New Roman" w:hAnsi="Times New Roman" w:eastAsia="宋体" w:cs="Times New Roman"/>
          <w:color w:val="auto"/>
          <w:sz w:val="24"/>
          <w:szCs w:val="24"/>
        </w:rPr>
      </w:pPr>
      <w:r>
        <w:rPr>
          <w:rFonts w:ascii="宋体" w:hAnsi="宋体"/>
          <w:b/>
          <w:bCs/>
          <w:color w:val="auto"/>
          <w:sz w:val="24"/>
        </w:rPr>
        <w:t>4.</w:t>
      </w:r>
      <w:r>
        <w:rPr>
          <w:rFonts w:hint="eastAsia" w:ascii="宋体" w:hAnsi="宋体"/>
          <w:b/>
          <w:bCs/>
          <w:color w:val="auto"/>
          <w:sz w:val="24"/>
        </w:rPr>
        <w:t>5.</w:t>
      </w:r>
      <w:r>
        <w:rPr>
          <w:rFonts w:hAnsi="宋体"/>
          <w:b/>
          <w:bCs/>
          <w:color w:val="auto"/>
          <w:sz w:val="24"/>
        </w:rPr>
        <w:t>18</w:t>
      </w:r>
      <w:r>
        <w:rPr>
          <w:rFonts w:hint="eastAsia" w:ascii="宋体" w:hAnsi="宋体"/>
          <w:b/>
          <w:bCs/>
          <w:color w:val="auto"/>
          <w:sz w:val="24"/>
        </w:rPr>
        <w:t>.</w:t>
      </w:r>
      <w:r>
        <w:rPr>
          <w:rFonts w:ascii="宋体" w:hAnsi="宋体"/>
          <w:b/>
          <w:bCs/>
          <w:color w:val="auto"/>
          <w:sz w:val="24"/>
        </w:rPr>
        <w:t>3</w:t>
      </w:r>
      <w:r>
        <w:rPr>
          <w:rFonts w:ascii="宋体" w:hAnsi="宋体"/>
          <w:bCs/>
          <w:color w:val="auto"/>
          <w:sz w:val="24"/>
        </w:rPr>
        <w:t>本实验室</w:t>
      </w:r>
      <w:r>
        <w:rPr>
          <w:rFonts w:hint="eastAsia"/>
          <w:color w:val="auto"/>
          <w:sz w:val="24"/>
          <w:szCs w:val="24"/>
        </w:rPr>
        <w:t>样品管理员在接收样品时</w:t>
      </w:r>
      <w:r>
        <w:rPr>
          <w:rFonts w:hint="eastAsia" w:ascii="Times New Roman" w:hAnsi="Times New Roman" w:eastAsia="宋体" w:cs="Times New Roman"/>
          <w:color w:val="auto"/>
          <w:sz w:val="24"/>
          <w:szCs w:val="24"/>
        </w:rPr>
        <w:t>，样品所有的异常情况以及样品对检验检测方法的偏离，均需要记录在客户送样委托单上。</w:t>
      </w:r>
      <w:r>
        <w:rPr>
          <w:rFonts w:ascii="Times New Roman" w:hAnsi="Times New Roman" w:eastAsia="宋体" w:cs="Times New Roman"/>
          <w:color w:val="auto"/>
          <w:sz w:val="24"/>
          <w:szCs w:val="24"/>
        </w:rPr>
        <w:t>样品管理员</w:t>
      </w:r>
      <w:r>
        <w:rPr>
          <w:rFonts w:hint="eastAsia"/>
          <w:color w:val="auto"/>
          <w:sz w:val="24"/>
          <w:szCs w:val="24"/>
        </w:rPr>
        <w:t>根据客户所提供的委托单，对样品情况进行检查，包括样品的数量、外观等。如果对样品及检测要求有任何疑问，包括对样品是否有保密要求等，须立刻询问客户或者送样人员，并做好相应记录。</w:t>
      </w:r>
    </w:p>
    <w:p>
      <w:pPr>
        <w:spacing w:line="360" w:lineRule="auto"/>
        <w:jc w:val="left"/>
        <w:rPr>
          <w:rFonts w:ascii="Times New Roman" w:hAnsi="Times New Roman" w:eastAsia="宋体" w:cs="Times New Roman"/>
          <w:color w:val="auto"/>
          <w:sz w:val="24"/>
          <w:szCs w:val="24"/>
        </w:rPr>
      </w:pPr>
      <w:r>
        <w:rPr>
          <w:rFonts w:ascii="宋体" w:hAnsi="宋体"/>
          <w:b/>
          <w:bCs/>
          <w:color w:val="auto"/>
          <w:sz w:val="24"/>
        </w:rPr>
        <w:t>4.</w:t>
      </w:r>
      <w:r>
        <w:rPr>
          <w:rFonts w:hint="eastAsia" w:ascii="宋体" w:hAnsi="宋体"/>
          <w:b/>
          <w:bCs/>
          <w:color w:val="auto"/>
          <w:sz w:val="24"/>
        </w:rPr>
        <w:t>5.</w:t>
      </w:r>
      <w:r>
        <w:rPr>
          <w:rFonts w:hAnsi="宋体"/>
          <w:b/>
          <w:bCs/>
          <w:color w:val="auto"/>
          <w:sz w:val="24"/>
        </w:rPr>
        <w:t>18</w:t>
      </w:r>
      <w:r>
        <w:rPr>
          <w:rFonts w:hint="eastAsia" w:ascii="宋体" w:hAnsi="宋体"/>
          <w:b/>
          <w:bCs/>
          <w:color w:val="auto"/>
          <w:sz w:val="24"/>
        </w:rPr>
        <w:t>.</w:t>
      </w:r>
      <w:r>
        <w:rPr>
          <w:rFonts w:ascii="宋体" w:hAnsi="宋体"/>
          <w:b/>
          <w:bCs/>
          <w:color w:val="auto"/>
          <w:sz w:val="24"/>
        </w:rPr>
        <w:t>4</w:t>
      </w:r>
      <w:r>
        <w:rPr>
          <w:rFonts w:hint="eastAsia" w:ascii="Times New Roman" w:hAnsi="Times New Roman" w:eastAsia="宋体" w:cs="Times New Roman"/>
          <w:color w:val="auto"/>
          <w:sz w:val="24"/>
          <w:szCs w:val="24"/>
        </w:rPr>
        <w:t>样品管理员应该保证样品安全、完整。避免样品在存储、处置、准备过程中出现退化、丢失、损坏，如果客户对样品的处置有特殊说明，本实验室应遵守随样品的处理说明。这些处置说明包括冷藏、避光、防潮、</w:t>
      </w:r>
      <w:r>
        <w:rPr>
          <w:rFonts w:ascii="Times New Roman" w:hAnsi="Times New Roman" w:eastAsia="宋体" w:cs="Times New Roman"/>
          <w:color w:val="auto"/>
          <w:sz w:val="24"/>
          <w:szCs w:val="24"/>
        </w:rPr>
        <w:t>烘干</w:t>
      </w:r>
      <w:r>
        <w:rPr>
          <w:rFonts w:hint="eastAsia" w:ascii="Times New Roman" w:hAnsi="Times New Roman" w:eastAsia="宋体" w:cs="Times New Roman"/>
          <w:color w:val="auto"/>
          <w:sz w:val="24"/>
          <w:szCs w:val="24"/>
        </w:rPr>
        <w:t>等</w:t>
      </w:r>
    </w:p>
    <w:p>
      <w:pPr>
        <w:spacing w:line="360" w:lineRule="auto"/>
        <w:jc w:val="left"/>
        <w:rPr>
          <w:rFonts w:ascii="Times New Roman" w:hAnsi="Times New Roman" w:eastAsia="宋体" w:cs="Times New Roman"/>
          <w:color w:val="auto"/>
          <w:sz w:val="24"/>
          <w:szCs w:val="24"/>
        </w:rPr>
      </w:pPr>
      <w:r>
        <w:rPr>
          <w:rFonts w:ascii="宋体" w:hAnsi="宋体"/>
          <w:b/>
          <w:bCs/>
          <w:color w:val="auto"/>
          <w:sz w:val="24"/>
        </w:rPr>
        <w:t>4.</w:t>
      </w:r>
      <w:r>
        <w:rPr>
          <w:rFonts w:hint="eastAsia" w:ascii="宋体" w:hAnsi="宋体"/>
          <w:b/>
          <w:bCs/>
          <w:color w:val="auto"/>
          <w:sz w:val="24"/>
        </w:rPr>
        <w:t>5.</w:t>
      </w:r>
      <w:r>
        <w:rPr>
          <w:rFonts w:hAnsi="宋体"/>
          <w:b/>
          <w:bCs/>
          <w:color w:val="auto"/>
          <w:sz w:val="24"/>
        </w:rPr>
        <w:t>18</w:t>
      </w:r>
      <w:r>
        <w:rPr>
          <w:rFonts w:hint="eastAsia" w:ascii="宋体" w:hAnsi="宋体"/>
          <w:b/>
          <w:bCs/>
          <w:color w:val="auto"/>
          <w:sz w:val="24"/>
        </w:rPr>
        <w:t>.</w:t>
      </w:r>
      <w:r>
        <w:rPr>
          <w:rFonts w:ascii="宋体" w:hAnsi="宋体"/>
          <w:b/>
          <w:bCs/>
          <w:color w:val="auto"/>
          <w:sz w:val="24"/>
        </w:rPr>
        <w:t>5</w:t>
      </w:r>
      <w:r>
        <w:rPr>
          <w:rFonts w:hint="eastAsia" w:ascii="Times New Roman" w:hAnsi="Times New Roman" w:eastAsia="宋体" w:cs="Times New Roman"/>
          <w:color w:val="auto"/>
          <w:sz w:val="24"/>
          <w:szCs w:val="24"/>
        </w:rPr>
        <w:t>当样品需要存放或在规定的环境条件下养护时，样品管理员</w:t>
      </w:r>
      <w:r>
        <w:rPr>
          <w:rFonts w:ascii="Times New Roman" w:hAnsi="Times New Roman" w:eastAsia="宋体" w:cs="Times New Roman"/>
          <w:color w:val="auto"/>
          <w:sz w:val="24"/>
          <w:szCs w:val="24"/>
        </w:rPr>
        <w:t>填写样品</w:t>
      </w:r>
      <w:r>
        <w:rPr>
          <w:rFonts w:hint="eastAsia" w:ascii="Times New Roman" w:hAnsi="Times New Roman" w:eastAsia="宋体" w:cs="Times New Roman"/>
          <w:color w:val="auto"/>
          <w:sz w:val="24"/>
          <w:szCs w:val="24"/>
        </w:rPr>
        <w:t>室</w:t>
      </w:r>
      <w:r>
        <w:rPr>
          <w:rFonts w:ascii="Times New Roman" w:hAnsi="Times New Roman" w:eastAsia="宋体" w:cs="Times New Roman"/>
          <w:color w:val="auto"/>
          <w:sz w:val="24"/>
          <w:szCs w:val="24"/>
        </w:rPr>
        <w:t>环境条件表</w:t>
      </w:r>
      <w:r>
        <w:rPr>
          <w:rFonts w:hint="eastAsia" w:ascii="Times New Roman" w:hAnsi="Times New Roman" w:eastAsia="宋体" w:cs="Times New Roman"/>
          <w:color w:val="auto"/>
          <w:sz w:val="24"/>
          <w:szCs w:val="24"/>
        </w:rPr>
        <w:t>，</w:t>
      </w:r>
      <w:r>
        <w:rPr>
          <w:rFonts w:hint="eastAsia" w:ascii="Times New Roman" w:hAnsi="Times New Roman" w:eastAsia="宋体" w:cs="Times New Roman"/>
          <w:color w:val="auto"/>
          <w:sz w:val="24"/>
          <w:szCs w:val="24"/>
          <w:lang w:val="en-US" w:eastAsia="zh-CN"/>
        </w:rPr>
        <w:t>维护并</w:t>
      </w:r>
      <w:r>
        <w:rPr>
          <w:rFonts w:ascii="Times New Roman" w:hAnsi="Times New Roman" w:eastAsia="宋体" w:cs="Times New Roman"/>
          <w:color w:val="auto"/>
          <w:sz w:val="24"/>
          <w:szCs w:val="24"/>
        </w:rPr>
        <w:t>记录这些环境条件，</w:t>
      </w:r>
      <w:r>
        <w:rPr>
          <w:rFonts w:hint="eastAsia" w:ascii="Times New Roman" w:hAnsi="Times New Roman" w:eastAsia="宋体" w:cs="Times New Roman"/>
          <w:color w:val="auto"/>
          <w:sz w:val="24"/>
          <w:szCs w:val="24"/>
        </w:rPr>
        <w:t>同时</w:t>
      </w:r>
      <w:r>
        <w:rPr>
          <w:rFonts w:ascii="Times New Roman" w:hAnsi="Times New Roman" w:eastAsia="宋体" w:cs="Times New Roman"/>
          <w:color w:val="auto"/>
          <w:sz w:val="24"/>
          <w:szCs w:val="24"/>
        </w:rPr>
        <w:t>使</w:t>
      </w:r>
      <w:r>
        <w:rPr>
          <w:rFonts w:hint="eastAsia" w:ascii="Times New Roman" w:hAnsi="Times New Roman" w:eastAsia="宋体" w:cs="Times New Roman"/>
          <w:color w:val="auto"/>
          <w:sz w:val="24"/>
          <w:szCs w:val="24"/>
        </w:rPr>
        <w:t>样品</w:t>
      </w:r>
      <w:r>
        <w:rPr>
          <w:rFonts w:ascii="Times New Roman" w:hAnsi="Times New Roman" w:eastAsia="宋体" w:cs="Times New Roman"/>
          <w:color w:val="auto"/>
          <w:sz w:val="24"/>
          <w:szCs w:val="24"/>
        </w:rPr>
        <w:t>合适的环境条件得到</w:t>
      </w:r>
      <w:r>
        <w:rPr>
          <w:rFonts w:hint="eastAsia" w:ascii="Times New Roman" w:hAnsi="Times New Roman" w:eastAsia="宋体" w:cs="Times New Roman"/>
          <w:color w:val="auto"/>
          <w:sz w:val="24"/>
          <w:szCs w:val="24"/>
        </w:rPr>
        <w:t>保持、</w:t>
      </w:r>
      <w:r>
        <w:rPr>
          <w:rFonts w:hint="eastAsia" w:ascii="Times New Roman" w:hAnsi="Times New Roman" w:eastAsia="宋体" w:cs="Times New Roman"/>
          <w:color w:val="auto"/>
          <w:sz w:val="24"/>
          <w:szCs w:val="24"/>
          <w:lang w:val="en-US" w:eastAsia="zh-CN"/>
        </w:rPr>
        <w:t>维护、</w:t>
      </w:r>
      <w:r>
        <w:rPr>
          <w:rFonts w:hint="eastAsia" w:ascii="Times New Roman" w:hAnsi="Times New Roman" w:eastAsia="宋体" w:cs="Times New Roman"/>
          <w:color w:val="auto"/>
          <w:sz w:val="24"/>
          <w:szCs w:val="24"/>
        </w:rPr>
        <w:t>监控。所有</w:t>
      </w:r>
      <w:r>
        <w:rPr>
          <w:rFonts w:ascii="Times New Roman" w:hAnsi="Times New Roman" w:eastAsia="宋体" w:cs="Times New Roman"/>
          <w:color w:val="auto"/>
          <w:sz w:val="24"/>
          <w:szCs w:val="24"/>
        </w:rPr>
        <w:t>的环境异常情况，也应该如实记录</w:t>
      </w:r>
      <w:r>
        <w:rPr>
          <w:rFonts w:hint="eastAsia" w:ascii="Times New Roman" w:hAnsi="Times New Roman" w:eastAsia="宋体" w:cs="Times New Roman"/>
          <w:color w:val="auto"/>
          <w:sz w:val="24"/>
          <w:szCs w:val="24"/>
        </w:rPr>
        <w:t>。</w:t>
      </w:r>
      <w:r>
        <w:rPr>
          <w:rFonts w:hint="eastAsia"/>
          <w:color w:val="auto"/>
          <w:sz w:val="24"/>
          <w:szCs w:val="24"/>
        </w:rPr>
        <w:t>具体按照《设施与环境条件控制和维护程序》执行</w:t>
      </w:r>
    </w:p>
    <w:p>
      <w:pPr>
        <w:spacing w:line="360" w:lineRule="auto"/>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当样品或样品</w:t>
      </w:r>
      <w:r>
        <w:rPr>
          <w:rFonts w:ascii="Times New Roman" w:hAnsi="Times New Roman" w:eastAsia="宋体" w:cs="Times New Roman"/>
          <w:color w:val="auto"/>
          <w:sz w:val="24"/>
          <w:szCs w:val="24"/>
        </w:rPr>
        <w:t>的</w:t>
      </w:r>
      <w:r>
        <w:rPr>
          <w:rFonts w:hint="eastAsia" w:ascii="Times New Roman" w:hAnsi="Times New Roman" w:eastAsia="宋体" w:cs="Times New Roman"/>
          <w:color w:val="auto"/>
          <w:sz w:val="24"/>
          <w:szCs w:val="24"/>
        </w:rPr>
        <w:t>一部分需要安全保护时，样品</w:t>
      </w:r>
      <w:r>
        <w:rPr>
          <w:rFonts w:ascii="Times New Roman" w:hAnsi="Times New Roman" w:eastAsia="宋体" w:cs="Times New Roman"/>
          <w:color w:val="auto"/>
          <w:sz w:val="24"/>
          <w:szCs w:val="24"/>
        </w:rPr>
        <w:t>管理员</w:t>
      </w:r>
      <w:r>
        <w:rPr>
          <w:rFonts w:hint="eastAsia" w:ascii="Times New Roman" w:hAnsi="Times New Roman" w:eastAsia="宋体" w:cs="Times New Roman"/>
          <w:color w:val="auto"/>
          <w:sz w:val="24"/>
          <w:szCs w:val="24"/>
        </w:rPr>
        <w:t>对存放和环境的安全作出安排，以保护该样品或样品有关部分处于安全状态和完整性。实验室</w:t>
      </w:r>
      <w:r>
        <w:rPr>
          <w:rFonts w:ascii="Times New Roman" w:hAnsi="Times New Roman" w:eastAsia="宋体" w:cs="Times New Roman"/>
          <w:color w:val="auto"/>
          <w:sz w:val="24"/>
          <w:szCs w:val="24"/>
        </w:rPr>
        <w:t>需要制定安全措施，如上锁、防盗等。</w:t>
      </w:r>
      <w:r>
        <w:rPr>
          <w:rFonts w:hint="eastAsia" w:ascii="Times New Roman" w:hAnsi="Times New Roman" w:eastAsia="宋体" w:cs="Times New Roman"/>
          <w:color w:val="auto"/>
          <w:sz w:val="24"/>
          <w:szCs w:val="24"/>
        </w:rPr>
        <w:t>并</w:t>
      </w:r>
      <w:r>
        <w:rPr>
          <w:rFonts w:hint="eastAsia"/>
          <w:color w:val="auto"/>
          <w:sz w:val="24"/>
          <w:szCs w:val="24"/>
        </w:rPr>
        <w:t>严格按照《保护机密信息和所有权程序》执行</w:t>
      </w:r>
    </w:p>
    <w:p>
      <w:pPr>
        <w:pStyle w:val="7"/>
        <w:spacing w:line="360" w:lineRule="auto"/>
        <w:ind w:firstLine="480" w:firstLineChars="200"/>
        <w:rPr>
          <w:rFonts w:asciiTheme="minorHAnsi" w:hAnsiTheme="minorHAnsi" w:eastAsiaTheme="minorEastAsia" w:cstheme="minorBidi"/>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4.5.19</w:t>
            </w:r>
            <w:r>
              <w:rPr>
                <w:rFonts w:hint="eastAsia"/>
                <w:b/>
                <w:bCs/>
                <w:color w:val="auto"/>
                <w:sz w:val="22"/>
              </w:rPr>
              <w:t>结果有效性</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heme="minorEastAsia" w:hAnsiTheme="minorEastAsia"/>
          <w:bCs/>
          <w:color w:val="auto"/>
          <w:sz w:val="32"/>
          <w:szCs w:val="32"/>
        </w:rPr>
      </w:pPr>
      <w:r>
        <w:rPr>
          <w:rFonts w:asciiTheme="minorEastAsia" w:hAnsiTheme="minorEastAsia"/>
          <w:b/>
          <w:bCs/>
          <w:color w:val="auto"/>
          <w:sz w:val="24"/>
        </w:rPr>
        <w:t>4.</w:t>
      </w:r>
      <w:r>
        <w:rPr>
          <w:rFonts w:hint="eastAsia" w:asciiTheme="minorEastAsia" w:hAnsiTheme="minorEastAsia"/>
          <w:b/>
          <w:bCs/>
          <w:color w:val="auto"/>
          <w:sz w:val="24"/>
        </w:rPr>
        <w:t>5.</w:t>
      </w:r>
      <w:r>
        <w:rPr>
          <w:rFonts w:asciiTheme="minorEastAsia" w:hAnsiTheme="minorEastAsia"/>
          <w:b/>
          <w:bCs/>
          <w:color w:val="auto"/>
          <w:sz w:val="24"/>
        </w:rPr>
        <w:t>19</w:t>
      </w:r>
      <w:r>
        <w:rPr>
          <w:rFonts w:hint="eastAsia" w:asciiTheme="minorEastAsia" w:hAnsiTheme="minorEastAsia"/>
          <w:b/>
          <w:bCs/>
          <w:color w:val="auto"/>
          <w:sz w:val="24"/>
        </w:rPr>
        <w:t>.1</w:t>
      </w:r>
      <w:r>
        <w:rPr>
          <w:rFonts w:hint="eastAsia" w:cs="Times New Roman" w:asciiTheme="minorEastAsia" w:hAnsiTheme="minorEastAsia"/>
          <w:color w:val="auto"/>
          <w:sz w:val="24"/>
          <w:szCs w:val="24"/>
        </w:rPr>
        <w:t>本实验室建立和保持《检测结果质量控制程序》 同时明确区分本实验室的检验前过程、检验过程、检验后过程的不同要求，检验前过程包括样品前处理、样品消解、加工、烘干等，样品检验过程包括样品仪器分析、测试读取数据等，样品检验后过程包括样品的数据分析、图谱分析、结果计算等，对于不同的检验检测过程，所采取的质量控制方法也不相同，由本实验室技术负责人针对不同的情况制定。</w:t>
      </w:r>
    </w:p>
    <w:p>
      <w:pPr>
        <w:spacing w:line="360" w:lineRule="auto"/>
        <w:ind w:firstLine="482" w:firstLineChars="200"/>
        <w:jc w:val="left"/>
        <w:rPr>
          <w:rFonts w:cs="Times New Roman" w:asciiTheme="minorEastAsia" w:hAnsiTheme="minorEastAsia"/>
          <w:color w:val="auto"/>
          <w:sz w:val="24"/>
          <w:szCs w:val="24"/>
        </w:rPr>
      </w:pPr>
      <w:r>
        <w:rPr>
          <w:rFonts w:asciiTheme="minorEastAsia" w:hAnsiTheme="minorEastAsia"/>
          <w:b/>
          <w:bCs/>
          <w:color w:val="auto"/>
          <w:sz w:val="24"/>
        </w:rPr>
        <w:t>4.</w:t>
      </w:r>
      <w:r>
        <w:rPr>
          <w:rFonts w:hint="eastAsia" w:asciiTheme="minorEastAsia" w:hAnsiTheme="minorEastAsia"/>
          <w:b/>
          <w:bCs/>
          <w:color w:val="auto"/>
          <w:sz w:val="24"/>
        </w:rPr>
        <w:t>5.</w:t>
      </w:r>
      <w:r>
        <w:rPr>
          <w:rFonts w:asciiTheme="minorEastAsia" w:hAnsiTheme="minorEastAsia"/>
          <w:b/>
          <w:bCs/>
          <w:color w:val="auto"/>
          <w:sz w:val="24"/>
        </w:rPr>
        <w:t>19</w:t>
      </w:r>
      <w:r>
        <w:rPr>
          <w:rFonts w:hint="eastAsia" w:asciiTheme="minorEastAsia" w:hAnsiTheme="minorEastAsia"/>
          <w:b/>
          <w:bCs/>
          <w:color w:val="auto"/>
          <w:sz w:val="24"/>
        </w:rPr>
        <w:t>.</w:t>
      </w:r>
      <w:r>
        <w:rPr>
          <w:rFonts w:asciiTheme="minorEastAsia" w:hAnsiTheme="minorEastAsia"/>
          <w:b/>
          <w:bCs/>
          <w:color w:val="auto"/>
          <w:sz w:val="24"/>
        </w:rPr>
        <w:t xml:space="preserve">2 </w:t>
      </w:r>
      <w:r>
        <w:rPr>
          <w:rFonts w:hint="eastAsia" w:cs="Times New Roman" w:asciiTheme="minorEastAsia" w:hAnsiTheme="minorEastAsia"/>
          <w:color w:val="auto"/>
          <w:sz w:val="24"/>
          <w:szCs w:val="24"/>
        </w:rPr>
        <w:t>技术负责</w:t>
      </w:r>
      <w:r>
        <w:rPr>
          <w:rFonts w:cs="Times New Roman" w:asciiTheme="minorEastAsia" w:hAnsiTheme="minorEastAsia"/>
          <w:color w:val="auto"/>
          <w:sz w:val="24"/>
          <w:szCs w:val="24"/>
        </w:rPr>
        <w:t>人</w:t>
      </w:r>
      <w:r>
        <w:rPr>
          <w:rFonts w:hint="eastAsia" w:cs="Times New Roman" w:asciiTheme="minorEastAsia" w:hAnsiTheme="minorEastAsia"/>
          <w:color w:val="auto"/>
          <w:sz w:val="24"/>
          <w:szCs w:val="24"/>
        </w:rPr>
        <w:t>应该</w:t>
      </w:r>
      <w:r>
        <w:rPr>
          <w:rFonts w:cs="Times New Roman" w:asciiTheme="minorEastAsia" w:hAnsiTheme="minorEastAsia"/>
          <w:color w:val="auto"/>
          <w:sz w:val="24"/>
          <w:szCs w:val="24"/>
        </w:rPr>
        <w:t>对所得到</w:t>
      </w:r>
      <w:r>
        <w:rPr>
          <w:rFonts w:hint="eastAsia" w:cs="Times New Roman" w:asciiTheme="minorEastAsia" w:hAnsiTheme="minorEastAsia"/>
          <w:color w:val="auto"/>
          <w:sz w:val="24"/>
          <w:szCs w:val="24"/>
        </w:rPr>
        <w:t>的质量控制数据进行</w:t>
      </w:r>
      <w:r>
        <w:rPr>
          <w:rFonts w:cs="Times New Roman" w:asciiTheme="minorEastAsia" w:hAnsiTheme="minorEastAsia"/>
          <w:color w:val="auto"/>
          <w:sz w:val="24"/>
          <w:szCs w:val="24"/>
        </w:rPr>
        <w:t>分析</w:t>
      </w:r>
      <w:r>
        <w:rPr>
          <w:rFonts w:hint="eastAsia" w:cs="Times New Roman" w:asciiTheme="minorEastAsia" w:hAnsiTheme="minorEastAsia"/>
          <w:color w:val="auto"/>
          <w:sz w:val="24"/>
          <w:szCs w:val="24"/>
        </w:rPr>
        <w:t>，当发现偏离预先判据时，或者</w:t>
      </w:r>
      <w:r>
        <w:rPr>
          <w:rFonts w:cs="Times New Roman" w:asciiTheme="minorEastAsia" w:hAnsiTheme="minorEastAsia"/>
          <w:color w:val="auto"/>
          <w:sz w:val="24"/>
          <w:szCs w:val="24"/>
        </w:rPr>
        <w:t>由偏离的趋势时，</w:t>
      </w:r>
      <w:r>
        <w:rPr>
          <w:rFonts w:hint="eastAsia" w:cs="Times New Roman" w:asciiTheme="minorEastAsia" w:hAnsiTheme="minorEastAsia"/>
          <w:color w:val="auto"/>
          <w:sz w:val="24"/>
          <w:szCs w:val="24"/>
        </w:rPr>
        <w:t>采取有计划的措施来纠正出现的问题，并防止出现错误的结果。采取</w:t>
      </w:r>
      <w:r>
        <w:rPr>
          <w:rFonts w:cs="Times New Roman" w:asciiTheme="minorEastAsia" w:hAnsiTheme="minorEastAsia"/>
          <w:color w:val="auto"/>
          <w:sz w:val="24"/>
          <w:szCs w:val="24"/>
        </w:rPr>
        <w:t>的纠正措施按照《</w:t>
      </w:r>
      <w:r>
        <w:rPr>
          <w:rFonts w:hint="eastAsia" w:cs="Times New Roman" w:asciiTheme="minorEastAsia" w:hAnsiTheme="minorEastAsia"/>
          <w:color w:val="auto"/>
          <w:sz w:val="24"/>
          <w:szCs w:val="24"/>
        </w:rPr>
        <w:t>实施纠正措施程序</w:t>
      </w:r>
      <w:r>
        <w:rPr>
          <w:rFonts w:cs="Times New Roman" w:asciiTheme="minorEastAsia" w:hAnsiTheme="minorEastAsia"/>
          <w:color w:val="auto"/>
          <w:sz w:val="24"/>
          <w:szCs w:val="24"/>
        </w:rPr>
        <w:t>》来执行，</w:t>
      </w:r>
      <w:r>
        <w:rPr>
          <w:rFonts w:hint="eastAsia" w:cs="Times New Roman" w:asciiTheme="minorEastAsia" w:hAnsiTheme="minorEastAsia"/>
          <w:color w:val="auto"/>
          <w:sz w:val="24"/>
          <w:szCs w:val="24"/>
        </w:rPr>
        <w:t>这种质量控制应有计划并加以评审，可包括（但不限于）下列内容：</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a) 使用标准物质或质量控制物质；</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b) 使用其他已校准能够提供可溯源结果的</w:t>
      </w:r>
      <w:r>
        <w:rPr>
          <w:rFonts w:hint="eastAsia" w:cs="Times New Roman" w:asciiTheme="minorEastAsia" w:hAnsiTheme="minorEastAsia"/>
          <w:color w:val="auto"/>
          <w:sz w:val="24"/>
          <w:szCs w:val="24"/>
          <w:lang w:val="en-US" w:eastAsia="zh-CN"/>
        </w:rPr>
        <w:t>替代</w:t>
      </w:r>
      <w:r>
        <w:rPr>
          <w:rFonts w:hint="eastAsia" w:cs="Times New Roman" w:asciiTheme="minorEastAsia" w:hAnsiTheme="minorEastAsia"/>
          <w:color w:val="auto"/>
          <w:sz w:val="24"/>
          <w:szCs w:val="24"/>
        </w:rPr>
        <w:t>仪器；</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c) 测量和检测设备的功能核查；</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d) 适用时，使用核查或工作标准，并制作控制图；</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e) 测量设备的期间核查；</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f) 使用相同或不同方法重复检测或校准；</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g) 留存样品的重复检测或重复校准；</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h) 物品不同特性结果之间的相关性；</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i) 审查报告的结果；</w:t>
      </w:r>
    </w:p>
    <w:p>
      <w:pPr>
        <w:spacing w:line="360" w:lineRule="auto"/>
        <w:ind w:firstLine="200"/>
        <w:jc w:val="left"/>
        <w:rPr>
          <w:rFonts w:hint="eastAsia" w:cs="Times New Roman" w:asciiTheme="minorEastAsia" w:hAnsiTheme="minorEastAsia"/>
          <w:color w:val="auto"/>
          <w:sz w:val="24"/>
          <w:szCs w:val="24"/>
        </w:rPr>
      </w:pPr>
      <w:r>
        <w:rPr>
          <w:rFonts w:hint="eastAsia" w:cs="Times New Roman" w:asciiTheme="minorEastAsia" w:hAnsiTheme="minorEastAsia"/>
          <w:color w:val="auto"/>
          <w:sz w:val="24"/>
          <w:szCs w:val="24"/>
        </w:rPr>
        <w:t>j) 实验室内比对；</w:t>
      </w:r>
    </w:p>
    <w:p>
      <w:pPr>
        <w:spacing w:line="360" w:lineRule="auto"/>
        <w:ind w:firstLine="200"/>
        <w:jc w:val="left"/>
        <w:rPr>
          <w:rFonts w:hint="eastAsia" w:cs="Times New Roman" w:asciiTheme="minorEastAsia" w:hAnsiTheme="minorEastAsia"/>
          <w:color w:val="auto"/>
          <w:sz w:val="24"/>
          <w:szCs w:val="24"/>
          <w:lang w:eastAsia="zh-CN"/>
        </w:rPr>
      </w:pPr>
      <w:r>
        <w:rPr>
          <w:rFonts w:hint="eastAsia" w:cs="Times New Roman" w:asciiTheme="minorEastAsia" w:hAnsiTheme="minorEastAsia"/>
          <w:color w:val="auto"/>
          <w:sz w:val="24"/>
          <w:szCs w:val="24"/>
        </w:rPr>
        <w:t>k) 盲样测试</w:t>
      </w:r>
      <w:r>
        <w:rPr>
          <w:rFonts w:hint="eastAsia" w:cs="Times New Roman" w:asciiTheme="minorEastAsia" w:hAnsiTheme="minorEastAsia"/>
          <w:color w:val="auto"/>
          <w:sz w:val="24"/>
          <w:szCs w:val="24"/>
          <w:lang w:eastAsia="zh-CN"/>
        </w:rPr>
        <w:t>；</w:t>
      </w:r>
    </w:p>
    <w:p>
      <w:pPr>
        <w:spacing w:line="360" w:lineRule="auto"/>
        <w:ind w:firstLine="200"/>
        <w:jc w:val="left"/>
        <w:rPr>
          <w:rFonts w:hint="eastAsia" w:cs="Times New Roman" w:asciiTheme="minorEastAsia" w:hAnsiTheme="minorEastAsia"/>
          <w:color w:val="auto"/>
          <w:sz w:val="24"/>
          <w:szCs w:val="24"/>
          <w:lang w:val="en-US" w:eastAsia="zh-CN"/>
        </w:rPr>
      </w:pPr>
      <w:r>
        <w:rPr>
          <w:rFonts w:hint="eastAsia" w:cs="Times New Roman" w:asciiTheme="minorEastAsia" w:hAnsiTheme="minorEastAsia"/>
          <w:color w:val="auto"/>
          <w:sz w:val="24"/>
          <w:szCs w:val="24"/>
          <w:lang w:val="en-US" w:eastAsia="zh-CN"/>
        </w:rPr>
        <w:t>l）能力验证、测量审核、室间质评；</w:t>
      </w:r>
    </w:p>
    <w:p>
      <w:pPr>
        <w:spacing w:line="360" w:lineRule="auto"/>
        <w:ind w:firstLine="200"/>
        <w:jc w:val="left"/>
        <w:rPr>
          <w:rFonts w:hint="eastAsia" w:cs="Times New Roman" w:asciiTheme="minorEastAsia" w:hAnsiTheme="minorEastAsia"/>
          <w:color w:val="auto"/>
          <w:sz w:val="24"/>
          <w:szCs w:val="24"/>
          <w:lang w:val="en-US" w:eastAsia="zh-CN"/>
        </w:rPr>
      </w:pPr>
      <w:r>
        <w:rPr>
          <w:rFonts w:hint="eastAsia" w:cs="Times New Roman" w:asciiTheme="minorEastAsia" w:hAnsiTheme="minorEastAsia"/>
          <w:color w:val="auto"/>
          <w:sz w:val="24"/>
          <w:szCs w:val="24"/>
          <w:lang w:val="en-US" w:eastAsia="zh-CN"/>
        </w:rPr>
        <w:t>m）实验室间的比对。</w:t>
      </w:r>
    </w:p>
    <w:p>
      <w:pPr>
        <w:spacing w:line="360" w:lineRule="auto"/>
        <w:ind w:firstLine="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本实验室的质量监控计划由技术负责人制定。同时计划覆盖到本实验室所有检验检测项目，这些计划能有效监控检测或校准结果的准确性和稳定性。如果检验检测方法中规定了质量控制要求时，实验室执行这些方法的要求。</w:t>
      </w:r>
    </w:p>
    <w:p>
      <w:pPr>
        <w:spacing w:line="360" w:lineRule="auto"/>
        <w:ind w:firstLine="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在开展新的检验检测项目时，实验室技术负责人规定相应的质量控制方案。质量监控计划包含内部质量监控和外部质量监控两个部分。</w:t>
      </w:r>
    </w:p>
    <w:p>
      <w:pPr>
        <w:spacing w:line="360" w:lineRule="auto"/>
        <w:ind w:firstLine="480" w:firstLineChars="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实验室制定内部质量监控计划时应考虑以下因素：</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 xml:space="preserve">1 </w:t>
      </w:r>
      <w:r>
        <w:rPr>
          <w:rFonts w:hint="eastAsia" w:cs="Times New Roman" w:asciiTheme="minorEastAsia" w:hAnsiTheme="minorEastAsia"/>
          <w:color w:val="auto"/>
          <w:sz w:val="24"/>
          <w:szCs w:val="24"/>
        </w:rPr>
        <w:t>检测或校准业务量；</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2</w:t>
      </w:r>
      <w:r>
        <w:rPr>
          <w:rFonts w:hint="eastAsia" w:cs="Times New Roman" w:asciiTheme="minorEastAsia" w:hAnsiTheme="minorEastAsia"/>
          <w:color w:val="auto"/>
          <w:sz w:val="24"/>
          <w:szCs w:val="24"/>
        </w:rPr>
        <w:t>检测或校准结果的用途；</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3</w:t>
      </w:r>
      <w:r>
        <w:rPr>
          <w:rFonts w:hint="eastAsia" w:cs="Times New Roman" w:asciiTheme="minorEastAsia" w:hAnsiTheme="minorEastAsia"/>
          <w:color w:val="auto"/>
          <w:sz w:val="24"/>
          <w:szCs w:val="24"/>
        </w:rPr>
        <w:t>检测或校准方法本身的稳定性与复杂性；</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4</w:t>
      </w:r>
      <w:r>
        <w:rPr>
          <w:rFonts w:hint="eastAsia" w:cs="Times New Roman" w:asciiTheme="minorEastAsia" w:hAnsiTheme="minorEastAsia"/>
          <w:color w:val="auto"/>
          <w:sz w:val="24"/>
          <w:szCs w:val="24"/>
        </w:rPr>
        <w:t>对技术人员经验的依赖程度；</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5</w:t>
      </w:r>
      <w:r>
        <w:rPr>
          <w:rFonts w:hint="eastAsia" w:cs="Times New Roman" w:asciiTheme="minorEastAsia" w:hAnsiTheme="minorEastAsia"/>
          <w:color w:val="auto"/>
          <w:sz w:val="24"/>
          <w:szCs w:val="24"/>
        </w:rPr>
        <w:t>参加外部比对（包含能力验证）的频次与结果；</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6</w:t>
      </w:r>
      <w:r>
        <w:rPr>
          <w:rFonts w:hint="eastAsia" w:cs="Times New Roman" w:asciiTheme="minorEastAsia" w:hAnsiTheme="minorEastAsia"/>
          <w:color w:val="auto"/>
          <w:sz w:val="24"/>
          <w:szCs w:val="24"/>
        </w:rPr>
        <w:t>人员的能力和经验、人员数量及变动情况；</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7</w:t>
      </w:r>
      <w:r>
        <w:rPr>
          <w:rFonts w:hint="eastAsia" w:cs="Times New Roman" w:asciiTheme="minorEastAsia" w:hAnsiTheme="minorEastAsia"/>
          <w:color w:val="auto"/>
          <w:sz w:val="24"/>
          <w:szCs w:val="24"/>
        </w:rPr>
        <w:t>新采用的方法或变更的方法。</w:t>
      </w:r>
    </w:p>
    <w:p>
      <w:pPr>
        <w:spacing w:line="360" w:lineRule="auto"/>
        <w:ind w:firstLine="480" w:firstLineChars="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实验室外部质量监控计划不仅包括能力验证计划，还应包含实验室间比对计划。实验室制定外部质量监控计划除应考虑实验室内部</w:t>
      </w:r>
      <w:r>
        <w:rPr>
          <w:rFonts w:cs="Times New Roman" w:asciiTheme="minorEastAsia" w:hAnsiTheme="minorEastAsia"/>
          <w:color w:val="auto"/>
          <w:sz w:val="24"/>
          <w:szCs w:val="24"/>
        </w:rPr>
        <w:t>资料控制计划</w:t>
      </w:r>
      <w:r>
        <w:rPr>
          <w:rFonts w:hint="eastAsia" w:cs="Times New Roman" w:asciiTheme="minorEastAsia" w:hAnsiTheme="minorEastAsia"/>
          <w:color w:val="auto"/>
          <w:sz w:val="24"/>
          <w:szCs w:val="24"/>
        </w:rPr>
        <w:t>中的因素外，还应考虑以下因素：</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1</w:t>
      </w:r>
      <w:r>
        <w:rPr>
          <w:rFonts w:hint="eastAsia" w:cs="Times New Roman" w:asciiTheme="minorEastAsia" w:hAnsiTheme="minorEastAsia"/>
          <w:color w:val="auto"/>
          <w:sz w:val="24"/>
          <w:szCs w:val="24"/>
        </w:rPr>
        <w:t>内部质量控制结果；</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2</w:t>
      </w:r>
      <w:r>
        <w:rPr>
          <w:rFonts w:hint="eastAsia" w:cs="Times New Roman" w:asciiTheme="minorEastAsia" w:hAnsiTheme="minorEastAsia"/>
          <w:color w:val="auto"/>
          <w:sz w:val="24"/>
          <w:szCs w:val="24"/>
        </w:rPr>
        <w:t>实验室间比对（包含能力验证）的可获得性，对没有能力验证的领域，实验室应有其他措施来确保结果的准确性和可靠性；</w:t>
      </w:r>
    </w:p>
    <w:p>
      <w:pPr>
        <w:spacing w:line="360" w:lineRule="auto"/>
        <w:ind w:firstLine="480" w:firstLineChars="200"/>
        <w:jc w:val="left"/>
        <w:rPr>
          <w:rFonts w:cs="Times New Roman" w:asciiTheme="minorEastAsia" w:hAnsiTheme="minorEastAsia"/>
          <w:color w:val="auto"/>
          <w:sz w:val="24"/>
          <w:szCs w:val="24"/>
        </w:rPr>
      </w:pPr>
      <w:r>
        <w:rPr>
          <w:rFonts w:cs="Times New Roman" w:asciiTheme="minorEastAsia" w:hAnsiTheme="minorEastAsia"/>
          <w:color w:val="auto"/>
          <w:sz w:val="24"/>
          <w:szCs w:val="24"/>
        </w:rPr>
        <w:t xml:space="preserve">3 </w:t>
      </w:r>
      <w:r>
        <w:rPr>
          <w:rFonts w:hint="eastAsia" w:cs="Times New Roman" w:asciiTheme="minorEastAsia" w:hAnsiTheme="minorEastAsia"/>
          <w:color w:val="auto"/>
          <w:sz w:val="24"/>
          <w:szCs w:val="24"/>
        </w:rPr>
        <w:t>质监局、</w:t>
      </w:r>
      <w:r>
        <w:rPr>
          <w:rFonts w:cs="Times New Roman" w:asciiTheme="minorEastAsia" w:hAnsiTheme="minorEastAsia"/>
          <w:color w:val="auto"/>
          <w:sz w:val="24"/>
          <w:szCs w:val="24"/>
        </w:rPr>
        <w:t>认监委</w:t>
      </w:r>
      <w:r>
        <w:rPr>
          <w:rFonts w:hint="eastAsia" w:cs="Times New Roman" w:asciiTheme="minorEastAsia" w:hAnsiTheme="minorEastAsia"/>
          <w:color w:val="auto"/>
          <w:sz w:val="24"/>
          <w:szCs w:val="24"/>
        </w:rPr>
        <w:t>、客户和管理机构对实验室间比对（包含能力验证）的要求。</w:t>
      </w:r>
    </w:p>
    <w:p>
      <w:pPr>
        <w:spacing w:line="360" w:lineRule="auto"/>
        <w:ind w:firstLine="480" w:firstLineChars="200"/>
        <w:jc w:val="left"/>
        <w:rPr>
          <w:rFonts w:cs="Times New Roman" w:asciiTheme="minorEastAsia" w:hAnsiTheme="minorEastAsia"/>
          <w:color w:val="auto"/>
          <w:sz w:val="24"/>
          <w:szCs w:val="24"/>
        </w:rPr>
      </w:pPr>
      <w:r>
        <w:rPr>
          <w:rFonts w:hint="eastAsia" w:cs="Times New Roman" w:asciiTheme="minorEastAsia" w:hAnsiTheme="minorEastAsia"/>
          <w:color w:val="auto"/>
          <w:sz w:val="24"/>
          <w:szCs w:val="24"/>
        </w:rPr>
        <w:t>一些特殊的检测活动，检测结果无法复现，难以按照</w:t>
      </w:r>
      <w:r>
        <w:rPr>
          <w:rFonts w:asciiTheme="minorEastAsia" w:hAnsiTheme="minorEastAsia"/>
          <w:b/>
          <w:bCs/>
          <w:color w:val="auto"/>
          <w:sz w:val="24"/>
        </w:rPr>
        <w:t>4.</w:t>
      </w:r>
      <w:r>
        <w:rPr>
          <w:rFonts w:hint="eastAsia" w:asciiTheme="minorEastAsia" w:hAnsiTheme="minorEastAsia"/>
          <w:b/>
          <w:bCs/>
          <w:color w:val="auto"/>
          <w:sz w:val="24"/>
        </w:rPr>
        <w:t>5.</w:t>
      </w:r>
      <w:r>
        <w:rPr>
          <w:rFonts w:asciiTheme="minorEastAsia" w:hAnsiTheme="minorEastAsia"/>
          <w:b/>
          <w:bCs/>
          <w:color w:val="auto"/>
          <w:sz w:val="24"/>
        </w:rPr>
        <w:t>21</w:t>
      </w:r>
      <w:r>
        <w:rPr>
          <w:rFonts w:hint="eastAsia" w:asciiTheme="minorEastAsia" w:hAnsiTheme="minorEastAsia"/>
          <w:b/>
          <w:bCs/>
          <w:color w:val="auto"/>
          <w:sz w:val="24"/>
        </w:rPr>
        <w:t>.</w:t>
      </w:r>
      <w:r>
        <w:rPr>
          <w:rFonts w:asciiTheme="minorEastAsia" w:hAnsiTheme="minorEastAsia"/>
          <w:b/>
          <w:bCs/>
          <w:color w:val="auto"/>
          <w:sz w:val="24"/>
        </w:rPr>
        <w:t>2</w:t>
      </w:r>
      <w:r>
        <w:rPr>
          <w:rFonts w:hint="eastAsia" w:cs="Times New Roman" w:asciiTheme="minorEastAsia" w:hAnsiTheme="minorEastAsia"/>
          <w:color w:val="auto"/>
          <w:sz w:val="24"/>
          <w:szCs w:val="24"/>
        </w:rPr>
        <w:t>进行质量控制，实验室实验室技术负责人要关注人员的能力、培训、监督以及与同行的技术交流适用时，本实验室鼓励使用质量控制图来监控检验检测结果的准确性和精密度。</w:t>
      </w:r>
    </w:p>
    <w:p>
      <w:pPr>
        <w:pStyle w:val="7"/>
        <w:spacing w:line="360" w:lineRule="auto"/>
        <w:ind w:firstLine="482" w:firstLineChars="200"/>
        <w:rPr>
          <w:rFonts w:cs="Times New Roman" w:asciiTheme="minorEastAsia" w:hAnsiTheme="minorEastAsia" w:eastAsiaTheme="minorEastAsia"/>
          <w:color w:val="auto"/>
          <w:sz w:val="24"/>
          <w:szCs w:val="24"/>
        </w:rPr>
      </w:pPr>
      <w:r>
        <w:rPr>
          <w:rFonts w:asciiTheme="minorEastAsia" w:hAnsiTheme="minorEastAsia" w:eastAsiaTheme="minorEastAsia" w:cstheme="minorBidi"/>
          <w:b/>
          <w:bCs/>
          <w:color w:val="auto"/>
          <w:sz w:val="24"/>
          <w:szCs w:val="22"/>
        </w:rPr>
        <w:t>4.</w:t>
      </w:r>
      <w:r>
        <w:rPr>
          <w:rFonts w:hint="eastAsia" w:asciiTheme="minorEastAsia" w:hAnsiTheme="minorEastAsia" w:eastAsiaTheme="minorEastAsia" w:cstheme="minorBidi"/>
          <w:b/>
          <w:bCs/>
          <w:color w:val="auto"/>
          <w:sz w:val="24"/>
          <w:szCs w:val="22"/>
        </w:rPr>
        <w:t>5.</w:t>
      </w:r>
      <w:r>
        <w:rPr>
          <w:rFonts w:asciiTheme="minorEastAsia" w:hAnsiTheme="minorEastAsia" w:eastAsiaTheme="minorEastAsia" w:cstheme="minorBidi"/>
          <w:b/>
          <w:bCs/>
          <w:color w:val="auto"/>
          <w:sz w:val="24"/>
          <w:szCs w:val="22"/>
        </w:rPr>
        <w:t>19.3</w:t>
      </w:r>
      <w:r>
        <w:rPr>
          <w:rFonts w:hint="eastAsia" w:cs="Times New Roman" w:asciiTheme="minorEastAsia" w:hAnsiTheme="minorEastAsia" w:eastAsiaTheme="minorEastAsia"/>
          <w:color w:val="auto"/>
          <w:sz w:val="24"/>
          <w:szCs w:val="24"/>
        </w:rPr>
        <w:t>本实验室建立和保持《能力验证程序》，保证本定期按要求参加能力验证的工作计划安排、利用能力验证的结果来证明实验室的能力，能力验证不满意结果时应开展的纠正措施等。</w:t>
      </w:r>
    </w:p>
    <w:p>
      <w:pPr>
        <w:pStyle w:val="7"/>
        <w:spacing w:line="360" w:lineRule="auto"/>
        <w:ind w:firstLine="480" w:firstLineChars="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本实验室应保存参加能力验证的记录，包括对出现不满意结果时的调查结论及其后续开展的纠正措施和预防措施。</w:t>
      </w:r>
    </w:p>
    <w:p>
      <w:pPr>
        <w:pStyle w:val="7"/>
        <w:spacing w:line="360" w:lineRule="auto"/>
        <w:ind w:firstLine="482" w:firstLineChars="200"/>
        <w:rPr>
          <w:rFonts w:cs="Times New Roman" w:asciiTheme="minorEastAsia" w:hAnsiTheme="minorEastAsia" w:eastAsiaTheme="minorEastAsia"/>
          <w:color w:val="auto"/>
          <w:sz w:val="24"/>
          <w:szCs w:val="24"/>
        </w:rPr>
      </w:pPr>
      <w:r>
        <w:rPr>
          <w:rFonts w:asciiTheme="minorEastAsia" w:hAnsiTheme="minorEastAsia" w:eastAsiaTheme="minorEastAsia" w:cstheme="minorBidi"/>
          <w:b/>
          <w:bCs/>
          <w:color w:val="auto"/>
          <w:sz w:val="24"/>
          <w:szCs w:val="22"/>
        </w:rPr>
        <w:t>4.</w:t>
      </w:r>
      <w:r>
        <w:rPr>
          <w:rFonts w:hint="eastAsia" w:asciiTheme="minorEastAsia" w:hAnsiTheme="minorEastAsia" w:eastAsiaTheme="minorEastAsia" w:cstheme="minorBidi"/>
          <w:b/>
          <w:bCs/>
          <w:color w:val="auto"/>
          <w:sz w:val="24"/>
          <w:szCs w:val="22"/>
        </w:rPr>
        <w:t>5.</w:t>
      </w:r>
      <w:r>
        <w:rPr>
          <w:rFonts w:asciiTheme="minorEastAsia" w:hAnsiTheme="minorEastAsia" w:eastAsiaTheme="minorEastAsia" w:cstheme="minorBidi"/>
          <w:b/>
          <w:bCs/>
          <w:color w:val="auto"/>
          <w:sz w:val="24"/>
          <w:szCs w:val="22"/>
        </w:rPr>
        <w:t>19.4</w:t>
      </w:r>
      <w:r>
        <w:rPr>
          <w:rFonts w:hint="eastAsia" w:cs="Times New Roman" w:asciiTheme="minorEastAsia" w:hAnsiTheme="minorEastAsia" w:eastAsiaTheme="minorEastAsia"/>
          <w:color w:val="auto"/>
          <w:sz w:val="24"/>
          <w:szCs w:val="24"/>
        </w:rPr>
        <w:t>本实验室按照资质认定部门的要求，参加资质认定部门开展的能力验证或者检验检测机构间比对，以保证本实验室持续符合资质认定条件和要求。</w:t>
      </w:r>
    </w:p>
    <w:p>
      <w:pPr>
        <w:pStyle w:val="7"/>
        <w:spacing w:line="360" w:lineRule="auto"/>
        <w:ind w:firstLine="480" w:firstLineChars="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本实验室积极参加参加有关政府部门、国际组织、专业技术评价机构组织开展的检验检测机构能力验证或者检验检测机构间比对，并将相关结果报送资质认定部门。</w:t>
      </w:r>
    </w:p>
    <w:p>
      <w:pPr>
        <w:pStyle w:val="7"/>
        <w:spacing w:line="360" w:lineRule="auto"/>
        <w:ind w:firstLine="480" w:firstLineChars="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只要存在可获得的能力验证活动，本实验室获得认可的领域的主要子领域尽量多地参加能力验证活动。当不资质认定部门有特定要求时，执行特定要求。</w:t>
      </w:r>
    </w:p>
    <w:p>
      <w:pPr>
        <w:pStyle w:val="7"/>
        <w:spacing w:line="360" w:lineRule="auto"/>
        <w:ind w:firstLine="480" w:firstLineChars="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当本实验室的人员、设备或认可范围发生重大变化，或者由于其他原因对实</w:t>
      </w:r>
    </w:p>
    <w:p>
      <w:pPr>
        <w:pStyle w:val="7"/>
        <w:spacing w:line="360" w:lineRule="auto"/>
        <w:ind w:firstLine="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验室的能力产生疑问时，本实验室根据情况缩短实验室参加能力验证的时间间隔，增加能力验证的次数由技术负责人确定。</w:t>
      </w:r>
    </w:p>
    <w:p>
      <w:pPr>
        <w:pStyle w:val="7"/>
        <w:spacing w:line="360" w:lineRule="auto"/>
        <w:ind w:firstLine="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在参加能力验证中出现不满意结果时， 本实验室按《实施纠正措施程序》施有效的纠正措施。</w:t>
      </w:r>
      <w:r>
        <w:rPr>
          <w:rFonts w:cs="Times New Roman" w:asciiTheme="minorEastAsia" w:hAnsiTheme="minorEastAsia" w:eastAsiaTheme="minorEastAsia"/>
          <w:color w:val="auto"/>
          <w:sz w:val="24"/>
          <w:szCs w:val="24"/>
        </w:rPr>
        <w:t>并</w:t>
      </w:r>
      <w:r>
        <w:rPr>
          <w:rFonts w:hint="eastAsia" w:cs="Times New Roman" w:asciiTheme="minorEastAsia" w:hAnsiTheme="minorEastAsia" w:eastAsiaTheme="minorEastAsia"/>
          <w:color w:val="auto"/>
          <w:sz w:val="24"/>
          <w:szCs w:val="24"/>
        </w:rPr>
        <w:t>将实施纠正措施的记录以及纠正措施有效性证明材料存档。纠正措施有效性的证明包括：再次参加能力验证计划、与参考实验室进行比对，以及申请测量审核或专家现场评审等活动。</w:t>
      </w:r>
    </w:p>
    <w:p>
      <w:pPr>
        <w:pStyle w:val="7"/>
        <w:spacing w:line="360" w:lineRule="auto"/>
        <w:ind w:firstLine="200"/>
        <w:rPr>
          <w:rFonts w:cs="Times New Roman" w:asciiTheme="minorEastAsia" w:hAnsiTheme="minorEastAsia" w:eastAsiaTheme="minorEastAsia"/>
          <w:color w:val="auto"/>
          <w:sz w:val="24"/>
          <w:szCs w:val="24"/>
        </w:rPr>
      </w:pPr>
      <w:r>
        <w:rPr>
          <w:rFonts w:hint="eastAsia" w:cs="Times New Roman" w:asciiTheme="minorEastAsia" w:hAnsiTheme="minorEastAsia" w:eastAsiaTheme="minorEastAsia"/>
          <w:color w:val="auto"/>
          <w:sz w:val="24"/>
          <w:szCs w:val="24"/>
        </w:rPr>
        <w:t>如果实验室的结果虽为不满意，但仍符合认可项目依据标准所规定的判定要求，</w:t>
      </w:r>
      <w:r>
        <w:rPr>
          <w:rFonts w:cs="Times New Roman" w:asciiTheme="minorEastAsia" w:hAnsiTheme="minorEastAsia" w:eastAsiaTheme="minorEastAsia"/>
          <w:color w:val="auto"/>
          <w:sz w:val="24"/>
          <w:szCs w:val="24"/>
        </w:rPr>
        <w:t>本</w:t>
      </w:r>
      <w:r>
        <w:rPr>
          <w:rFonts w:hint="eastAsia" w:cs="Times New Roman" w:asciiTheme="minorEastAsia" w:hAnsiTheme="minorEastAsia" w:eastAsiaTheme="minorEastAsia"/>
          <w:color w:val="auto"/>
          <w:sz w:val="24"/>
          <w:szCs w:val="24"/>
        </w:rPr>
        <w:t>实验室仍需采取相关改进措施；对于出现可疑结果的本实验室采取相应的自查措施。</w:t>
      </w: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p>
      <w:pPr>
        <w:spacing w:line="360" w:lineRule="auto"/>
        <w:jc w:val="left"/>
        <w:rPr>
          <w:rFonts w:hint="eastAsia"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4.5.20</w:t>
            </w:r>
            <w:r>
              <w:rPr>
                <w:rFonts w:hint="eastAsia"/>
                <w:b/>
                <w:bCs/>
                <w:color w:val="auto"/>
                <w:sz w:val="22"/>
              </w:rPr>
              <w:t>结果报告</w:t>
            </w:r>
            <w:r>
              <w:rPr>
                <w:rFonts w:ascii="Times New Roman" w:hAnsi="Times New Roman" w:cs="Times New Roman"/>
                <w:b/>
                <w:color w:val="auto"/>
                <w:sz w:val="28"/>
                <w:szCs w:val="24"/>
              </w:rPr>
              <w:t xml:space="preserve">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2" w:firstLineChars="200"/>
        <w:rPr>
          <w:rFonts w:asciiTheme="minorEastAsia" w:hAnsiTheme="minorEastAsia" w:eastAsiaTheme="minorEastAsia" w:cstheme="minorBidi"/>
          <w:b/>
          <w:bCs/>
          <w:color w:val="auto"/>
          <w:sz w:val="24"/>
          <w:szCs w:val="22"/>
        </w:rPr>
      </w:pPr>
      <w:r>
        <w:rPr>
          <w:rFonts w:asciiTheme="minorEastAsia" w:hAnsiTheme="minorEastAsia" w:eastAsiaTheme="minorEastAsia" w:cstheme="minorBidi"/>
          <w:b/>
          <w:bCs/>
          <w:color w:val="auto"/>
          <w:sz w:val="24"/>
          <w:szCs w:val="22"/>
        </w:rPr>
        <w:t>4.</w:t>
      </w:r>
      <w:r>
        <w:rPr>
          <w:rFonts w:hint="eastAsia" w:asciiTheme="minorEastAsia" w:hAnsiTheme="minorEastAsia" w:eastAsiaTheme="minorEastAsia" w:cstheme="minorBidi"/>
          <w:b/>
          <w:bCs/>
          <w:color w:val="auto"/>
          <w:sz w:val="24"/>
          <w:szCs w:val="22"/>
        </w:rPr>
        <w:t>5.</w:t>
      </w:r>
      <w:r>
        <w:rPr>
          <w:rFonts w:asciiTheme="minorEastAsia" w:hAnsiTheme="minorEastAsia" w:eastAsiaTheme="minorEastAsia" w:cstheme="minorBidi"/>
          <w:b/>
          <w:bCs/>
          <w:color w:val="auto"/>
          <w:sz w:val="24"/>
          <w:szCs w:val="22"/>
        </w:rPr>
        <w:t>2</w:t>
      </w:r>
      <w:r>
        <w:rPr>
          <w:rFonts w:asciiTheme="minorEastAsia" w:hAnsiTheme="minorEastAsia" w:eastAsiaTheme="minorEastAsia"/>
          <w:b/>
          <w:bCs/>
          <w:color w:val="auto"/>
          <w:sz w:val="24"/>
        </w:rPr>
        <w:t>0</w:t>
      </w:r>
      <w:r>
        <w:rPr>
          <w:rFonts w:hint="eastAsia" w:asciiTheme="minorEastAsia" w:hAnsiTheme="minorEastAsia" w:eastAsiaTheme="minorEastAsia" w:cstheme="minorBidi"/>
          <w:b/>
          <w:bCs/>
          <w:color w:val="auto"/>
          <w:sz w:val="24"/>
          <w:szCs w:val="22"/>
        </w:rPr>
        <w:t>.1</w:t>
      </w:r>
      <w:r>
        <w:rPr>
          <w:rFonts w:hint="eastAsia"/>
          <w:color w:val="auto"/>
          <w:sz w:val="24"/>
          <w:szCs w:val="24"/>
        </w:rPr>
        <w:t>本公司为保证每一项或一系列检验检测的结果能够准确、清晰、明确、客观地报告，并能满足与客户所签订的合同中所约定的要求、符合检测方法中规定的要求，制定了《结果报告管理程序》使结果报告得到有效控制</w:t>
      </w:r>
      <w:r>
        <w:rPr>
          <w:rFonts w:hint="eastAsia" w:asciiTheme="minorEastAsia" w:hAnsiTheme="minorEastAsia" w:eastAsiaTheme="minorEastAsia" w:cstheme="minorBidi"/>
          <w:b/>
          <w:bCs/>
          <w:color w:val="auto"/>
          <w:sz w:val="24"/>
          <w:szCs w:val="22"/>
        </w:rPr>
        <w:t>，</w:t>
      </w:r>
      <w:r>
        <w:rPr>
          <w:rFonts w:asciiTheme="minorEastAsia" w:hAnsiTheme="minorEastAsia" w:eastAsiaTheme="minorEastAsia" w:cstheme="minorBidi"/>
          <w:bCs/>
          <w:color w:val="auto"/>
          <w:sz w:val="24"/>
          <w:szCs w:val="22"/>
        </w:rPr>
        <w:t>本实验室</w:t>
      </w:r>
      <w:r>
        <w:rPr>
          <w:rFonts w:hint="eastAsia" w:ascii="Times New Roman" w:hAnsi="Times New Roman" w:cs="Times New Roman"/>
          <w:color w:val="auto"/>
          <w:sz w:val="24"/>
          <w:szCs w:val="24"/>
        </w:rPr>
        <w:t>结果以检验检测报告或证书的形式发出。检验检测报告或证书应至少包括下列信息：</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a)标题:</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b)标注资质认定标志，加盖检验检测专用章(适用时);</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c)检验检测机构的名称和地址，检验检测的地点(如果与检验检测机构的地址不同;</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d)检验检测报告或证书的唯一性标识(如系列号)和每一页上的标识.以确保能够识别该页是属于检验检测报告或证书的一部分，以及表明检验检测报告或证书结束的清晰标识;</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e)客户的名称和联系信息;</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f）所用检验检测方法的识别;</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g)检验检测样品的描述、状态和标识;</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 xml:space="preserve"> h)检验检测的日期，对检验检测结果的有效性和应用有重大影响时，注明样品的接收日期或抽样日期;</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i）对检验检测结果的有效性或应用有影响时，提供检验检测机构或其他机构所用的抽样计划和程序的说明;</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j）检验检测报告或证书签发人的姓名、签字或等效的标识和签发日期;</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k）检验检测结果的测量单位(适用时):</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l）检验检测机构不负责抽样（如果样品是由客户提供）时，应在报告或证书中声明结果仅适用于客户提供的样品;</w:t>
      </w:r>
    </w:p>
    <w:p>
      <w:pPr>
        <w:pStyle w:val="7"/>
        <w:spacing w:line="360" w:lineRule="auto"/>
        <w:ind w:firstLine="480" w:firstLineChars="20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m）检验检测结果来自于外部提供者时的清晰标注；</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eastAsia="宋体" w:cs="Times New Roman"/>
          <w:color w:val="auto"/>
          <w:sz w:val="24"/>
          <w:szCs w:val="24"/>
        </w:rPr>
        <w:t>n）检验检测机构应做出未经本机构批准，不得复制（全文复制除外)报告或证书的声明</w:t>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检测报告是</w:t>
      </w:r>
      <w:r>
        <w:rPr>
          <w:rFonts w:hint="eastAsia" w:ascii="Times New Roman" w:hAnsi="Times New Roman" w:cs="Times New Roman"/>
          <w:color w:val="auto"/>
          <w:sz w:val="24"/>
          <w:szCs w:val="24"/>
        </w:rPr>
        <w:t>本公司</w:t>
      </w:r>
      <w:r>
        <w:rPr>
          <w:rFonts w:ascii="Times New Roman" w:hAnsi="Times New Roman" w:cs="Times New Roman"/>
          <w:color w:val="auto"/>
          <w:sz w:val="24"/>
          <w:szCs w:val="24"/>
        </w:rPr>
        <w:t>的最终产品，本公司应准确、清晰、明确、客观地出具检测报告，并按评审准则的要求完整的表述相关信息。对检测报告的编制、审核、批准、发放、更改、保密等环节进行有效控制，以做到数据准确，结论科学，满足客户的要求。</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本实验室除检测方法、法律法规另有要求外，实验室应在同一份报告上出具特定样品不同检测项目的结果，如果检测项目覆盖了不同的专业技术领域，也可分专业领域出具检测报告。</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即使客户有要求，本实验室也不得随意拆分检测报告，如将“满足规定限值”的结果与“不满足规定限值”的结果分别出具报告，或只报告“满足规定限量”的检测结果。</w:t>
      </w:r>
    </w:p>
    <w:p>
      <w:pPr>
        <w:pStyle w:val="7"/>
        <w:spacing w:line="360" w:lineRule="auto"/>
        <w:ind w:firstLine="480" w:firstLineChars="200"/>
        <w:rPr>
          <w:rFonts w:ascii="Times New Roman" w:hAnsi="Times New Roman" w:cs="Times New Roman"/>
          <w:color w:val="auto"/>
          <w:sz w:val="24"/>
          <w:szCs w:val="24"/>
        </w:rPr>
      </w:pPr>
      <w:r>
        <w:rPr>
          <w:rFonts w:hint="eastAsia" w:ascii="Times New Roman" w:hAnsi="Times New Roman" w:cs="Times New Roman"/>
          <w:color w:val="auto"/>
          <w:sz w:val="24"/>
          <w:szCs w:val="24"/>
        </w:rPr>
        <w:t>数据修约一般情况下，本实验室按GB/T 8170《数值修约规则与极限数值的表示和判定》进行数值修约。</w:t>
      </w: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hint="eastAsia"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hint="eastAsia"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4.5.21</w:t>
            </w:r>
            <w:r>
              <w:rPr>
                <w:rFonts w:hint="eastAsia"/>
                <w:b/>
                <w:bCs/>
                <w:color w:val="auto"/>
                <w:sz w:val="22"/>
              </w:rPr>
              <w:t>结果说明</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eastAsia="宋体" w:cs="Times New Roman"/>
          <w:color w:val="auto"/>
          <w:sz w:val="24"/>
          <w:szCs w:val="24"/>
        </w:rPr>
      </w:pPr>
      <w:r>
        <w:rPr>
          <w:rFonts w:asciiTheme="minorEastAsia" w:hAnsiTheme="minorEastAsia"/>
          <w:b/>
          <w:bCs/>
          <w:color w:val="auto"/>
          <w:sz w:val="24"/>
        </w:rPr>
        <w:t>4.</w:t>
      </w:r>
      <w:r>
        <w:rPr>
          <w:rFonts w:hint="eastAsia" w:asciiTheme="minorEastAsia" w:hAnsiTheme="minorEastAsia"/>
          <w:b/>
          <w:bCs/>
          <w:color w:val="auto"/>
          <w:sz w:val="24"/>
        </w:rPr>
        <w:t>5.</w:t>
      </w:r>
      <w:r>
        <w:rPr>
          <w:rFonts w:asciiTheme="minorEastAsia" w:hAnsiTheme="minorEastAsia"/>
          <w:b/>
          <w:bCs/>
          <w:color w:val="auto"/>
          <w:sz w:val="24"/>
        </w:rPr>
        <w:t>21</w:t>
      </w:r>
      <w:r>
        <w:rPr>
          <w:rFonts w:hint="eastAsia" w:asciiTheme="minorEastAsia" w:hAnsiTheme="minorEastAsia"/>
          <w:b/>
          <w:bCs/>
          <w:color w:val="auto"/>
          <w:sz w:val="24"/>
        </w:rPr>
        <w:t>.1</w:t>
      </w:r>
      <w:r>
        <w:rPr>
          <w:rFonts w:hint="eastAsia" w:ascii="Times New Roman" w:hAnsi="Times New Roman" w:eastAsia="宋体" w:cs="Times New Roman"/>
          <w:color w:val="auto"/>
          <w:sz w:val="24"/>
          <w:szCs w:val="24"/>
        </w:rPr>
        <w:t>本实验室对检验检测结果进行说明时，检验检测报告或证书中应包括下列内容：</w:t>
      </w:r>
    </w:p>
    <w:p>
      <w:pPr>
        <w:pStyle w:val="7"/>
        <w:spacing w:line="360" w:lineRule="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当需对检验检测结果进行说明时，检验检测报告或证书中还应包括下列内容:</w:t>
      </w:r>
    </w:p>
    <w:p>
      <w:pPr>
        <w:pStyle w:val="7"/>
        <w:spacing w:line="360" w:lineRule="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a)对检验检测方法的偏离、增加或删减，以及特定检验检测条件的信息，如环境条件;</w:t>
      </w:r>
    </w:p>
    <w:p>
      <w:pPr>
        <w:pStyle w:val="7"/>
        <w:spacing w:line="360" w:lineRule="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b)适用时，给出符合(或不符合)要求或规范的声明;</w:t>
      </w:r>
    </w:p>
    <w:p>
      <w:pPr>
        <w:pStyle w:val="7"/>
        <w:spacing w:line="360" w:lineRule="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c）当测量不确定度与检验检测结果的有效性或应用有关，或客户有要求，或当测量不确定度影响到对规范限度的符合性时，检验检测报告或证书中还需要包括测量不确定度的信息；</w:t>
      </w:r>
    </w:p>
    <w:p>
      <w:pPr>
        <w:pStyle w:val="7"/>
        <w:spacing w:line="360" w:lineRule="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d)适用时，需要时提出意见和解释；</w:t>
      </w:r>
    </w:p>
    <w:p>
      <w:pPr>
        <w:pStyle w:val="7"/>
        <w:spacing w:line="360" w:lineRule="auto"/>
        <w:rPr>
          <w:rFonts w:hint="eastAsia" w:ascii="Times New Roman" w:hAnsi="Times New Roman" w:cs="Times New Roman"/>
          <w:color w:val="auto"/>
          <w:sz w:val="24"/>
          <w:szCs w:val="24"/>
          <w:lang w:eastAsia="zh-CN"/>
        </w:rPr>
      </w:pPr>
      <w:r>
        <w:rPr>
          <w:rFonts w:hint="eastAsia" w:ascii="Times New Roman" w:hAnsi="Times New Roman" w:eastAsia="宋体" w:cs="Times New Roman"/>
          <w:color w:val="auto"/>
          <w:sz w:val="24"/>
          <w:szCs w:val="24"/>
        </w:rPr>
        <w:t>e）特定检验检测方法或客户所要求的附加信息、报告或证书涉及使用客户提供的数据时，应有明确的标识。当客户提供的信息可能影响结果的有效性时，报告或证书中应有免责声明</w:t>
      </w:r>
      <w:r>
        <w:rPr>
          <w:rFonts w:hint="eastAsia" w:ascii="Times New Roman" w:hAnsi="Times New Roman" w:cs="Times New Roman"/>
          <w:color w:val="auto"/>
          <w:sz w:val="24"/>
          <w:szCs w:val="24"/>
          <w:lang w:eastAsia="zh-CN"/>
        </w:rPr>
        <w:t>。</w:t>
      </w:r>
    </w:p>
    <w:p>
      <w:pPr>
        <w:pStyle w:val="7"/>
        <w:spacing w:line="360" w:lineRule="auto"/>
        <w:rPr>
          <w:rFonts w:ascii="Times New Roman" w:hAnsi="Times New Roman" w:cs="Times New Roman"/>
          <w:color w:val="auto"/>
          <w:sz w:val="24"/>
          <w:szCs w:val="24"/>
        </w:rPr>
      </w:pPr>
      <w:r>
        <w:rPr>
          <w:rFonts w:hint="eastAsia" w:ascii="Times New Roman" w:hAnsi="Times New Roman" w:eastAsia="宋体" w:cs="Times New Roman"/>
          <w:color w:val="auto"/>
          <w:sz w:val="24"/>
          <w:szCs w:val="24"/>
        </w:rPr>
        <w:t>当客户提供的信息可能影响结果的有效性时，报告或证书中应有免责声明</w:t>
      </w:r>
      <w:r>
        <w:rPr>
          <w:rFonts w:hint="eastAsia" w:ascii="Times New Roman" w:hAnsi="Times New Roman" w:cs="Times New Roman"/>
          <w:color w:val="auto"/>
          <w:sz w:val="24"/>
          <w:szCs w:val="24"/>
        </w:rPr>
        <w:t>当客户需要对检验检测结果做出说明，或者检验检测过程中已经出现的某种情况需在报告做出说明，或对其结果需要做出说明时，本实验室本着对客户负责的精神和对自身工作的完备性要求，对结果报告给出必要的附加信息。当不确定度与检测结果的有效性或应用有关，或客户的指令中有要求，或当不确定度影响到对规范限度的符合性时，还需要提供不确定度的信息；适用且需要时，提出意见和解释；特定检验检测方法或客户所要求的附加信息。</w:t>
      </w:r>
    </w:p>
    <w:p>
      <w:pPr>
        <w:pStyle w:val="7"/>
        <w:spacing w:line="360" w:lineRule="auto"/>
        <w:rPr>
          <w:rFonts w:ascii="Times New Roman" w:hAnsi="Times New Roman"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spacing w:line="360" w:lineRule="auto"/>
        <w:ind w:firstLine="480" w:firstLineChars="200"/>
        <w:jc w:val="left"/>
        <w:rPr>
          <w:rFonts w:ascii="Times New Roman" w:hAnsi="Times New Roman" w:eastAsia="宋体"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4.5.22</w:t>
            </w:r>
            <w:r>
              <w:rPr>
                <w:rFonts w:hint="eastAsia"/>
                <w:b/>
                <w:bCs/>
                <w:color w:val="auto"/>
                <w:sz w:val="22"/>
              </w:rPr>
              <w:t>抽样结果</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imes New Roman" w:hAnsi="Times New Roman" w:eastAsia="宋体" w:cs="Times New Roman"/>
          <w:color w:val="auto"/>
          <w:sz w:val="24"/>
          <w:szCs w:val="24"/>
        </w:rPr>
      </w:pPr>
      <w:r>
        <w:rPr>
          <w:rFonts w:asciiTheme="minorEastAsia" w:hAnsiTheme="minorEastAsia"/>
          <w:b/>
          <w:bCs/>
          <w:color w:val="auto"/>
          <w:sz w:val="24"/>
        </w:rPr>
        <w:t>4.</w:t>
      </w:r>
      <w:r>
        <w:rPr>
          <w:rFonts w:hint="eastAsia" w:asciiTheme="minorEastAsia" w:hAnsiTheme="minorEastAsia"/>
          <w:b/>
          <w:bCs/>
          <w:color w:val="auto"/>
          <w:sz w:val="24"/>
        </w:rPr>
        <w:t>5.</w:t>
      </w:r>
      <w:r>
        <w:rPr>
          <w:rFonts w:asciiTheme="minorEastAsia" w:hAnsiTheme="minorEastAsia"/>
          <w:b/>
          <w:bCs/>
          <w:color w:val="auto"/>
          <w:sz w:val="24"/>
        </w:rPr>
        <w:t>22</w:t>
      </w:r>
      <w:r>
        <w:rPr>
          <w:rFonts w:hint="eastAsia" w:asciiTheme="minorEastAsia" w:hAnsiTheme="minorEastAsia"/>
          <w:b/>
          <w:bCs/>
          <w:color w:val="auto"/>
          <w:sz w:val="24"/>
        </w:rPr>
        <w:t>.1</w:t>
      </w:r>
      <w:r>
        <w:rPr>
          <w:rFonts w:hint="eastAsia" w:ascii="Times New Roman" w:hAnsi="Times New Roman" w:eastAsia="宋体" w:cs="Times New Roman"/>
          <w:color w:val="auto"/>
          <w:sz w:val="24"/>
          <w:szCs w:val="24"/>
        </w:rPr>
        <w:t>本实验室需对检验检测结果作解释时，对含抽样结果在内的检验检测报告或证书，应包括下列内容：</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a) 抽样日期；</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b) 抽取的物质、材料或产品的清晰标识（包括制造者的名称、标示的型号或类型和相应的系列号）；</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c) 抽样位置，包括简图、草图或照片；</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d) 所用的抽样计划和程序；</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e) 抽样过程中可能影响检验检测结果的环境条件的详细信息；</w:t>
      </w:r>
    </w:p>
    <w:p>
      <w:pPr>
        <w:spacing w:line="360" w:lineRule="auto"/>
        <w:ind w:firstLine="480" w:firstLineChars="200"/>
        <w:jc w:val="left"/>
        <w:rPr>
          <w:rFonts w:ascii="方正仿宋简体" w:hAnsi="宋体" w:eastAsia="方正仿宋简体"/>
          <w:color w:val="auto"/>
          <w:sz w:val="32"/>
          <w:szCs w:val="32"/>
        </w:rPr>
      </w:pPr>
      <w:r>
        <w:rPr>
          <w:rFonts w:hint="eastAsia" w:ascii="Times New Roman" w:hAnsi="Times New Roman" w:eastAsia="宋体" w:cs="Times New Roman"/>
          <w:color w:val="auto"/>
          <w:sz w:val="24"/>
          <w:szCs w:val="24"/>
        </w:rPr>
        <w:t>f) 与抽样方法或程序有关的标准或规范，以及对这些标准或规范的偏离、增加或删减。</w:t>
      </w:r>
    </w:p>
    <w:p>
      <w:pPr>
        <w:widowControl/>
        <w:jc w:val="left"/>
        <w:rPr>
          <w:rFonts w:cs="Times New Roman" w:asciiTheme="minorEastAsia" w:hAnsiTheme="minorEastAsia"/>
          <w:color w:val="auto"/>
          <w:sz w:val="24"/>
          <w:szCs w:val="24"/>
        </w:rPr>
      </w:pPr>
      <w:r>
        <w:rPr>
          <w:rFonts w:hint="eastAsia" w:ascii="Times New Roman" w:hAnsi="Times New Roman" w:cs="Times New Roman"/>
          <w:color w:val="auto"/>
          <w:sz w:val="24"/>
          <w:szCs w:val="24"/>
        </w:rPr>
        <w:t>检测报告中的检测结果需充分支持所做出的意见和解释。如果相关的检测与抽样有关，需要满足抽样的要求，确保相关结果的准确性和有效性</w:t>
      </w: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p>
      <w:pPr>
        <w:widowControl/>
        <w:jc w:val="left"/>
        <w:rPr>
          <w:rFonts w:cs="Times New Roman" w:asciiTheme="minorEastAsia" w:hAnsiTheme="minor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4.5.23</w:t>
            </w:r>
            <w:r>
              <w:rPr>
                <w:rFonts w:hint="eastAsia" w:ascii="Times New Roman" w:hAnsi="Times New Roman" w:cs="Times New Roman"/>
                <w:b/>
                <w:color w:val="auto"/>
                <w:sz w:val="28"/>
                <w:szCs w:val="24"/>
              </w:rPr>
              <w:t>意见和解释</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2" w:firstLineChars="200"/>
        <w:rPr>
          <w:rFonts w:ascii="Times New Roman" w:hAnsi="Times New Roman" w:cs="Times New Roman"/>
          <w:color w:val="auto"/>
          <w:sz w:val="24"/>
          <w:szCs w:val="24"/>
        </w:rPr>
      </w:pPr>
      <w:r>
        <w:rPr>
          <w:rFonts w:asciiTheme="minorEastAsia" w:hAnsiTheme="minorEastAsia" w:eastAsiaTheme="minorEastAsia" w:cstheme="minorBidi"/>
          <w:b/>
          <w:bCs/>
          <w:color w:val="auto"/>
          <w:sz w:val="24"/>
          <w:szCs w:val="22"/>
        </w:rPr>
        <w:t>4.</w:t>
      </w:r>
      <w:r>
        <w:rPr>
          <w:rFonts w:hint="eastAsia" w:asciiTheme="minorEastAsia" w:hAnsiTheme="minorEastAsia" w:eastAsiaTheme="minorEastAsia" w:cstheme="minorBidi"/>
          <w:b/>
          <w:bCs/>
          <w:color w:val="auto"/>
          <w:sz w:val="24"/>
          <w:szCs w:val="22"/>
        </w:rPr>
        <w:t>5.</w:t>
      </w:r>
      <w:r>
        <w:rPr>
          <w:rFonts w:asciiTheme="minorEastAsia" w:hAnsiTheme="minorEastAsia" w:eastAsiaTheme="minorEastAsia" w:cstheme="minorBidi"/>
          <w:b/>
          <w:bCs/>
          <w:color w:val="auto"/>
          <w:sz w:val="24"/>
          <w:szCs w:val="22"/>
        </w:rPr>
        <w:t>2</w:t>
      </w:r>
      <w:r>
        <w:rPr>
          <w:rFonts w:asciiTheme="minorEastAsia" w:hAnsiTheme="minorEastAsia"/>
          <w:b/>
          <w:bCs/>
          <w:color w:val="auto"/>
          <w:sz w:val="24"/>
        </w:rPr>
        <w:t>3</w:t>
      </w:r>
      <w:r>
        <w:rPr>
          <w:rFonts w:hint="eastAsia" w:asciiTheme="minorEastAsia" w:hAnsiTheme="minorEastAsia" w:eastAsiaTheme="minorEastAsia" w:cstheme="minorBidi"/>
          <w:b/>
          <w:bCs/>
          <w:color w:val="auto"/>
          <w:sz w:val="24"/>
          <w:szCs w:val="22"/>
        </w:rPr>
        <w:t>.1</w:t>
      </w:r>
      <w:r>
        <w:rPr>
          <w:rFonts w:hint="eastAsia" w:asciiTheme="minorEastAsia" w:hAnsiTheme="minorEastAsia" w:eastAsiaTheme="minorEastAsia" w:cstheme="minorBidi"/>
          <w:bCs/>
          <w:color w:val="auto"/>
          <w:sz w:val="24"/>
          <w:szCs w:val="22"/>
        </w:rPr>
        <w:t>本实验室</w:t>
      </w:r>
      <w:r>
        <w:rPr>
          <w:rFonts w:hint="eastAsia" w:ascii="Times New Roman" w:hAnsi="Times New Roman" w:cs="Times New Roman"/>
          <w:color w:val="auto"/>
          <w:sz w:val="24"/>
          <w:szCs w:val="24"/>
        </w:rPr>
        <w:t>需要对报告或证书做出意见和解释时，技术负责人应将意见和解释的依据形成文件。本实验室意见和解释应在检验检测报告或证书中清晰标注，报告审核和批准过程中需要特别注意。检验检测报告或证书的意见和解释包括（但不限于）下列内容：</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a）对检验检测结果符合（或不符合）要求的意见；</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b）履行合同的情况；</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c）如何使用结果的建议；</w:t>
      </w:r>
    </w:p>
    <w:p>
      <w:pPr>
        <w:spacing w:line="360" w:lineRule="auto"/>
        <w:ind w:firstLine="480" w:firstLineChars="200"/>
        <w:jc w:val="left"/>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d）改进的建议。</w:t>
      </w:r>
    </w:p>
    <w:p>
      <w:pPr>
        <w:widowControl/>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本实验室检验检测报告中的检测结果需充分支持所做出的意见和解释。如果相关的检测是由分包商承担的，实验室应满足分包的要求，确保相关结果的准确性和有效性。</w:t>
      </w:r>
    </w:p>
    <w:p>
      <w:pPr>
        <w:widowControl/>
        <w:spacing w:line="360" w:lineRule="auto"/>
        <w:ind w:firstLine="480" w:firstLineChars="200"/>
        <w:jc w:val="left"/>
        <w:rPr>
          <w:rFonts w:ascii="Times New Roman" w:hAnsi="Times New Roman" w:cs="Times New Roman"/>
          <w:color w:val="auto"/>
          <w:sz w:val="24"/>
          <w:szCs w:val="24"/>
        </w:rPr>
      </w:pPr>
      <w:r>
        <w:rPr>
          <w:rFonts w:hint="eastAsia" w:ascii="Times New Roman" w:hAnsi="Times New Roman" w:cs="Times New Roman"/>
          <w:color w:val="auto"/>
          <w:sz w:val="24"/>
          <w:szCs w:val="24"/>
        </w:rPr>
        <w:t>本实验室在多情况下，通过与客户直接对话来传达意见和解释或许更为恰当，直接对话人员应把这些对话形成文字记录</w:t>
      </w: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w:t>
            </w:r>
            <w:r>
              <w:rPr>
                <w:rFonts w:hint="eastAsia" w:ascii="Times New Roman" w:hAnsi="Times New Roman" w:cs="Times New Roman"/>
                <w:b/>
                <w:color w:val="auto"/>
                <w:sz w:val="28"/>
                <w:szCs w:val="24"/>
              </w:rPr>
              <w:t>4</w:t>
            </w:r>
            <w:r>
              <w:rPr>
                <w:rFonts w:hint="eastAsia"/>
                <w:b/>
                <w:bCs/>
                <w:color w:val="auto"/>
                <w:sz w:val="22"/>
              </w:rPr>
              <w:t>分包结果</w:t>
            </w:r>
            <w:r>
              <w:rPr>
                <w:rFonts w:ascii="Times New Roman" w:hAnsi="Times New Roman" w:cs="Times New Roman"/>
                <w:b/>
                <w:color w:val="auto"/>
                <w:sz w:val="28"/>
                <w:szCs w:val="24"/>
              </w:rPr>
              <w:t xml:space="preserve">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rPr>
          <w:rFonts w:asciiTheme="minorEastAsia" w:hAnsiTheme="minorEastAsia" w:eastAsiaTheme="minorEastAsia" w:cstheme="minorBidi"/>
          <w:bCs/>
          <w:color w:val="auto"/>
          <w:sz w:val="24"/>
          <w:szCs w:val="22"/>
        </w:rPr>
      </w:pPr>
      <w:r>
        <w:rPr>
          <w:rFonts w:asciiTheme="minorEastAsia" w:hAnsiTheme="minorEastAsia" w:eastAsiaTheme="minorEastAsia" w:cstheme="minorBidi"/>
          <w:b/>
          <w:bCs/>
          <w:color w:val="auto"/>
          <w:sz w:val="24"/>
          <w:szCs w:val="22"/>
        </w:rPr>
        <w:t>4.</w:t>
      </w:r>
      <w:r>
        <w:rPr>
          <w:rFonts w:hint="eastAsia" w:asciiTheme="minorEastAsia" w:hAnsiTheme="minorEastAsia" w:eastAsiaTheme="minorEastAsia" w:cstheme="minorBidi"/>
          <w:b/>
          <w:bCs/>
          <w:color w:val="auto"/>
          <w:sz w:val="24"/>
          <w:szCs w:val="22"/>
        </w:rPr>
        <w:t>5.</w:t>
      </w:r>
      <w:r>
        <w:rPr>
          <w:rFonts w:asciiTheme="minorEastAsia" w:hAnsiTheme="minorEastAsia" w:eastAsiaTheme="minorEastAsia" w:cstheme="minorBidi"/>
          <w:b/>
          <w:bCs/>
          <w:color w:val="auto"/>
          <w:sz w:val="24"/>
          <w:szCs w:val="22"/>
        </w:rPr>
        <w:t>2</w:t>
      </w:r>
      <w:r>
        <w:rPr>
          <w:rFonts w:asciiTheme="minorEastAsia" w:hAnsiTheme="minorEastAsia"/>
          <w:b/>
          <w:bCs/>
          <w:color w:val="auto"/>
          <w:sz w:val="24"/>
        </w:rPr>
        <w:t>4</w:t>
      </w:r>
      <w:r>
        <w:rPr>
          <w:rFonts w:hint="eastAsia" w:asciiTheme="minorEastAsia" w:hAnsiTheme="minorEastAsia" w:eastAsiaTheme="minorEastAsia" w:cstheme="minorBidi"/>
          <w:b/>
          <w:bCs/>
          <w:color w:val="auto"/>
          <w:sz w:val="24"/>
          <w:szCs w:val="22"/>
        </w:rPr>
        <w:t>.1</w:t>
      </w:r>
      <w:r>
        <w:rPr>
          <w:rFonts w:hint="eastAsia" w:asciiTheme="minorEastAsia" w:hAnsiTheme="minorEastAsia" w:eastAsiaTheme="minorEastAsia" w:cstheme="minorBidi"/>
          <w:bCs/>
          <w:color w:val="auto"/>
          <w:sz w:val="24"/>
          <w:szCs w:val="22"/>
        </w:rPr>
        <w:t>本实验室检验检测报告或证书如果包含了由分包方所出具的检验检测结果时，这些分包的结果在报告应予清晰标明。报告的审核人和报告批准人应该审核这些分包的内容，包括分包标示的情况的审核。</w:t>
      </w:r>
    </w:p>
    <w:p>
      <w:pPr>
        <w:pStyle w:val="7"/>
        <w:spacing w:line="360" w:lineRule="auto"/>
        <w:rPr>
          <w:rFonts w:asciiTheme="minorEastAsia" w:hAnsiTheme="minorEastAsia" w:eastAsiaTheme="minorEastAsia" w:cstheme="minorBidi"/>
          <w:bCs/>
          <w:color w:val="auto"/>
          <w:sz w:val="24"/>
          <w:szCs w:val="22"/>
        </w:rPr>
      </w:pPr>
      <w:r>
        <w:rPr>
          <w:rFonts w:asciiTheme="minorEastAsia" w:hAnsiTheme="minorEastAsia" w:eastAsiaTheme="minorEastAsia" w:cstheme="minorBidi"/>
          <w:bCs/>
          <w:color w:val="auto"/>
          <w:sz w:val="24"/>
          <w:szCs w:val="22"/>
        </w:rPr>
        <w:t>报告的审核人和批准人</w:t>
      </w:r>
      <w:r>
        <w:rPr>
          <w:rFonts w:hint="eastAsia" w:asciiTheme="minorEastAsia" w:hAnsiTheme="minorEastAsia" w:eastAsiaTheme="minorEastAsia" w:cstheme="minorBidi"/>
          <w:bCs/>
          <w:color w:val="auto"/>
          <w:sz w:val="24"/>
          <w:szCs w:val="22"/>
        </w:rPr>
        <w:t>，</w:t>
      </w:r>
      <w:r>
        <w:rPr>
          <w:rFonts w:asciiTheme="minorEastAsia" w:hAnsiTheme="minorEastAsia" w:eastAsiaTheme="minorEastAsia" w:cstheme="minorBidi"/>
          <w:bCs/>
          <w:color w:val="auto"/>
          <w:sz w:val="24"/>
          <w:szCs w:val="22"/>
        </w:rPr>
        <w:t>应该特别注意结合合同评审中分包情况的说明</w:t>
      </w:r>
      <w:r>
        <w:rPr>
          <w:rFonts w:hint="eastAsia" w:asciiTheme="minorEastAsia" w:hAnsiTheme="minorEastAsia" w:eastAsiaTheme="minorEastAsia" w:cstheme="minorBidi"/>
          <w:bCs/>
          <w:color w:val="auto"/>
          <w:sz w:val="24"/>
          <w:szCs w:val="22"/>
        </w:rPr>
        <w:t>，</w:t>
      </w:r>
      <w:r>
        <w:rPr>
          <w:rFonts w:asciiTheme="minorEastAsia" w:hAnsiTheme="minorEastAsia" w:eastAsiaTheme="minorEastAsia" w:cstheme="minorBidi"/>
          <w:bCs/>
          <w:color w:val="auto"/>
          <w:sz w:val="24"/>
          <w:szCs w:val="22"/>
        </w:rPr>
        <w:t>注意分包方的资格</w:t>
      </w:r>
      <w:r>
        <w:rPr>
          <w:rFonts w:hint="eastAsia" w:asciiTheme="minorEastAsia" w:hAnsiTheme="minorEastAsia" w:eastAsiaTheme="minorEastAsia" w:cstheme="minorBidi"/>
          <w:bCs/>
          <w:color w:val="auto"/>
          <w:sz w:val="24"/>
          <w:szCs w:val="22"/>
        </w:rPr>
        <w:t>（获得资质认定资格且有能力完成测试任务）。同时审查本实验室的分包是否有客户的书面同意。</w:t>
      </w: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asciiTheme="minorEastAsia" w:hAnsiTheme="minorEastAsia" w:eastAsiaTheme="minorEastAsia" w:cstheme="minorBidi"/>
          <w:bCs/>
          <w:color w:val="auto"/>
          <w:sz w:val="24"/>
          <w:szCs w:val="22"/>
        </w:rPr>
      </w:pPr>
    </w:p>
    <w:p>
      <w:pPr>
        <w:pStyle w:val="7"/>
        <w:spacing w:line="360" w:lineRule="auto"/>
        <w:rPr>
          <w:rFonts w:hint="eastAsia"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w:t>
            </w:r>
            <w:r>
              <w:rPr>
                <w:rFonts w:hint="eastAsia" w:ascii="Times New Roman" w:hAnsi="Times New Roman" w:cs="Times New Roman"/>
                <w:b/>
                <w:color w:val="auto"/>
                <w:sz w:val="28"/>
                <w:szCs w:val="24"/>
              </w:rPr>
              <w:t>5</w:t>
            </w:r>
            <w:r>
              <w:rPr>
                <w:rFonts w:hint="eastAsia"/>
                <w:b/>
                <w:bCs/>
                <w:color w:val="auto"/>
                <w:sz w:val="22"/>
              </w:rPr>
              <w:t>结果传送和格式</w:t>
            </w:r>
            <w:r>
              <w:rPr>
                <w:rFonts w:ascii="Times New Roman" w:hAnsi="Times New Roman" w:cs="Times New Roman"/>
                <w:b/>
                <w:color w:val="auto"/>
                <w:sz w:val="28"/>
                <w:szCs w:val="24"/>
              </w:rPr>
              <w:t xml:space="preserve">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heme="minorEastAsia" w:hAnsiTheme="minorEastAsia"/>
          <w:b/>
          <w:bCs/>
          <w:color w:val="auto"/>
          <w:sz w:val="24"/>
        </w:rPr>
      </w:pPr>
    </w:p>
    <w:p>
      <w:pPr>
        <w:spacing w:line="360" w:lineRule="auto"/>
        <w:ind w:firstLine="482" w:firstLineChars="200"/>
        <w:jc w:val="left"/>
        <w:rPr>
          <w:rFonts w:asciiTheme="minorEastAsia" w:hAnsiTheme="minorEastAsia"/>
          <w:bCs/>
          <w:color w:val="auto"/>
          <w:sz w:val="24"/>
        </w:rPr>
      </w:pPr>
      <w:r>
        <w:rPr>
          <w:rFonts w:asciiTheme="minorEastAsia" w:hAnsiTheme="minorEastAsia"/>
          <w:b/>
          <w:bCs/>
          <w:color w:val="auto"/>
          <w:sz w:val="24"/>
        </w:rPr>
        <w:t>4.5.25.1</w:t>
      </w:r>
      <w:r>
        <w:rPr>
          <w:rFonts w:hint="eastAsia" w:asciiTheme="minorEastAsia" w:hAnsiTheme="minorEastAsia"/>
          <w:bCs/>
          <w:color w:val="auto"/>
          <w:sz w:val="24"/>
        </w:rPr>
        <w:t>本实验室若用电话、电传、传真或其他电子或电磁方式传送检验检测结果给客户时，应满足本手册数据控制的要求。同时在传送检验检测结果给客户时，要注意保证客户机密。</w:t>
      </w:r>
    </w:p>
    <w:p>
      <w:pPr>
        <w:spacing w:line="360" w:lineRule="auto"/>
        <w:ind w:firstLine="482" w:firstLineChars="200"/>
        <w:jc w:val="left"/>
        <w:rPr>
          <w:rFonts w:asciiTheme="minorEastAsia" w:hAnsiTheme="minorEastAsia"/>
          <w:bCs/>
          <w:color w:val="auto"/>
          <w:sz w:val="24"/>
        </w:rPr>
      </w:pPr>
      <w:r>
        <w:rPr>
          <w:rFonts w:asciiTheme="minorEastAsia" w:hAnsiTheme="minorEastAsia"/>
          <w:b/>
          <w:bCs/>
          <w:color w:val="auto"/>
          <w:sz w:val="24"/>
        </w:rPr>
        <w:t>4.5.25.2</w:t>
      </w:r>
      <w:r>
        <w:rPr>
          <w:rFonts w:hint="eastAsia" w:asciiTheme="minorEastAsia" w:hAnsiTheme="minorEastAsia"/>
          <w:bCs/>
          <w:color w:val="auto"/>
          <w:sz w:val="24"/>
        </w:rPr>
        <w:t>本实验室检验检测报告或证书的格式有质量负责人和技术负责人共同设计，报告格式要尽可能适用于本实验室所进行的各种检验检验类型，并尽量减小产生误解或误用的可能性。应当注意检测报告或校准证书的编排，尤其是检测或校准数据的表达方式，并易于客户理解。</w:t>
      </w:r>
    </w:p>
    <w:p>
      <w:pPr>
        <w:spacing w:line="360" w:lineRule="auto"/>
        <w:ind w:firstLine="480" w:firstLineChars="200"/>
        <w:jc w:val="left"/>
        <w:rPr>
          <w:rFonts w:asciiTheme="minorEastAsia" w:hAnsiTheme="minorEastAsia"/>
          <w:bCs/>
          <w:color w:val="auto"/>
          <w:sz w:val="24"/>
        </w:rPr>
      </w:pPr>
      <w:r>
        <w:rPr>
          <w:rFonts w:hint="eastAsia" w:asciiTheme="minorEastAsia" w:hAnsiTheme="minorEastAsia"/>
          <w:bCs/>
          <w:color w:val="auto"/>
          <w:sz w:val="24"/>
        </w:rPr>
        <w:t>本实验室报告的表头采用同意的标准化格式和内容。</w:t>
      </w:r>
    </w:p>
    <w:p>
      <w:pPr>
        <w:spacing w:line="360" w:lineRule="auto"/>
        <w:ind w:firstLine="482" w:firstLineChars="200"/>
        <w:jc w:val="left"/>
        <w:rPr>
          <w:rFonts w:asciiTheme="minorEastAsia" w:hAnsiTheme="minorEastAsia"/>
          <w:bCs/>
          <w:color w:val="auto"/>
          <w:sz w:val="24"/>
        </w:rPr>
      </w:pPr>
      <w:r>
        <w:rPr>
          <w:rFonts w:asciiTheme="minorEastAsia" w:hAnsiTheme="minorEastAsia"/>
          <w:b/>
          <w:bCs/>
          <w:color w:val="auto"/>
          <w:sz w:val="24"/>
        </w:rPr>
        <w:t>4.5.25.3</w:t>
      </w:r>
      <w:r>
        <w:rPr>
          <w:rFonts w:hint="eastAsia" w:asciiTheme="minorEastAsia" w:hAnsiTheme="minorEastAsia"/>
          <w:bCs/>
          <w:color w:val="auto"/>
          <w:sz w:val="24"/>
        </w:rPr>
        <w:t>本实演示检验检测结果发布的程序包含在《结果报告管理程序》中，具体的检验检测结果发布按照《结果报告管理程序》执行</w:t>
      </w:r>
    </w:p>
    <w:p>
      <w:pPr>
        <w:pStyle w:val="7"/>
        <w:spacing w:line="360" w:lineRule="auto"/>
        <w:rPr>
          <w:rFonts w:ascii="Times New Roman" w:hAnsi="Times New Roman" w:cs="Times New Roman"/>
          <w:color w:val="auto"/>
          <w:sz w:val="24"/>
          <w:szCs w:val="24"/>
        </w:rPr>
      </w:pPr>
    </w:p>
    <w:p>
      <w:pPr>
        <w:widowControl/>
        <w:spacing w:line="360" w:lineRule="auto"/>
        <w:ind w:firstLine="200"/>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w:t>
            </w:r>
            <w:r>
              <w:rPr>
                <w:rFonts w:hint="eastAsia" w:ascii="Times New Roman" w:hAnsi="Times New Roman" w:cs="Times New Roman"/>
                <w:b/>
                <w:color w:val="auto"/>
                <w:sz w:val="28"/>
                <w:szCs w:val="24"/>
              </w:rPr>
              <w:t>6</w:t>
            </w:r>
            <w:r>
              <w:rPr>
                <w:rFonts w:hint="eastAsia"/>
                <w:b/>
                <w:bCs/>
                <w:color w:val="auto"/>
                <w:sz w:val="22"/>
              </w:rPr>
              <w:t>检验检测报告的修改</w:t>
            </w:r>
            <w:r>
              <w:rPr>
                <w:rFonts w:ascii="Times New Roman" w:hAnsi="Times New Roman" w:cs="Times New Roman"/>
                <w:b/>
                <w:color w:val="auto"/>
                <w:sz w:val="28"/>
                <w:szCs w:val="24"/>
              </w:rPr>
              <w:t xml:space="preserve">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rPr>
          <w:rFonts w:asciiTheme="minorEastAsia" w:hAnsiTheme="minorEastAsia" w:eastAsiaTheme="minorEastAsia" w:cstheme="minorBidi"/>
          <w:bCs/>
          <w:color w:val="auto"/>
          <w:sz w:val="24"/>
          <w:szCs w:val="22"/>
        </w:rPr>
      </w:pPr>
      <w:r>
        <w:rPr>
          <w:rFonts w:asciiTheme="minorEastAsia" w:hAnsiTheme="minorEastAsia" w:eastAsiaTheme="minorEastAsia" w:cstheme="minorBidi"/>
          <w:b/>
          <w:bCs/>
          <w:color w:val="auto"/>
          <w:sz w:val="24"/>
          <w:szCs w:val="22"/>
        </w:rPr>
        <w:t>4.5.26.1</w:t>
      </w:r>
      <w:r>
        <w:rPr>
          <w:rFonts w:asciiTheme="minorEastAsia" w:hAnsiTheme="minorEastAsia" w:eastAsiaTheme="minorEastAsia" w:cstheme="minorBidi"/>
          <w:bCs/>
          <w:color w:val="auto"/>
          <w:sz w:val="24"/>
          <w:szCs w:val="22"/>
        </w:rPr>
        <w:t>本实验室</w:t>
      </w:r>
      <w:r>
        <w:rPr>
          <w:rFonts w:hint="eastAsia" w:asciiTheme="minorEastAsia" w:hAnsiTheme="minorEastAsia" w:eastAsiaTheme="minorEastAsia" w:cstheme="minorBidi"/>
          <w:bCs/>
          <w:color w:val="auto"/>
          <w:sz w:val="24"/>
          <w:szCs w:val="22"/>
        </w:rPr>
        <w:t>检验检测报告或证书经授权签字人签发批准后，若有更正或增补，应当将更正或增补的地方应予以记录。</w:t>
      </w:r>
    </w:p>
    <w:p>
      <w:pPr>
        <w:pStyle w:val="7"/>
        <w:spacing w:line="360" w:lineRule="auto"/>
        <w:rPr>
          <w:rFonts w:asciiTheme="minorEastAsia" w:hAnsiTheme="minorEastAsia" w:eastAsiaTheme="minorEastAsia" w:cstheme="minorBidi"/>
          <w:bCs/>
          <w:color w:val="auto"/>
          <w:sz w:val="24"/>
          <w:szCs w:val="22"/>
        </w:rPr>
      </w:pPr>
      <w:r>
        <w:rPr>
          <w:rFonts w:asciiTheme="minorEastAsia" w:hAnsiTheme="minorEastAsia" w:eastAsiaTheme="minorEastAsia" w:cstheme="minorBidi"/>
          <w:b/>
          <w:bCs/>
          <w:color w:val="auto"/>
          <w:sz w:val="24"/>
          <w:szCs w:val="22"/>
        </w:rPr>
        <w:t>4.5.26.2</w:t>
      </w:r>
      <w:r>
        <w:rPr>
          <w:rFonts w:asciiTheme="minorEastAsia" w:hAnsiTheme="minorEastAsia" w:eastAsiaTheme="minorEastAsia" w:cstheme="minorBidi"/>
          <w:bCs/>
          <w:color w:val="auto"/>
          <w:sz w:val="24"/>
          <w:szCs w:val="22"/>
        </w:rPr>
        <w:t>本实验室</w:t>
      </w:r>
      <w:r>
        <w:rPr>
          <w:rFonts w:hint="eastAsia" w:asciiTheme="minorEastAsia" w:hAnsiTheme="minorEastAsia" w:eastAsiaTheme="minorEastAsia" w:cstheme="minorBidi"/>
          <w:bCs/>
          <w:color w:val="auto"/>
          <w:sz w:val="24"/>
          <w:szCs w:val="22"/>
        </w:rPr>
        <w:t>修订检验检测报告或证书时，需要在修订的报告中标明所代替的原来报告或证书是哪一份（写明报告编号），修订的报告要注以唯一性标识。</w:t>
      </w:r>
    </w:p>
    <w:p>
      <w:pPr>
        <w:pStyle w:val="7"/>
        <w:spacing w:line="360" w:lineRule="auto"/>
        <w:rPr>
          <w:rFonts w:asciiTheme="minorEastAsia" w:hAnsiTheme="minorEastAsia" w:eastAsiaTheme="minorEastAsia" w:cstheme="minorBidi"/>
          <w:bCs/>
          <w:color w:val="auto"/>
          <w:sz w:val="24"/>
          <w:szCs w:val="22"/>
        </w:rPr>
      </w:pPr>
      <w:r>
        <w:rPr>
          <w:rFonts w:hint="eastAsia" w:asciiTheme="minorEastAsia" w:hAnsiTheme="minorEastAsia" w:eastAsiaTheme="minorEastAsia" w:cstheme="minorBidi"/>
          <w:bCs/>
          <w:color w:val="auto"/>
          <w:sz w:val="24"/>
          <w:szCs w:val="22"/>
        </w:rPr>
        <w:t xml:space="preserve">对已本实验已经发布的检测报告、证书的实质性修改，实验室由质量负责人追加报告更换的形式进行，并做如下声明：“对检测报告（或证书）的补充，系列号……”， </w:t>
      </w:r>
    </w:p>
    <w:p>
      <w:pPr>
        <w:pStyle w:val="7"/>
        <w:spacing w:line="360" w:lineRule="auto"/>
        <w:rPr>
          <w:rFonts w:asciiTheme="minorEastAsia" w:hAnsiTheme="minorEastAsia" w:eastAsiaTheme="minorEastAsia" w:cstheme="minorBidi"/>
          <w:bCs/>
          <w:color w:val="auto"/>
          <w:sz w:val="24"/>
          <w:szCs w:val="22"/>
        </w:rPr>
      </w:pPr>
      <w:r>
        <w:rPr>
          <w:rFonts w:hint="eastAsia" w:asciiTheme="minorEastAsia" w:hAnsiTheme="minorEastAsia" w:eastAsiaTheme="minorEastAsia" w:cstheme="minorBidi"/>
          <w:bCs/>
          <w:color w:val="auto"/>
          <w:sz w:val="24"/>
          <w:szCs w:val="22"/>
        </w:rPr>
        <w:t>这种修改应满足本手册的所有要求。若有必要发布全新的检测报告或证书时，应注以唯一性标识，并注明所替代的原件。</w:t>
      </w:r>
    </w:p>
    <w:p>
      <w:pPr>
        <w:widowControl/>
        <w:spacing w:line="360" w:lineRule="auto"/>
        <w:ind w:firstLine="480" w:firstLineChars="200"/>
        <w:jc w:val="left"/>
        <w:rPr>
          <w:rFonts w:ascii="Times New Roman" w:hAnsi="Times New Roman"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4.5.2</w:t>
            </w:r>
            <w:r>
              <w:rPr>
                <w:rFonts w:hint="eastAsia" w:ascii="Times New Roman" w:hAnsi="Times New Roman" w:cs="Times New Roman"/>
                <w:b/>
                <w:color w:val="auto"/>
                <w:sz w:val="28"/>
                <w:szCs w:val="24"/>
              </w:rPr>
              <w:t>7</w:t>
            </w:r>
            <w:r>
              <w:rPr>
                <w:rFonts w:hint="eastAsia"/>
                <w:b/>
                <w:bCs/>
                <w:color w:val="auto"/>
                <w:sz w:val="22"/>
              </w:rPr>
              <w:t>记录和保存</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rPr>
          <w:rFonts w:asciiTheme="minorEastAsia" w:hAnsiTheme="minorEastAsia" w:eastAsiaTheme="minorEastAsia" w:cstheme="minorBidi"/>
          <w:b/>
          <w:bCs/>
          <w:color w:val="auto"/>
          <w:sz w:val="24"/>
          <w:szCs w:val="22"/>
        </w:rPr>
      </w:pPr>
    </w:p>
    <w:p>
      <w:pPr>
        <w:pStyle w:val="7"/>
        <w:spacing w:line="360" w:lineRule="auto"/>
        <w:rPr>
          <w:rFonts w:asciiTheme="minorEastAsia" w:hAnsiTheme="minorEastAsia" w:eastAsiaTheme="minorEastAsia" w:cstheme="minorBidi"/>
          <w:bCs/>
          <w:color w:val="auto"/>
          <w:sz w:val="24"/>
          <w:szCs w:val="22"/>
        </w:rPr>
      </w:pPr>
      <w:r>
        <w:rPr>
          <w:rFonts w:hint="eastAsia" w:asciiTheme="minorEastAsia" w:hAnsiTheme="minorEastAsia" w:eastAsiaTheme="minorEastAsia" w:cstheme="minorBidi"/>
          <w:b/>
          <w:bCs/>
          <w:color w:val="auto"/>
          <w:sz w:val="24"/>
          <w:szCs w:val="22"/>
        </w:rPr>
        <w:t>4.5.27．1</w:t>
      </w:r>
      <w:r>
        <w:rPr>
          <w:rFonts w:hint="eastAsia" w:asciiTheme="minorEastAsia" w:hAnsiTheme="minorEastAsia" w:eastAsiaTheme="minorEastAsia" w:cstheme="minorBidi"/>
          <w:bCs/>
          <w:color w:val="auto"/>
          <w:sz w:val="24"/>
          <w:szCs w:val="22"/>
        </w:rPr>
        <w:t>本实验室由资料员对检验检测原始记录、报告、证书归档留存，保证原始记录、报告、证书等具有可追溯性。同时满足原始记录、报告、证书保存的环境条件，防火、防盗、防潮、防虫等。</w:t>
      </w:r>
    </w:p>
    <w:p>
      <w:pPr>
        <w:pStyle w:val="7"/>
        <w:spacing w:line="360" w:lineRule="auto"/>
        <w:rPr>
          <w:rFonts w:asciiTheme="minorEastAsia" w:hAnsiTheme="minorEastAsia" w:eastAsiaTheme="minorEastAsia" w:cstheme="minorBidi"/>
          <w:bCs/>
          <w:color w:val="auto"/>
          <w:sz w:val="24"/>
          <w:szCs w:val="22"/>
        </w:rPr>
      </w:pPr>
      <w:r>
        <w:rPr>
          <w:rFonts w:hint="eastAsia" w:asciiTheme="minorEastAsia" w:hAnsiTheme="minorEastAsia" w:eastAsiaTheme="minorEastAsia" w:cstheme="minorBidi"/>
          <w:bCs/>
          <w:color w:val="auto"/>
          <w:sz w:val="24"/>
          <w:szCs w:val="22"/>
        </w:rPr>
        <w:t>本实验室所有原始记录、报告、证书的保存期限不少于6年，无论原始记录、报告、证书的是何种形式，包括纸质的原始记录、报告、证书以及电子的原始记录、报告、证书。</w:t>
      </w: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p>
      <w:pPr>
        <w:widowControl/>
        <w:jc w:val="left"/>
        <w:rPr>
          <w:rFonts w:ascii="Times New Roman" w:hAnsi="Times New Roman" w:eastAsia="宋体"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4.</w:t>
            </w:r>
            <w:r>
              <w:rPr>
                <w:rFonts w:hint="eastAsia" w:ascii="Times New Roman" w:hAnsi="Times New Roman" w:cs="Times New Roman"/>
                <w:b/>
                <w:color w:val="auto"/>
                <w:sz w:val="28"/>
                <w:szCs w:val="24"/>
              </w:rPr>
              <w:t>6特殊要求</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spacing w:line="360" w:lineRule="auto"/>
        <w:ind w:firstLine="482" w:firstLineChars="200"/>
        <w:jc w:val="left"/>
        <w:rPr>
          <w:rFonts w:asciiTheme="minorEastAsia" w:hAnsiTheme="minorEastAsia"/>
          <w:color w:val="auto"/>
          <w:sz w:val="24"/>
          <w:szCs w:val="24"/>
        </w:rPr>
      </w:pPr>
      <w:r>
        <w:rPr>
          <w:rFonts w:hint="eastAsia" w:cs="Times New Roman" w:asciiTheme="minorEastAsia" w:hAnsiTheme="minorEastAsia"/>
          <w:b/>
          <w:color w:val="auto"/>
          <w:sz w:val="24"/>
          <w:szCs w:val="24"/>
        </w:rPr>
        <w:t>4.</w:t>
      </w:r>
      <w:r>
        <w:rPr>
          <w:rFonts w:cs="Times New Roman" w:asciiTheme="minorEastAsia" w:hAnsiTheme="minorEastAsia"/>
          <w:b/>
          <w:color w:val="auto"/>
          <w:sz w:val="24"/>
          <w:szCs w:val="24"/>
        </w:rPr>
        <w:t>6</w:t>
      </w:r>
      <w:r>
        <w:rPr>
          <w:rFonts w:hint="eastAsia" w:cs="Times New Roman" w:asciiTheme="minorEastAsia" w:hAnsiTheme="minorEastAsia"/>
          <w:color w:val="auto"/>
          <w:sz w:val="24"/>
          <w:szCs w:val="24"/>
          <w:highlight w:val="yellow"/>
        </w:rPr>
        <w:t>本实验室</w:t>
      </w:r>
      <w:r>
        <w:rPr>
          <w:rFonts w:cs="Times New Roman" w:asciiTheme="minorEastAsia" w:hAnsiTheme="minorEastAsia"/>
          <w:color w:val="auto"/>
          <w:sz w:val="24"/>
          <w:szCs w:val="24"/>
          <w:highlight w:val="yellow"/>
        </w:rPr>
        <w:t>为</w:t>
      </w:r>
      <w:r>
        <w:rPr>
          <w:rFonts w:hint="eastAsia" w:cs="Times New Roman" w:asciiTheme="minorEastAsia" w:hAnsiTheme="minorEastAsia"/>
          <w:color w:val="auto"/>
          <w:sz w:val="24"/>
          <w:szCs w:val="24"/>
          <w:highlight w:val="yellow"/>
        </w:rPr>
        <w:t>xxx</w:t>
      </w:r>
      <w:r>
        <w:rPr>
          <w:rFonts w:hint="eastAsia" w:asciiTheme="minorEastAsia" w:hAnsiTheme="minorEastAsia"/>
          <w:color w:val="auto"/>
          <w:sz w:val="24"/>
          <w:szCs w:val="24"/>
        </w:rPr>
        <w:t>特定领域的检验检测机构，本实验室符合国家认证认可监督管理委员会按照国家</w:t>
      </w:r>
      <w:r>
        <w:rPr>
          <w:rFonts w:hint="eastAsia" w:asciiTheme="minorEastAsia" w:hAnsiTheme="minorEastAsia"/>
          <w:color w:val="auto"/>
          <w:sz w:val="24"/>
          <w:szCs w:val="24"/>
          <w:highlight w:val="yellow"/>
        </w:rPr>
        <w:t>xxxx</w:t>
      </w:r>
      <w:r>
        <w:rPr>
          <w:rFonts w:hint="eastAsia" w:asciiTheme="minorEastAsia" w:hAnsiTheme="minorEastAsia"/>
          <w:color w:val="auto"/>
          <w:sz w:val="24"/>
          <w:szCs w:val="24"/>
        </w:rPr>
        <w:t>法律法规，</w:t>
      </w:r>
      <w:r>
        <w:rPr>
          <w:rFonts w:hint="eastAsia" w:asciiTheme="minorEastAsia" w:hAnsiTheme="minorEastAsia"/>
          <w:color w:val="auto"/>
          <w:sz w:val="24"/>
          <w:szCs w:val="24"/>
          <w:highlight w:val="yellow"/>
        </w:rPr>
        <w:t>xxxx</w:t>
      </w:r>
      <w:r>
        <w:rPr>
          <w:rFonts w:hint="eastAsia" w:asciiTheme="minorEastAsia" w:hAnsiTheme="minorEastAsia"/>
          <w:color w:val="auto"/>
          <w:sz w:val="24"/>
          <w:szCs w:val="24"/>
        </w:rPr>
        <w:t>标准、</w:t>
      </w:r>
      <w:r>
        <w:rPr>
          <w:rFonts w:hint="eastAsia" w:asciiTheme="minorEastAsia" w:hAnsiTheme="minorEastAsia"/>
          <w:color w:val="auto"/>
          <w:sz w:val="24"/>
          <w:szCs w:val="24"/>
          <w:highlight w:val="yellow"/>
        </w:rPr>
        <w:t>xxxx</w:t>
      </w:r>
      <w:r>
        <w:rPr>
          <w:rFonts w:hint="eastAsia" w:asciiTheme="minorEastAsia" w:hAnsiTheme="minorEastAsia"/>
          <w:color w:val="auto"/>
          <w:sz w:val="24"/>
          <w:szCs w:val="24"/>
        </w:rPr>
        <w:t>技术规范，针对</w:t>
      </w:r>
      <w:r>
        <w:rPr>
          <w:rFonts w:hint="eastAsia" w:asciiTheme="minorEastAsia" w:hAnsiTheme="minorEastAsia"/>
          <w:color w:val="auto"/>
          <w:sz w:val="24"/>
          <w:szCs w:val="24"/>
          <w:highlight w:val="yellow"/>
        </w:rPr>
        <w:t>xxxxx</w:t>
      </w:r>
      <w:r>
        <w:rPr>
          <w:rFonts w:hint="eastAsia" w:asciiTheme="minorEastAsia" w:hAnsiTheme="minorEastAsia"/>
          <w:color w:val="auto"/>
          <w:sz w:val="24"/>
          <w:szCs w:val="24"/>
        </w:rPr>
        <w:t>行业和领域的特殊性，制定和发布本实验室</w:t>
      </w:r>
      <w:r>
        <w:rPr>
          <w:rFonts w:hint="eastAsia" w:asciiTheme="minorEastAsia" w:hAnsiTheme="minorEastAsia"/>
          <w:color w:val="auto"/>
          <w:sz w:val="24"/>
          <w:szCs w:val="24"/>
          <w:highlight w:val="yellow"/>
        </w:rPr>
        <w:t>xxxxx</w:t>
      </w:r>
      <w:r>
        <w:rPr>
          <w:rFonts w:hint="eastAsia" w:asciiTheme="minorEastAsia" w:hAnsiTheme="minorEastAsia"/>
          <w:color w:val="auto"/>
          <w:sz w:val="24"/>
          <w:szCs w:val="24"/>
        </w:rPr>
        <w:t>要求。</w:t>
      </w:r>
      <w:r>
        <w:rPr>
          <w:rFonts w:hint="eastAsia" w:asciiTheme="minorEastAsia" w:hAnsiTheme="minorEastAsia"/>
          <w:color w:val="auto"/>
          <w:sz w:val="24"/>
          <w:szCs w:val="24"/>
          <w:highlight w:val="yellow"/>
        </w:rPr>
        <w:t>（根据</w:t>
      </w:r>
      <w:r>
        <w:rPr>
          <w:rFonts w:asciiTheme="minorEastAsia" w:hAnsiTheme="minorEastAsia"/>
          <w:color w:val="auto"/>
          <w:sz w:val="24"/>
          <w:szCs w:val="24"/>
          <w:highlight w:val="yellow"/>
        </w:rPr>
        <w:t>实验室具体情况写）</w:t>
      </w:r>
    </w:p>
    <w:p>
      <w:pPr>
        <w:pStyle w:val="7"/>
        <w:spacing w:line="360" w:lineRule="auto"/>
        <w:rPr>
          <w:rFonts w:ascii="Times New Roman" w:hAnsi="Times New Roman" w:cs="Times New Roman"/>
          <w:color w:val="auto"/>
          <w:sz w:val="24"/>
          <w:szCs w:val="24"/>
        </w:rPr>
      </w:pPr>
    </w:p>
    <w:p>
      <w:pPr>
        <w:pStyle w:val="7"/>
        <w:spacing w:line="360" w:lineRule="auto"/>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pPr w:leftFromText="180" w:rightFromText="180" w:vertAnchor="text" w:tblpY="1"/>
        <w:tblOverlap w:val="never"/>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w:t>
            </w:r>
            <w:r>
              <w:rPr>
                <w:rFonts w:hint="eastAsia" w:ascii="Times New Roman" w:hAnsi="Times New Roman" w:cs="Times New Roman"/>
                <w:b/>
                <w:color w:val="auto"/>
                <w:sz w:val="28"/>
                <w:szCs w:val="24"/>
              </w:rPr>
              <w:t>附件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napToGrid w:val="0"/>
              <w:jc w:val="center"/>
              <w:rPr>
                <w:rFonts w:ascii="Times New Roman" w:hAnsi="Times New Roman" w:cs="Times New Roman"/>
                <w:b/>
                <w:color w:val="auto"/>
                <w:sz w:val="28"/>
                <w:szCs w:val="24"/>
              </w:rPr>
            </w:pPr>
            <w:r>
              <w:rPr>
                <w:rFonts w:ascii="Times New Roman" w:hAnsi="Times New Roman" w:cs="Times New Roman"/>
                <w:b/>
                <w:color w:val="auto"/>
                <w:sz w:val="28"/>
                <w:szCs w:val="24"/>
              </w:rPr>
              <w:t>5.</w:t>
            </w:r>
            <w:r>
              <w:rPr>
                <w:rFonts w:hint="eastAsia" w:ascii="Times New Roman" w:hAnsi="Times New Roman" w:cs="Times New Roman"/>
                <w:b/>
                <w:color w:val="auto"/>
                <w:sz w:val="28"/>
                <w:szCs w:val="24"/>
              </w:rPr>
              <w:t>1法人营业执照、组织机构代码证、税务登记证复印件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rPr>
          <w:rFonts w:ascii="Times New Roman" w:hAnsi="Times New Roman" w:cs="Times New Roman"/>
          <w:color w:val="auto"/>
          <w:sz w:val="24"/>
          <w:szCs w:val="24"/>
        </w:rPr>
      </w:pPr>
    </w:p>
    <w:p>
      <w:pPr>
        <w:widowControl/>
        <w:jc w:val="left"/>
        <w:rPr>
          <w:rFonts w:ascii="Times New Roman" w:hAnsi="Times New Roman" w:eastAsia="宋体" w:cs="Times New Roman"/>
          <w:color w:val="auto"/>
          <w:sz w:val="24"/>
          <w:szCs w:val="24"/>
        </w:rPr>
      </w:pPr>
      <w:r>
        <w:rPr>
          <w:rFonts w:ascii="Times New Roman" w:hAnsi="Times New Roman" w:cs="Times New Roman"/>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5.2</w:t>
            </w:r>
            <w:r>
              <w:rPr>
                <w:rFonts w:hint="eastAsia" w:ascii="Times New Roman" w:hAnsi="Times New Roman" w:cs="Times New Roman"/>
                <w:b/>
                <w:color w:val="auto"/>
                <w:sz w:val="28"/>
                <w:szCs w:val="24"/>
              </w:rPr>
              <w:t>组织机构图</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rPr>
          <w:rFonts w:ascii="宋体" w:hAnsi="宋体"/>
          <w:color w:val="auto"/>
          <w:sz w:val="24"/>
        </w:rPr>
      </w:pPr>
    </w:p>
    <w:p>
      <w:pPr>
        <w:tabs>
          <w:tab w:val="left" w:pos="2129"/>
        </w:tabs>
        <w:spacing w:line="360" w:lineRule="auto"/>
        <w:outlineLvl w:val="0"/>
        <w:rPr>
          <w:b/>
          <w:color w:val="auto"/>
          <w:sz w:val="28"/>
          <w:szCs w:val="28"/>
          <w:highlight w:val="yellow"/>
        </w:rPr>
      </w:pPr>
      <w:bookmarkStart w:id="6" w:name="_Toc430878946"/>
      <w:bookmarkStart w:id="7" w:name="_Toc434491846"/>
      <w:r>
        <w:rPr>
          <w:rFonts w:hint="eastAsia"/>
          <w:b/>
          <w:color w:val="auto"/>
          <w:sz w:val="28"/>
          <w:szCs w:val="28"/>
        </w:rPr>
        <w:t>组织机构图</w:t>
      </w:r>
      <w:bookmarkEnd w:id="6"/>
      <w:bookmarkEnd w:id="7"/>
      <w:r>
        <w:rPr>
          <w:rFonts w:hint="eastAsia"/>
          <w:b/>
          <w:color w:val="auto"/>
          <w:sz w:val="28"/>
          <w:szCs w:val="28"/>
          <w:highlight w:val="yellow"/>
        </w:rPr>
        <w:t>（按照自己实验室的实际图来写，本图为示例）</w:t>
      </w:r>
    </w:p>
    <w:p>
      <w:pPr>
        <w:tabs>
          <w:tab w:val="left" w:pos="2129"/>
        </w:tabs>
        <w:spacing w:line="360" w:lineRule="auto"/>
        <w:jc w:val="center"/>
        <w:rPr>
          <w:color w:val="auto"/>
          <w:sz w:val="24"/>
          <w:szCs w:val="24"/>
        </w:rPr>
      </w:pPr>
    </w:p>
    <w:p>
      <w:pPr>
        <w:tabs>
          <w:tab w:val="left" w:pos="2129"/>
        </w:tabs>
        <w:spacing w:line="360" w:lineRule="auto"/>
        <w:jc w:val="center"/>
        <w:rPr>
          <w:color w:val="auto"/>
          <w:sz w:val="24"/>
          <w:szCs w:val="24"/>
        </w:rPr>
      </w:pPr>
      <w:r>
        <w:rPr>
          <w:rFonts w:hint="eastAsia"/>
          <w:color w:val="auto"/>
          <w:sz w:val="24"/>
          <w:szCs w:val="24"/>
        </w:rPr>
        <w:drawing>
          <wp:inline distT="0" distB="0" distL="0" distR="0">
            <wp:extent cx="6124575" cy="5295900"/>
            <wp:effectExtent l="0" t="0" r="9525" b="0"/>
            <wp:docPr id="1" name="图片 1" descr="公众号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众号图片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24575" cy="5295900"/>
                    </a:xfrm>
                    <a:prstGeom prst="rect">
                      <a:avLst/>
                    </a:prstGeom>
                    <a:noFill/>
                    <a:ln>
                      <a:noFill/>
                    </a:ln>
                  </pic:spPr>
                </pic:pic>
              </a:graphicData>
            </a:graphic>
          </wp:inline>
        </w:drawing>
      </w:r>
    </w:p>
    <w:p>
      <w:pPr>
        <w:pStyle w:val="7"/>
        <w:spacing w:line="360" w:lineRule="auto"/>
        <w:rPr>
          <w:rFonts w:ascii="Times New Roman" w:hAnsi="Times New Roman" w:cs="Times New Roman"/>
          <w:color w:val="auto"/>
          <w:sz w:val="24"/>
          <w:szCs w:val="24"/>
        </w:rPr>
      </w:pPr>
      <w:r>
        <w:rPr>
          <w:color w:val="auto"/>
          <w:sz w:val="24"/>
          <w:szCs w:val="24"/>
        </w:rPr>
        <w:br w:type="page"/>
      </w:r>
    </w:p>
    <w:p>
      <w:pPr>
        <w:pStyle w:val="7"/>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5.3</w:t>
            </w:r>
            <w:r>
              <w:rPr>
                <w:rFonts w:hint="eastAsia" w:ascii="Times New Roman" w:hAnsi="Times New Roman" w:cs="Times New Roman"/>
                <w:b/>
                <w:color w:val="auto"/>
                <w:sz w:val="28"/>
                <w:szCs w:val="24"/>
              </w:rPr>
              <w:t>检验检测机构人员一览表</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tbl>
      <w:tblPr>
        <w:tblStyle w:val="15"/>
        <w:tblpPr w:leftFromText="180" w:rightFromText="180" w:vertAnchor="text" w:horzAnchor="margin" w:tblpXSpec="center" w:tblpY="781"/>
        <w:tblOverlap w:val="never"/>
        <w:tblW w:w="11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6"/>
        <w:gridCol w:w="911"/>
        <w:gridCol w:w="758"/>
        <w:gridCol w:w="733"/>
        <w:gridCol w:w="1240"/>
        <w:gridCol w:w="1214"/>
        <w:gridCol w:w="1264"/>
        <w:gridCol w:w="1240"/>
        <w:gridCol w:w="1825"/>
        <w:gridCol w:w="13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blHeader/>
        </w:trPr>
        <w:tc>
          <w:tcPr>
            <w:tcW w:w="546" w:type="dxa"/>
            <w:vAlign w:val="center"/>
          </w:tcPr>
          <w:p>
            <w:pPr>
              <w:jc w:val="center"/>
              <w:rPr>
                <w:rFonts w:ascii="宋体"/>
                <w:color w:val="auto"/>
              </w:rPr>
            </w:pPr>
            <w:r>
              <w:rPr>
                <w:rFonts w:hint="eastAsia" w:ascii="宋体"/>
                <w:color w:val="auto"/>
              </w:rPr>
              <w:t>序号</w:t>
            </w:r>
          </w:p>
        </w:tc>
        <w:tc>
          <w:tcPr>
            <w:tcW w:w="911" w:type="dxa"/>
            <w:vAlign w:val="center"/>
          </w:tcPr>
          <w:p>
            <w:pPr>
              <w:jc w:val="center"/>
              <w:rPr>
                <w:rFonts w:ascii="宋体"/>
                <w:color w:val="auto"/>
              </w:rPr>
            </w:pPr>
            <w:r>
              <w:rPr>
                <w:rFonts w:hint="eastAsia" w:ascii="宋体"/>
                <w:color w:val="auto"/>
              </w:rPr>
              <w:t>姓</w:t>
            </w:r>
            <w:r>
              <w:rPr>
                <w:rFonts w:ascii="宋体"/>
                <w:color w:val="auto"/>
              </w:rPr>
              <w:t xml:space="preserve"> </w:t>
            </w:r>
            <w:r>
              <w:rPr>
                <w:rFonts w:hint="eastAsia" w:ascii="宋体"/>
                <w:color w:val="auto"/>
              </w:rPr>
              <w:t>名</w:t>
            </w:r>
          </w:p>
        </w:tc>
        <w:tc>
          <w:tcPr>
            <w:tcW w:w="758" w:type="dxa"/>
            <w:vAlign w:val="center"/>
          </w:tcPr>
          <w:p>
            <w:pPr>
              <w:jc w:val="center"/>
              <w:rPr>
                <w:rFonts w:ascii="宋体"/>
                <w:color w:val="auto"/>
              </w:rPr>
            </w:pPr>
            <w:r>
              <w:rPr>
                <w:rFonts w:hint="eastAsia" w:ascii="宋体"/>
                <w:color w:val="auto"/>
              </w:rPr>
              <w:t>性别</w:t>
            </w:r>
          </w:p>
        </w:tc>
        <w:tc>
          <w:tcPr>
            <w:tcW w:w="733" w:type="dxa"/>
            <w:vAlign w:val="center"/>
          </w:tcPr>
          <w:p>
            <w:pPr>
              <w:jc w:val="center"/>
              <w:rPr>
                <w:rFonts w:ascii="宋体"/>
                <w:color w:val="auto"/>
              </w:rPr>
            </w:pPr>
            <w:r>
              <w:rPr>
                <w:rFonts w:hint="eastAsia" w:ascii="宋体"/>
                <w:color w:val="auto"/>
              </w:rPr>
              <w:t>年龄</w:t>
            </w:r>
          </w:p>
        </w:tc>
        <w:tc>
          <w:tcPr>
            <w:tcW w:w="1240" w:type="dxa"/>
            <w:vAlign w:val="center"/>
          </w:tcPr>
          <w:p>
            <w:pPr>
              <w:jc w:val="center"/>
              <w:rPr>
                <w:rFonts w:ascii="宋体"/>
                <w:color w:val="auto"/>
              </w:rPr>
            </w:pPr>
            <w:r>
              <w:rPr>
                <w:rFonts w:hint="eastAsia" w:ascii="宋体"/>
                <w:color w:val="auto"/>
              </w:rPr>
              <w:t>文化程度</w:t>
            </w:r>
          </w:p>
        </w:tc>
        <w:tc>
          <w:tcPr>
            <w:tcW w:w="1214" w:type="dxa"/>
            <w:vAlign w:val="center"/>
          </w:tcPr>
          <w:p>
            <w:pPr>
              <w:jc w:val="center"/>
              <w:rPr>
                <w:rFonts w:ascii="宋体"/>
                <w:color w:val="auto"/>
              </w:rPr>
            </w:pPr>
            <w:r>
              <w:rPr>
                <w:rFonts w:hint="eastAsia" w:ascii="宋体"/>
                <w:color w:val="auto"/>
              </w:rPr>
              <w:t>职务（岗位）</w:t>
            </w:r>
          </w:p>
        </w:tc>
        <w:tc>
          <w:tcPr>
            <w:tcW w:w="1264" w:type="dxa"/>
            <w:vAlign w:val="center"/>
          </w:tcPr>
          <w:p>
            <w:pPr>
              <w:jc w:val="center"/>
              <w:rPr>
                <w:rFonts w:ascii="宋体"/>
                <w:color w:val="auto"/>
              </w:rPr>
            </w:pPr>
            <w:r>
              <w:rPr>
                <w:rFonts w:hint="eastAsia" w:ascii="宋体"/>
                <w:color w:val="auto"/>
              </w:rPr>
              <w:t>职称</w:t>
            </w:r>
          </w:p>
        </w:tc>
        <w:tc>
          <w:tcPr>
            <w:tcW w:w="1240" w:type="dxa"/>
            <w:vAlign w:val="center"/>
          </w:tcPr>
          <w:p>
            <w:pPr>
              <w:jc w:val="center"/>
              <w:rPr>
                <w:rFonts w:ascii="宋体"/>
                <w:color w:val="auto"/>
              </w:rPr>
            </w:pPr>
            <w:r>
              <w:rPr>
                <w:rFonts w:hint="eastAsia" w:ascii="宋体"/>
                <w:color w:val="auto"/>
              </w:rPr>
              <w:t>所学专业</w:t>
            </w:r>
          </w:p>
        </w:tc>
        <w:tc>
          <w:tcPr>
            <w:tcW w:w="1825" w:type="dxa"/>
            <w:vAlign w:val="center"/>
          </w:tcPr>
          <w:p>
            <w:pPr>
              <w:jc w:val="center"/>
              <w:rPr>
                <w:rFonts w:ascii="宋体"/>
                <w:color w:val="auto"/>
              </w:rPr>
            </w:pPr>
            <w:r>
              <w:rPr>
                <w:rFonts w:hint="eastAsia" w:ascii="宋体"/>
                <w:color w:val="auto"/>
              </w:rPr>
              <w:t>从事本技术领域年限</w:t>
            </w:r>
          </w:p>
        </w:tc>
        <w:tc>
          <w:tcPr>
            <w:tcW w:w="1382" w:type="dxa"/>
            <w:vAlign w:val="center"/>
          </w:tcPr>
          <w:p>
            <w:pPr>
              <w:jc w:val="center"/>
              <w:rPr>
                <w:rFonts w:ascii="宋体"/>
                <w:color w:val="auto"/>
              </w:rPr>
            </w:pPr>
            <w:r>
              <w:rPr>
                <w:rFonts w:hint="eastAsia" w:ascii="宋体"/>
                <w:color w:val="auto"/>
              </w:rPr>
              <w:t>现在部门岗位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0"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4" w:hRule="atLeast"/>
        </w:trPr>
        <w:tc>
          <w:tcPr>
            <w:tcW w:w="546" w:type="dxa"/>
            <w:vAlign w:val="center"/>
          </w:tcPr>
          <w:p>
            <w:pPr>
              <w:jc w:val="right"/>
              <w:rPr>
                <w:rFonts w:ascii="宋体"/>
                <w:color w:val="auto"/>
              </w:rPr>
            </w:pPr>
          </w:p>
        </w:tc>
        <w:tc>
          <w:tcPr>
            <w:tcW w:w="911" w:type="dxa"/>
            <w:vAlign w:val="center"/>
          </w:tcPr>
          <w:p>
            <w:pPr>
              <w:jc w:val="center"/>
              <w:rPr>
                <w:rFonts w:ascii="宋体"/>
                <w:color w:val="auto"/>
              </w:rPr>
            </w:pPr>
          </w:p>
        </w:tc>
        <w:tc>
          <w:tcPr>
            <w:tcW w:w="758" w:type="dxa"/>
            <w:vAlign w:val="center"/>
          </w:tcPr>
          <w:p>
            <w:pPr>
              <w:jc w:val="center"/>
              <w:rPr>
                <w:rFonts w:ascii="宋体"/>
                <w:color w:val="auto"/>
              </w:rPr>
            </w:pPr>
          </w:p>
        </w:tc>
        <w:tc>
          <w:tcPr>
            <w:tcW w:w="733" w:type="dxa"/>
            <w:vAlign w:val="center"/>
          </w:tcPr>
          <w:p>
            <w:pPr>
              <w:jc w:val="center"/>
              <w:rPr>
                <w:rFonts w:ascii="宋体"/>
                <w:color w:val="auto"/>
              </w:rPr>
            </w:pPr>
          </w:p>
        </w:tc>
        <w:tc>
          <w:tcPr>
            <w:tcW w:w="1240" w:type="dxa"/>
            <w:vAlign w:val="center"/>
          </w:tcPr>
          <w:p>
            <w:pPr>
              <w:jc w:val="center"/>
              <w:rPr>
                <w:rFonts w:ascii="宋体"/>
                <w:color w:val="auto"/>
              </w:rPr>
            </w:pPr>
          </w:p>
        </w:tc>
        <w:tc>
          <w:tcPr>
            <w:tcW w:w="1214" w:type="dxa"/>
            <w:vAlign w:val="center"/>
          </w:tcPr>
          <w:p>
            <w:pPr>
              <w:jc w:val="center"/>
              <w:rPr>
                <w:rFonts w:ascii="宋体"/>
                <w:color w:val="auto"/>
              </w:rPr>
            </w:pPr>
          </w:p>
        </w:tc>
        <w:tc>
          <w:tcPr>
            <w:tcW w:w="1264" w:type="dxa"/>
            <w:vAlign w:val="center"/>
          </w:tcPr>
          <w:p>
            <w:pPr>
              <w:jc w:val="center"/>
              <w:rPr>
                <w:rFonts w:ascii="宋体"/>
                <w:color w:val="auto"/>
              </w:rPr>
            </w:pPr>
          </w:p>
        </w:tc>
        <w:tc>
          <w:tcPr>
            <w:tcW w:w="1240" w:type="dxa"/>
            <w:vAlign w:val="center"/>
          </w:tcPr>
          <w:p>
            <w:pPr>
              <w:jc w:val="center"/>
              <w:rPr>
                <w:rFonts w:ascii="宋体"/>
                <w:color w:val="auto"/>
              </w:rPr>
            </w:pPr>
          </w:p>
        </w:tc>
        <w:tc>
          <w:tcPr>
            <w:tcW w:w="1825" w:type="dxa"/>
            <w:vAlign w:val="center"/>
          </w:tcPr>
          <w:p>
            <w:pPr>
              <w:jc w:val="center"/>
              <w:rPr>
                <w:rFonts w:ascii="宋体"/>
                <w:color w:val="auto"/>
              </w:rPr>
            </w:pPr>
          </w:p>
        </w:tc>
        <w:tc>
          <w:tcPr>
            <w:tcW w:w="1382" w:type="dxa"/>
            <w:vAlign w:val="center"/>
          </w:tcPr>
          <w:p>
            <w:pPr>
              <w:jc w:val="center"/>
              <w:rPr>
                <w:rFonts w:ascii="宋体"/>
                <w:color w:val="auto"/>
              </w:rPr>
            </w:pPr>
          </w:p>
        </w:tc>
      </w:tr>
    </w:tbl>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5.4</w:t>
            </w:r>
            <w:r>
              <w:rPr>
                <w:rFonts w:hint="eastAsia" w:ascii="Times New Roman" w:hAnsi="Times New Roman" w:cs="Times New Roman"/>
                <w:b/>
                <w:color w:val="auto"/>
                <w:sz w:val="28"/>
                <w:szCs w:val="24"/>
              </w:rPr>
              <w:t>公司任命文件</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2"/>
        <w:keepNext w:val="0"/>
        <w:keepLines w:val="0"/>
        <w:jc w:val="center"/>
        <w:rPr>
          <w:color w:val="auto"/>
          <w:sz w:val="30"/>
          <w:szCs w:val="30"/>
        </w:rPr>
      </w:pPr>
      <w:r>
        <w:rPr>
          <w:rFonts w:hint="eastAsia"/>
          <w:color w:val="auto"/>
          <w:sz w:val="30"/>
          <w:szCs w:val="30"/>
        </w:rPr>
        <w:t>任  命  书</w:t>
      </w:r>
    </w:p>
    <w:p>
      <w:pPr>
        <w:autoSpaceDE w:val="0"/>
        <w:autoSpaceDN w:val="0"/>
        <w:adjustRightInd w:val="0"/>
        <w:spacing w:line="500" w:lineRule="exact"/>
        <w:ind w:firstLine="508" w:firstLineChars="212"/>
        <w:rPr>
          <w:rFonts w:ascii="宋体"/>
          <w:color w:val="auto"/>
          <w:sz w:val="24"/>
        </w:rPr>
      </w:pPr>
      <w:r>
        <w:rPr>
          <w:rFonts w:hint="eastAsia" w:ascii="宋体"/>
          <w:color w:val="auto"/>
          <w:sz w:val="24"/>
        </w:rPr>
        <w:t>为贯彻执行《检验检测机构资质认定评审准则》</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ascii="宋体"/>
          <w:color w:val="auto"/>
          <w:sz w:val="24"/>
        </w:rPr>
        <w:t>《检验检测机构管理办法》确保</w:t>
      </w:r>
      <w:r>
        <w:rPr>
          <w:rFonts w:hint="eastAsia" w:ascii="宋体" w:hAnsi="宋体"/>
          <w:color w:val="auto"/>
          <w:sz w:val="24"/>
        </w:rPr>
        <w:t>xxx检测</w:t>
      </w:r>
      <w:r>
        <w:rPr>
          <w:rFonts w:hint="eastAsia" w:ascii="宋体" w:hAnsi="宋体"/>
          <w:bCs/>
          <w:color w:val="auto"/>
          <w:sz w:val="24"/>
        </w:rPr>
        <w:t>公司</w:t>
      </w:r>
      <w:r>
        <w:rPr>
          <w:rFonts w:hint="eastAsia" w:ascii="宋体"/>
          <w:color w:val="auto"/>
          <w:sz w:val="24"/>
        </w:rPr>
        <w:t>管理体系有效运行，技术管理工作得到有效控制，特任命本公司经理、质量负责人、技术负责人、各管理负责人、业务部负责人、检测组负责人、质量监督员、管理体系内审员、安全员、设备员、资料员，并履行其相应的职责和权限。</w:t>
      </w:r>
    </w:p>
    <w:p>
      <w:pPr>
        <w:autoSpaceDE w:val="0"/>
        <w:autoSpaceDN w:val="0"/>
        <w:adjustRightInd w:val="0"/>
        <w:spacing w:line="500" w:lineRule="exact"/>
        <w:ind w:firstLine="508" w:firstLineChars="212"/>
        <w:rPr>
          <w:rFonts w:ascii="宋体"/>
          <w:color w:val="auto"/>
          <w:sz w:val="28"/>
          <w:szCs w:val="28"/>
        </w:rPr>
      </w:pPr>
      <w:r>
        <w:rPr>
          <w:rFonts w:hint="eastAsia" w:ascii="宋体"/>
          <w:color w:val="auto"/>
          <w:sz w:val="24"/>
        </w:rPr>
        <w:t>1. xxxx为本公司经理</w:t>
      </w:r>
    </w:p>
    <w:p>
      <w:pPr>
        <w:spacing w:line="500" w:lineRule="exact"/>
        <w:ind w:firstLine="508" w:firstLineChars="212"/>
        <w:rPr>
          <w:rFonts w:ascii="宋体"/>
          <w:color w:val="auto"/>
          <w:sz w:val="24"/>
        </w:rPr>
      </w:pPr>
      <w:r>
        <w:rPr>
          <w:rFonts w:hint="eastAsia" w:ascii="宋体"/>
          <w:color w:val="auto"/>
          <w:sz w:val="24"/>
        </w:rPr>
        <w:t>2．xxxx为公司质量负责人；</w:t>
      </w:r>
    </w:p>
    <w:p>
      <w:pPr>
        <w:spacing w:line="500" w:lineRule="exact"/>
        <w:ind w:firstLine="508" w:firstLineChars="212"/>
        <w:rPr>
          <w:rFonts w:ascii="宋体"/>
          <w:color w:val="auto"/>
          <w:sz w:val="24"/>
        </w:rPr>
      </w:pPr>
      <w:r>
        <w:rPr>
          <w:rFonts w:hint="eastAsia" w:ascii="宋体"/>
          <w:color w:val="auto"/>
          <w:sz w:val="24"/>
        </w:rPr>
        <w:t xml:space="preserve">3. xxxx为公司技术负责人； </w:t>
      </w:r>
    </w:p>
    <w:p>
      <w:pPr>
        <w:spacing w:line="500" w:lineRule="exact"/>
        <w:ind w:firstLine="508" w:firstLineChars="212"/>
        <w:rPr>
          <w:rFonts w:ascii="宋体"/>
          <w:color w:val="auto"/>
          <w:sz w:val="24"/>
        </w:rPr>
      </w:pPr>
      <w:r>
        <w:rPr>
          <w:rFonts w:hint="eastAsia" w:ascii="宋体"/>
          <w:color w:val="auto"/>
          <w:sz w:val="24"/>
        </w:rPr>
        <w:t xml:space="preserve">4. xxxx为公司业务负责人； </w:t>
      </w:r>
    </w:p>
    <w:p>
      <w:pPr>
        <w:spacing w:line="500" w:lineRule="exact"/>
        <w:ind w:firstLine="508" w:firstLineChars="212"/>
        <w:rPr>
          <w:rFonts w:ascii="宋体"/>
          <w:color w:val="auto"/>
          <w:sz w:val="24"/>
        </w:rPr>
      </w:pPr>
      <w:r>
        <w:rPr>
          <w:rFonts w:hint="eastAsia" w:ascii="宋体"/>
          <w:color w:val="auto"/>
          <w:sz w:val="24"/>
        </w:rPr>
        <w:t xml:space="preserve">5. xxxx为公司检测组负责人； </w:t>
      </w:r>
    </w:p>
    <w:p>
      <w:pPr>
        <w:spacing w:line="500" w:lineRule="exact"/>
        <w:ind w:firstLine="508" w:firstLineChars="212"/>
        <w:rPr>
          <w:rFonts w:ascii="宋体"/>
          <w:color w:val="auto"/>
          <w:sz w:val="24"/>
        </w:rPr>
      </w:pPr>
      <w:r>
        <w:rPr>
          <w:rFonts w:hint="eastAsia" w:ascii="宋体"/>
          <w:color w:val="auto"/>
          <w:sz w:val="24"/>
        </w:rPr>
        <w:t>6. xxxx为公司质量监督员；</w:t>
      </w:r>
    </w:p>
    <w:p>
      <w:pPr>
        <w:spacing w:line="500" w:lineRule="exact"/>
        <w:ind w:firstLine="508" w:firstLineChars="212"/>
        <w:rPr>
          <w:rFonts w:ascii="宋体"/>
          <w:color w:val="auto"/>
          <w:sz w:val="24"/>
        </w:rPr>
      </w:pPr>
      <w:r>
        <w:rPr>
          <w:rFonts w:hint="eastAsia" w:ascii="宋体"/>
          <w:color w:val="auto"/>
          <w:sz w:val="24"/>
        </w:rPr>
        <w:t>7. xxxx为公司安全员；</w:t>
      </w:r>
    </w:p>
    <w:p>
      <w:pPr>
        <w:spacing w:line="500" w:lineRule="exact"/>
        <w:ind w:firstLine="508" w:firstLineChars="212"/>
        <w:rPr>
          <w:rFonts w:ascii="宋体"/>
          <w:color w:val="auto"/>
          <w:sz w:val="24"/>
        </w:rPr>
      </w:pPr>
      <w:r>
        <w:rPr>
          <w:rFonts w:hint="eastAsia" w:ascii="宋体"/>
          <w:color w:val="auto"/>
          <w:sz w:val="24"/>
        </w:rPr>
        <w:t>8. xxxx为公司设备员；；</w:t>
      </w:r>
    </w:p>
    <w:p>
      <w:pPr>
        <w:spacing w:line="500" w:lineRule="exact"/>
        <w:ind w:firstLine="508" w:firstLineChars="212"/>
        <w:rPr>
          <w:rFonts w:ascii="宋体"/>
          <w:color w:val="auto"/>
          <w:sz w:val="24"/>
        </w:rPr>
      </w:pPr>
      <w:r>
        <w:rPr>
          <w:rFonts w:hint="eastAsia" w:ascii="宋体"/>
          <w:color w:val="auto"/>
          <w:sz w:val="24"/>
        </w:rPr>
        <w:t>9. xxxx为公司资料员；；</w:t>
      </w:r>
    </w:p>
    <w:p>
      <w:pPr>
        <w:spacing w:line="500" w:lineRule="exact"/>
        <w:ind w:firstLine="988" w:firstLineChars="412"/>
        <w:rPr>
          <w:rFonts w:ascii="宋体"/>
          <w:color w:val="auto"/>
          <w:sz w:val="24"/>
        </w:rPr>
      </w:pPr>
      <w:r>
        <w:rPr>
          <w:rFonts w:ascii="宋体"/>
          <w:color w:val="auto"/>
          <w:sz w:val="24"/>
          <w:highlight w:val="yellow"/>
        </w:rPr>
        <w:t>………………</w:t>
      </w:r>
    </w:p>
    <w:p>
      <w:pPr>
        <w:spacing w:line="500" w:lineRule="exact"/>
        <w:ind w:firstLine="865" w:firstLineChars="412"/>
        <w:rPr>
          <w:b/>
          <w:color w:val="auto"/>
        </w:rPr>
      </w:pPr>
      <w:r>
        <w:rPr>
          <w:rFonts w:hint="eastAsia" w:ascii="宋体" w:hAnsi="宋体"/>
          <w:color w:val="auto"/>
        </w:rPr>
        <w:tab/>
      </w:r>
      <w:r>
        <w:rPr>
          <w:b/>
          <w:color w:val="auto"/>
        </w:rPr>
        <w:t xml:space="preserve">  </w:t>
      </w:r>
    </w:p>
    <w:p>
      <w:pPr>
        <w:spacing w:line="500" w:lineRule="exact"/>
        <w:ind w:firstLine="988" w:firstLineChars="412"/>
        <w:rPr>
          <w:rFonts w:ascii="宋体"/>
          <w:color w:val="auto"/>
          <w:sz w:val="24"/>
        </w:rPr>
      </w:pPr>
    </w:p>
    <w:p>
      <w:pPr>
        <w:spacing w:line="500" w:lineRule="exact"/>
        <w:ind w:firstLine="865" w:firstLineChars="412"/>
        <w:rPr>
          <w:b/>
          <w:color w:val="auto"/>
        </w:rPr>
      </w:pPr>
      <w:r>
        <w:rPr>
          <w:rFonts w:hint="eastAsia" w:ascii="宋体" w:hAnsi="宋体"/>
          <w:color w:val="auto"/>
        </w:rPr>
        <w:tab/>
      </w:r>
      <w:r>
        <w:rPr>
          <w:b/>
          <w:color w:val="auto"/>
        </w:rPr>
        <w:t xml:space="preserve">  </w:t>
      </w:r>
    </w:p>
    <w:p>
      <w:pPr>
        <w:spacing w:line="500" w:lineRule="exact"/>
        <w:ind w:firstLine="988" w:firstLineChars="412"/>
        <w:rPr>
          <w:rFonts w:ascii="宋体"/>
          <w:color w:val="auto"/>
          <w:sz w:val="24"/>
        </w:rPr>
      </w:pPr>
    </w:p>
    <w:p>
      <w:pPr>
        <w:spacing w:line="500" w:lineRule="exact"/>
        <w:ind w:firstLine="865" w:firstLineChars="412"/>
        <w:rPr>
          <w:b/>
          <w:color w:val="auto"/>
        </w:rPr>
      </w:pPr>
      <w:r>
        <w:rPr>
          <w:rFonts w:hint="eastAsia" w:ascii="宋体" w:hAnsi="宋体"/>
          <w:color w:val="auto"/>
        </w:rPr>
        <w:tab/>
      </w:r>
      <w:r>
        <w:rPr>
          <w:b/>
          <w:color w:val="auto"/>
        </w:rPr>
        <w:t xml:space="preserve">  </w:t>
      </w:r>
    </w:p>
    <w:p>
      <w:pPr>
        <w:spacing w:line="500" w:lineRule="exact"/>
        <w:ind w:firstLine="869" w:firstLineChars="412"/>
        <w:rPr>
          <w:b/>
          <w:color w:val="auto"/>
        </w:rPr>
      </w:pPr>
      <w:r>
        <w:rPr>
          <w:b/>
          <w:color w:val="auto"/>
        </w:rPr>
        <w:t xml:space="preserve">  </w:t>
      </w:r>
      <w:r>
        <w:rPr>
          <w:rFonts w:hint="eastAsia"/>
          <w:color w:val="auto"/>
        </w:rPr>
        <w:t xml:space="preserve"> </w:t>
      </w:r>
      <w:r>
        <w:rPr>
          <w:b/>
          <w:color w:val="auto"/>
        </w:rPr>
        <w:t xml:space="preserve">                  </w:t>
      </w:r>
      <w:r>
        <w:rPr>
          <w:rFonts w:hint="eastAsia"/>
          <w:b/>
          <w:color w:val="auto"/>
        </w:rPr>
        <w:t xml:space="preserve">       </w:t>
      </w:r>
    </w:p>
    <w:p>
      <w:pPr>
        <w:spacing w:line="0" w:lineRule="atLeast"/>
        <w:jc w:val="center"/>
        <w:rPr>
          <w:rFonts w:ascii="宋体" w:hAnsi="宋体"/>
          <w:color w:val="auto"/>
          <w:sz w:val="28"/>
          <w:szCs w:val="28"/>
        </w:rPr>
      </w:pPr>
      <w:r>
        <w:rPr>
          <w:rFonts w:hint="eastAsia" w:ascii="宋体"/>
          <w:b/>
          <w:bCs/>
          <w:color w:val="auto"/>
          <w:sz w:val="24"/>
        </w:rPr>
        <w:t xml:space="preserve">                                      </w:t>
      </w:r>
      <w:r>
        <w:rPr>
          <w:rFonts w:hint="eastAsia" w:ascii="宋体" w:hAnsi="宋体"/>
          <w:color w:val="auto"/>
          <w:sz w:val="28"/>
          <w:szCs w:val="28"/>
        </w:rPr>
        <w:t>X</w:t>
      </w:r>
      <w:r>
        <w:rPr>
          <w:rFonts w:ascii="宋体" w:hAnsi="宋体"/>
          <w:color w:val="auto"/>
          <w:sz w:val="28"/>
          <w:szCs w:val="28"/>
        </w:rPr>
        <w:t>XX检测</w:t>
      </w:r>
      <w:r>
        <w:rPr>
          <w:rFonts w:hint="eastAsia" w:ascii="宋体" w:hAnsi="宋体"/>
          <w:color w:val="auto"/>
          <w:sz w:val="28"/>
          <w:szCs w:val="28"/>
        </w:rPr>
        <w:t>公司</w:t>
      </w:r>
    </w:p>
    <w:p>
      <w:pPr>
        <w:spacing w:line="0" w:lineRule="atLeast"/>
        <w:jc w:val="center"/>
        <w:rPr>
          <w:rFonts w:ascii="宋体" w:hAnsi="宋体"/>
          <w:color w:val="auto"/>
          <w:sz w:val="28"/>
          <w:szCs w:val="28"/>
        </w:rPr>
      </w:pPr>
      <w:r>
        <w:rPr>
          <w:rFonts w:hint="eastAsia" w:ascii="宋体" w:hAnsi="宋体"/>
          <w:color w:val="auto"/>
          <w:sz w:val="28"/>
          <w:szCs w:val="28"/>
        </w:rPr>
        <w:t xml:space="preserve">                           主  任：</w:t>
      </w: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5.5</w:t>
            </w:r>
            <w:r>
              <w:rPr>
                <w:rFonts w:hint="eastAsia" w:ascii="Times New Roman" w:hAnsi="Times New Roman" w:cs="Times New Roman"/>
                <w:b/>
                <w:color w:val="auto"/>
                <w:sz w:val="28"/>
                <w:szCs w:val="24"/>
              </w:rPr>
              <w:t>关键管理人员代理人一览表</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rFonts w:ascii="Times New Roman" w:hAnsi="Times New Roman" w:cs="Times New Roman"/>
          <w:color w:val="auto"/>
          <w:sz w:val="24"/>
          <w:szCs w:val="24"/>
        </w:rPr>
      </w:pPr>
    </w:p>
    <w:tbl>
      <w:tblPr>
        <w:tblStyle w:val="15"/>
        <w:tblW w:w="6299" w:type="dxa"/>
        <w:tblInd w:w="9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094"/>
        <w:gridCol w:w="320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561" w:hRule="atLeast"/>
        </w:trPr>
        <w:tc>
          <w:tcPr>
            <w:tcW w:w="3094" w:type="dxa"/>
            <w:vAlign w:val="center"/>
          </w:tcPr>
          <w:p>
            <w:pPr>
              <w:pStyle w:val="11"/>
              <w:jc w:val="center"/>
              <w:rPr>
                <w:color w:val="auto"/>
              </w:rPr>
            </w:pPr>
            <w:r>
              <w:rPr>
                <w:rFonts w:hint="eastAsia"/>
                <w:color w:val="auto"/>
              </w:rPr>
              <w:t>委托人（岗位）</w:t>
            </w:r>
          </w:p>
        </w:tc>
        <w:tc>
          <w:tcPr>
            <w:tcW w:w="3205" w:type="dxa"/>
            <w:vAlign w:val="center"/>
          </w:tcPr>
          <w:p>
            <w:pPr>
              <w:pStyle w:val="11"/>
              <w:jc w:val="center"/>
              <w:rPr>
                <w:color w:val="auto"/>
              </w:rPr>
            </w:pPr>
            <w:r>
              <w:rPr>
                <w:rFonts w:hint="eastAsia"/>
                <w:color w:val="auto"/>
              </w:rPr>
              <w:t>代理人（原岗位）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561" w:hRule="atLeast"/>
        </w:trPr>
        <w:tc>
          <w:tcPr>
            <w:tcW w:w="3094" w:type="dxa"/>
            <w:vAlign w:val="center"/>
          </w:tcPr>
          <w:p>
            <w:pPr>
              <w:pStyle w:val="11"/>
              <w:jc w:val="center"/>
              <w:rPr>
                <w:color w:val="auto"/>
              </w:rPr>
            </w:pPr>
            <w:r>
              <w:rPr>
                <w:rFonts w:hint="eastAsia"/>
                <w:color w:val="auto"/>
              </w:rPr>
              <w:t>实验室主任/经理</w:t>
            </w:r>
          </w:p>
        </w:tc>
        <w:tc>
          <w:tcPr>
            <w:tcW w:w="3205" w:type="dxa"/>
            <w:vAlign w:val="center"/>
          </w:tcPr>
          <w:p>
            <w:pPr>
              <w:pStyle w:val="11"/>
              <w:jc w:val="center"/>
              <w:rPr>
                <w:color w:val="auto"/>
              </w:rPr>
            </w:pPr>
            <w:r>
              <w:rPr>
                <w:rFonts w:hint="eastAsia"/>
                <w:color w:val="auto"/>
              </w:rPr>
              <w:t>技术负责人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561" w:hRule="atLeast"/>
        </w:trPr>
        <w:tc>
          <w:tcPr>
            <w:tcW w:w="3094" w:type="dxa"/>
            <w:vAlign w:val="center"/>
          </w:tcPr>
          <w:p>
            <w:pPr>
              <w:pStyle w:val="11"/>
              <w:jc w:val="center"/>
              <w:rPr>
                <w:color w:val="auto"/>
              </w:rPr>
            </w:pPr>
            <w:r>
              <w:rPr>
                <w:rFonts w:hint="eastAsia"/>
                <w:color w:val="auto"/>
              </w:rPr>
              <w:t>技术负责人/质量负责人</w:t>
            </w:r>
          </w:p>
        </w:tc>
        <w:tc>
          <w:tcPr>
            <w:tcW w:w="3205" w:type="dxa"/>
            <w:vAlign w:val="center"/>
          </w:tcPr>
          <w:p>
            <w:pPr>
              <w:pStyle w:val="11"/>
              <w:jc w:val="center"/>
              <w:rPr>
                <w:color w:val="auto"/>
              </w:rPr>
            </w:pPr>
            <w:r>
              <w:rPr>
                <w:rFonts w:hint="eastAsia"/>
                <w:color w:val="auto"/>
              </w:rPr>
              <w:t>检测组负责人</w:t>
            </w:r>
          </w:p>
        </w:tc>
      </w:tr>
    </w:tbl>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5.6</w:t>
            </w:r>
            <w:r>
              <w:rPr>
                <w:rFonts w:hint="eastAsia" w:ascii="Times New Roman" w:hAnsi="Times New Roman" w:cs="Times New Roman"/>
                <w:b/>
                <w:color w:val="auto"/>
                <w:sz w:val="28"/>
                <w:szCs w:val="24"/>
              </w:rPr>
              <w:t>程序文件目录</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widowControl/>
        <w:jc w:val="left"/>
        <w:rPr>
          <w:color w:val="auto"/>
          <w:sz w:val="24"/>
          <w:szCs w:val="24"/>
        </w:rPr>
      </w:pPr>
    </w:p>
    <w:tbl>
      <w:tblPr>
        <w:tblStyle w:val="15"/>
        <w:tblW w:w="93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077"/>
        <w:gridCol w:w="52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12" w:space="0"/>
              <w:left w:val="single" w:color="auto" w:sz="12" w:space="0"/>
            </w:tcBorders>
            <w:vAlign w:val="center"/>
          </w:tcPr>
          <w:p>
            <w:pPr>
              <w:jc w:val="center"/>
              <w:rPr>
                <w:rFonts w:ascii="宋体"/>
                <w:b/>
                <w:bCs/>
                <w:color w:val="auto"/>
                <w:sz w:val="24"/>
              </w:rPr>
            </w:pPr>
            <w:r>
              <w:rPr>
                <w:rFonts w:hint="eastAsia" w:ascii="宋体" w:hAnsi="宋体"/>
                <w:b/>
                <w:bCs/>
                <w:color w:val="auto"/>
                <w:sz w:val="24"/>
              </w:rPr>
              <w:t>序 号</w:t>
            </w:r>
          </w:p>
        </w:tc>
        <w:tc>
          <w:tcPr>
            <w:tcW w:w="3077" w:type="dxa"/>
            <w:tcBorders>
              <w:top w:val="single" w:color="auto" w:sz="12" w:space="0"/>
            </w:tcBorders>
            <w:vAlign w:val="center"/>
          </w:tcPr>
          <w:p>
            <w:pPr>
              <w:ind w:left="-1365" w:leftChars="-650" w:firstLine="1364" w:firstLineChars="566"/>
              <w:jc w:val="center"/>
              <w:rPr>
                <w:rFonts w:ascii="宋体"/>
                <w:b/>
                <w:bCs/>
                <w:color w:val="auto"/>
                <w:sz w:val="24"/>
              </w:rPr>
            </w:pPr>
            <w:r>
              <w:rPr>
                <w:rFonts w:hint="eastAsia" w:ascii="宋体" w:hAnsi="宋体"/>
                <w:b/>
                <w:bCs/>
                <w:color w:val="auto"/>
                <w:sz w:val="24"/>
              </w:rPr>
              <w:t>编  号</w:t>
            </w:r>
          </w:p>
        </w:tc>
        <w:tc>
          <w:tcPr>
            <w:tcW w:w="5295" w:type="dxa"/>
            <w:tcBorders>
              <w:top w:val="single" w:color="auto" w:sz="12" w:space="0"/>
              <w:right w:val="single" w:color="auto" w:sz="12" w:space="0"/>
            </w:tcBorders>
            <w:vAlign w:val="center"/>
          </w:tcPr>
          <w:p>
            <w:pPr>
              <w:jc w:val="center"/>
              <w:rPr>
                <w:rFonts w:ascii="宋体"/>
                <w:b/>
                <w:bCs/>
                <w:color w:val="auto"/>
                <w:sz w:val="24"/>
              </w:rPr>
            </w:pPr>
            <w:r>
              <w:rPr>
                <w:rFonts w:hint="eastAsia" w:ascii="宋体" w:hAnsi="宋体"/>
                <w:b/>
                <w:bCs/>
                <w:color w:val="auto"/>
                <w:sz w:val="24"/>
              </w:rPr>
              <w:t>文  件  名  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w:t>
            </w:r>
          </w:p>
        </w:tc>
        <w:tc>
          <w:tcPr>
            <w:tcW w:w="3077" w:type="dxa"/>
            <w:tcBorders>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BY/CX-01-2015</w:t>
            </w:r>
          </w:p>
        </w:tc>
        <w:tc>
          <w:tcPr>
            <w:tcW w:w="5295" w:type="dxa"/>
            <w:tcBorders>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《保护机密信息和所有权程序》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2</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BY/CX-02-2015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《文件控制和维护程序》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3</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BY/CX-03-2015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《要求、标书和合同评审程序》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4</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BY/CX-04-2015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《检测工作的分包管理程序》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5</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BY/CX-05-2015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《外部支持服务和供应品管理程序》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6</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BY/CX-06-2015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《服务客户程序》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7</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BY/CX-07-2015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《申诉和投诉处理程序》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8</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BY/CX-08-2015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《不符合检测工作的控制管理程序》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9</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BY/CX-09-2015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《实施纠正措施程序》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10</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BY/CX-10-2015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《实施预防措施程序》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11</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BY/CX-11-2015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《记录控制程序》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12</w:t>
            </w:r>
          </w:p>
        </w:tc>
        <w:tc>
          <w:tcPr>
            <w:tcW w:w="3077" w:type="dxa"/>
            <w:tcBorders>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BY/CX-12-2015</w:t>
            </w:r>
          </w:p>
        </w:tc>
        <w:tc>
          <w:tcPr>
            <w:tcW w:w="5295" w:type="dxa"/>
            <w:tcBorders>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《内部管理体系审核程序》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13</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BY/CX-13-2015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《管理评审程序》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14</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BY/CX-14-2015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《人员培训与管理程序》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15</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BY/CX-15-2015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《设施与环境条件控制和维护程序》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12" w:space="0"/>
              <w:right w:val="single" w:color="auto" w:sz="8" w:space="0"/>
            </w:tcBorders>
            <w:vAlign w:val="center"/>
          </w:tcPr>
          <w:p>
            <w:pPr>
              <w:tabs>
                <w:tab w:val="left" w:pos="2129"/>
              </w:tabs>
              <w:spacing w:line="360" w:lineRule="auto"/>
              <w:jc w:val="center"/>
              <w:rPr>
                <w:color w:val="auto"/>
                <w:sz w:val="24"/>
                <w:szCs w:val="24"/>
              </w:rPr>
            </w:pPr>
            <w:r>
              <w:rPr>
                <w:color w:val="auto"/>
                <w:sz w:val="24"/>
                <w:szCs w:val="24"/>
              </w:rPr>
              <w:t>16</w:t>
            </w:r>
          </w:p>
        </w:tc>
        <w:tc>
          <w:tcPr>
            <w:tcW w:w="3077" w:type="dxa"/>
            <w:tcBorders>
              <w:top w:val="single" w:color="auto" w:sz="6" w:space="0"/>
              <w:left w:val="single" w:color="auto" w:sz="8" w:space="0"/>
              <w:bottom w:val="single" w:color="auto" w:sz="12"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BY/CX-16-2015</w:t>
            </w:r>
          </w:p>
        </w:tc>
        <w:tc>
          <w:tcPr>
            <w:tcW w:w="5295" w:type="dxa"/>
            <w:tcBorders>
              <w:top w:val="single" w:color="auto" w:sz="6" w:space="0"/>
              <w:left w:val="single" w:color="auto" w:sz="8" w:space="0"/>
              <w:bottom w:val="single" w:color="auto" w:sz="12"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《内务与安全管理程序》</w:t>
            </w:r>
          </w:p>
        </w:tc>
      </w:tr>
    </w:tbl>
    <w:p>
      <w:pPr>
        <w:widowControl/>
        <w:jc w:val="left"/>
        <w:rPr>
          <w:color w:val="auto"/>
          <w:sz w:val="24"/>
          <w:szCs w:val="24"/>
        </w:rPr>
      </w:pPr>
    </w:p>
    <w:p>
      <w:pPr>
        <w:widowControl/>
        <w:jc w:val="left"/>
        <w:rPr>
          <w:color w:val="auto"/>
          <w:sz w:val="24"/>
          <w:szCs w:val="24"/>
        </w:rPr>
      </w:pPr>
    </w:p>
    <w:tbl>
      <w:tblPr>
        <w:tblStyle w:val="15"/>
        <w:tblW w:w="93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077"/>
        <w:gridCol w:w="52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12" w:space="0"/>
              <w:left w:val="single" w:color="auto" w:sz="12" w:space="0"/>
            </w:tcBorders>
            <w:vAlign w:val="center"/>
          </w:tcPr>
          <w:p>
            <w:pPr>
              <w:jc w:val="center"/>
              <w:rPr>
                <w:rFonts w:ascii="宋体"/>
                <w:b/>
                <w:bCs/>
                <w:color w:val="auto"/>
                <w:sz w:val="24"/>
              </w:rPr>
            </w:pPr>
            <w:r>
              <w:rPr>
                <w:rFonts w:hint="eastAsia" w:ascii="宋体" w:hAnsi="宋体"/>
                <w:b/>
                <w:bCs/>
                <w:color w:val="auto"/>
                <w:sz w:val="24"/>
              </w:rPr>
              <w:t>序 号</w:t>
            </w:r>
          </w:p>
        </w:tc>
        <w:tc>
          <w:tcPr>
            <w:tcW w:w="3077" w:type="dxa"/>
            <w:tcBorders>
              <w:top w:val="single" w:color="auto" w:sz="12" w:space="0"/>
            </w:tcBorders>
            <w:vAlign w:val="center"/>
          </w:tcPr>
          <w:p>
            <w:pPr>
              <w:ind w:left="-1365" w:leftChars="-650" w:firstLine="1364" w:firstLineChars="566"/>
              <w:jc w:val="center"/>
              <w:rPr>
                <w:rFonts w:ascii="宋体"/>
                <w:b/>
                <w:bCs/>
                <w:color w:val="auto"/>
                <w:sz w:val="24"/>
              </w:rPr>
            </w:pPr>
            <w:r>
              <w:rPr>
                <w:rFonts w:hint="eastAsia" w:ascii="宋体" w:hAnsi="宋体"/>
                <w:b/>
                <w:bCs/>
                <w:color w:val="auto"/>
                <w:sz w:val="24"/>
              </w:rPr>
              <w:t>编  号</w:t>
            </w:r>
          </w:p>
        </w:tc>
        <w:tc>
          <w:tcPr>
            <w:tcW w:w="5295" w:type="dxa"/>
            <w:tcBorders>
              <w:top w:val="single" w:color="auto" w:sz="12" w:space="0"/>
              <w:right w:val="single" w:color="auto" w:sz="12" w:space="0"/>
            </w:tcBorders>
            <w:vAlign w:val="center"/>
          </w:tcPr>
          <w:p>
            <w:pPr>
              <w:jc w:val="center"/>
              <w:rPr>
                <w:rFonts w:ascii="宋体"/>
                <w:b/>
                <w:bCs/>
                <w:color w:val="auto"/>
                <w:sz w:val="24"/>
              </w:rPr>
            </w:pPr>
            <w:r>
              <w:rPr>
                <w:rFonts w:hint="eastAsia" w:ascii="宋体" w:hAnsi="宋体"/>
                <w:b/>
                <w:bCs/>
                <w:color w:val="auto"/>
                <w:sz w:val="24"/>
              </w:rPr>
              <w:t>文  件  名  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17</w:t>
            </w:r>
          </w:p>
        </w:tc>
        <w:tc>
          <w:tcPr>
            <w:tcW w:w="3077" w:type="dxa"/>
            <w:tcBorders>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BY/CX-17-2015</w:t>
            </w:r>
          </w:p>
        </w:tc>
        <w:tc>
          <w:tcPr>
            <w:tcW w:w="5295" w:type="dxa"/>
            <w:tcBorders>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《允许方法偏离控制程序》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18</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BY/CX-18-2015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《检测方法的选择与确认程序》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19</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BY/CX-19-2015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《开展新项目评审程序》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20</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BY/CX-20-2015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《测量不确定度的评定控制程序》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21</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BY/CX-21-2015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《计算机文件及数据控制程序》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22</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BY/CX-22-2015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《检测工作的监督控制程序》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23</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BY/CX-23-2015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《仪器设备的控制管理程序》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24</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BY/CX-24-2015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《实现测量可溯源性程序》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25</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BY/CX-25-2015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《参考标准和标准物质管理程序》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26</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BY/CX-26-2015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《期间核查程序》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27</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BY/CX-27-2015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《样品处置和管理程序》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28</w:t>
            </w:r>
          </w:p>
        </w:tc>
        <w:tc>
          <w:tcPr>
            <w:tcW w:w="3077" w:type="dxa"/>
            <w:tcBorders>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BY/CX-28-2015</w:t>
            </w:r>
          </w:p>
        </w:tc>
        <w:tc>
          <w:tcPr>
            <w:tcW w:w="5295" w:type="dxa"/>
            <w:tcBorders>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《能力验证程序》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29</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BY/CX-29-2015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《结果报告管理程序》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30</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BY/CX-30-2015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《保证公正性和诚实性程序》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31</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BY/CX-31-2015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《检测结果质量控制程序》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32</w:t>
            </w:r>
          </w:p>
        </w:tc>
        <w:tc>
          <w:tcPr>
            <w:tcW w:w="3077" w:type="dxa"/>
            <w:tcBorders>
              <w:top w:val="single" w:color="auto" w:sz="6" w:space="0"/>
              <w:left w:val="single" w:color="auto" w:sz="8" w:space="0"/>
              <w:bottom w:val="single" w:color="auto" w:sz="6"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BY/CX-32-2015</w:t>
            </w:r>
          </w:p>
        </w:tc>
        <w:tc>
          <w:tcPr>
            <w:tcW w:w="5295" w:type="dxa"/>
            <w:tcBorders>
              <w:top w:val="single" w:color="auto" w:sz="6" w:space="0"/>
              <w:left w:val="single" w:color="auto" w:sz="8" w:space="0"/>
              <w:bottom w:val="single" w:color="auto" w:sz="6" w:space="0"/>
              <w:right w:val="single" w:color="auto" w:sz="12" w:space="0"/>
            </w:tcBorders>
            <w:vAlign w:val="center"/>
          </w:tcPr>
          <w:p>
            <w:pPr>
              <w:tabs>
                <w:tab w:val="left" w:pos="2129"/>
              </w:tabs>
              <w:spacing w:line="360" w:lineRule="auto"/>
              <w:jc w:val="center"/>
              <w:rPr>
                <w:color w:val="auto"/>
                <w:sz w:val="24"/>
                <w:szCs w:val="24"/>
              </w:rPr>
            </w:pPr>
            <w:r>
              <w:rPr>
                <w:rFonts w:hint="eastAsia"/>
                <w:color w:val="auto"/>
                <w:sz w:val="24"/>
                <w:szCs w:val="24"/>
              </w:rPr>
              <w:t>《风险评估和控制程序》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993" w:type="dxa"/>
            <w:tcBorders>
              <w:top w:val="single" w:color="auto" w:sz="6" w:space="0"/>
              <w:left w:val="single" w:color="auto" w:sz="12" w:space="0"/>
              <w:bottom w:val="single" w:color="auto" w:sz="12"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33</w:t>
            </w:r>
          </w:p>
        </w:tc>
        <w:tc>
          <w:tcPr>
            <w:tcW w:w="3077" w:type="dxa"/>
            <w:tcBorders>
              <w:top w:val="single" w:color="auto" w:sz="6" w:space="0"/>
              <w:left w:val="single" w:color="auto" w:sz="8" w:space="0"/>
              <w:bottom w:val="single" w:color="auto" w:sz="12" w:space="0"/>
              <w:right w:val="single" w:color="auto" w:sz="8" w:space="0"/>
            </w:tcBorders>
            <w:vAlign w:val="center"/>
          </w:tcPr>
          <w:p>
            <w:pPr>
              <w:tabs>
                <w:tab w:val="left" w:pos="2129"/>
              </w:tabs>
              <w:spacing w:line="360" w:lineRule="auto"/>
              <w:jc w:val="center"/>
              <w:rPr>
                <w:color w:val="auto"/>
                <w:sz w:val="24"/>
                <w:szCs w:val="24"/>
              </w:rPr>
            </w:pPr>
            <w:r>
              <w:rPr>
                <w:rFonts w:hint="eastAsia"/>
                <w:color w:val="auto"/>
                <w:sz w:val="24"/>
                <w:szCs w:val="24"/>
              </w:rPr>
              <w:t>BY/CX-33-2015</w:t>
            </w:r>
          </w:p>
        </w:tc>
        <w:tc>
          <w:tcPr>
            <w:tcW w:w="5295" w:type="dxa"/>
            <w:tcBorders>
              <w:top w:val="single" w:color="auto" w:sz="6" w:space="0"/>
              <w:left w:val="single" w:color="auto" w:sz="8" w:space="0"/>
              <w:bottom w:val="single" w:color="auto" w:sz="12" w:space="0"/>
              <w:right w:val="single" w:color="auto" w:sz="12" w:space="0"/>
            </w:tcBorders>
            <w:vAlign w:val="center"/>
          </w:tcPr>
          <w:p>
            <w:pPr>
              <w:tabs>
                <w:tab w:val="left" w:pos="2129"/>
              </w:tabs>
              <w:spacing w:line="360" w:lineRule="auto"/>
              <w:jc w:val="center"/>
              <w:rPr>
                <w:color w:val="auto"/>
                <w:sz w:val="24"/>
                <w:szCs w:val="24"/>
              </w:rPr>
            </w:pPr>
            <w:r>
              <w:rPr>
                <w:rFonts w:ascii="宋体" w:hAnsi="宋体"/>
                <w:color w:val="auto"/>
                <w:sz w:val="24"/>
              </w:rPr>
              <w:t>《</w:t>
            </w:r>
            <w:r>
              <w:rPr>
                <w:rFonts w:hint="eastAsia" w:hAnsi="宋体"/>
                <w:color w:val="auto"/>
                <w:sz w:val="24"/>
                <w:szCs w:val="24"/>
              </w:rPr>
              <w:t>抽样控制和管理程序</w:t>
            </w:r>
            <w:r>
              <w:rPr>
                <w:rFonts w:hint="eastAsia" w:ascii="宋体" w:hAnsi="宋体"/>
                <w:color w:val="auto"/>
                <w:sz w:val="24"/>
              </w:rPr>
              <w:t>》</w:t>
            </w:r>
          </w:p>
        </w:tc>
      </w:tr>
    </w:tbl>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color w:val="auto"/>
          <w:sz w:val="24"/>
          <w:szCs w:val="24"/>
        </w:rPr>
      </w:pPr>
    </w:p>
    <w:p>
      <w:pPr>
        <w:widowControl/>
        <w:jc w:val="left"/>
        <w:rPr>
          <w:rFonts w:hint="eastAsia"/>
          <w:color w:val="auto"/>
          <w:sz w:val="24"/>
          <w:szCs w:val="24"/>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5.7现场平面图</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widowControl/>
        <w:jc w:val="left"/>
        <w:rPr>
          <w:color w:val="auto"/>
          <w:sz w:val="24"/>
          <w:szCs w:val="24"/>
        </w:rPr>
      </w:pPr>
      <w:r>
        <w:rPr>
          <w:rFonts w:hint="eastAsia" w:ascii="宋体" w:hAnsi="宋体"/>
          <w:b/>
          <w:color w:val="auto"/>
          <w:sz w:val="36"/>
          <w:szCs w:val="36"/>
          <w:highlight w:val="yellow"/>
        </w:rPr>
        <w:t>（参照，按照</w:t>
      </w:r>
      <w:r>
        <w:rPr>
          <w:rFonts w:ascii="宋体" w:hAnsi="宋体"/>
          <w:b/>
          <w:color w:val="auto"/>
          <w:sz w:val="36"/>
          <w:szCs w:val="36"/>
          <w:highlight w:val="yellow"/>
        </w:rPr>
        <w:t>自己实验室情况写）</w:t>
      </w:r>
    </w:p>
    <w:p>
      <w:pPr>
        <w:widowControl/>
        <w:jc w:val="left"/>
        <w:rPr>
          <w:color w:val="auto"/>
          <w:sz w:val="24"/>
          <w:szCs w:val="24"/>
        </w:rPr>
      </w:pPr>
      <w:r>
        <w:rPr>
          <w:color w:val="auto"/>
        </w:rPr>
        <w:object>
          <v:shape id="_x0000_i1025" o:spt="75" type="#_x0000_t75" style="height:204.75pt;width:461.25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p>
    <w:p>
      <w:pPr>
        <w:widowControl/>
        <w:jc w:val="left"/>
        <w:rPr>
          <w:color w:val="auto"/>
          <w:sz w:val="24"/>
          <w:szCs w:val="24"/>
        </w:rPr>
      </w:pPr>
    </w:p>
    <w:p>
      <w:pPr>
        <w:pStyle w:val="7"/>
        <w:spacing w:line="360" w:lineRule="auto"/>
        <w:ind w:firstLine="480" w:firstLineChars="200"/>
        <w:rPr>
          <w:color w:val="auto"/>
          <w:sz w:val="24"/>
          <w:szCs w:val="24"/>
        </w:rPr>
      </w:pPr>
      <w:r>
        <w:rPr>
          <w:color w:val="auto"/>
          <w:sz w:val="24"/>
          <w:szCs w:val="24"/>
        </w:rPr>
        <w:br w:type="page"/>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5.8</w:t>
            </w:r>
            <w:r>
              <w:rPr>
                <w:rFonts w:hint="eastAsia" w:ascii="Times New Roman" w:hAnsi="Times New Roman" w:cs="Times New Roman"/>
                <w:b/>
                <w:color w:val="auto"/>
                <w:sz w:val="28"/>
                <w:szCs w:val="24"/>
              </w:rPr>
              <w:t>检测</w:t>
            </w:r>
            <w:r>
              <w:rPr>
                <w:rFonts w:ascii="Times New Roman" w:hAnsi="Times New Roman" w:cs="Times New Roman"/>
                <w:b/>
                <w:color w:val="auto"/>
                <w:sz w:val="28"/>
                <w:szCs w:val="24"/>
              </w:rPr>
              <w:t>设备一览表</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pStyle w:val="7"/>
        <w:spacing w:line="360" w:lineRule="auto"/>
        <w:ind w:firstLine="480" w:firstLineChars="200"/>
        <w:rPr>
          <w:color w:val="auto"/>
          <w:sz w:val="24"/>
          <w:szCs w:val="24"/>
        </w:rPr>
      </w:pPr>
      <w:r>
        <w:rPr>
          <w:color w:val="auto"/>
          <w:sz w:val="24"/>
          <w:szCs w:val="24"/>
          <w:highlight w:val="yellow"/>
        </w:rPr>
        <w:t>本表参考</w:t>
      </w:r>
      <w:r>
        <w:rPr>
          <w:rFonts w:hint="eastAsia"/>
          <w:color w:val="auto"/>
          <w:sz w:val="24"/>
          <w:szCs w:val="24"/>
          <w:highlight w:val="yellow"/>
        </w:rPr>
        <w:t>，</w:t>
      </w:r>
      <w:r>
        <w:rPr>
          <w:color w:val="auto"/>
          <w:sz w:val="24"/>
          <w:szCs w:val="24"/>
          <w:highlight w:val="yellow"/>
        </w:rPr>
        <w:t>按照实验室实际情况写</w:t>
      </w:r>
    </w:p>
    <w:tbl>
      <w:tblPr>
        <w:tblStyle w:val="15"/>
        <w:tblW w:w="9600" w:type="dxa"/>
        <w:tblInd w:w="108" w:type="dxa"/>
        <w:tblLayout w:type="fixed"/>
        <w:tblCellMar>
          <w:top w:w="0" w:type="dxa"/>
          <w:left w:w="108" w:type="dxa"/>
          <w:bottom w:w="0" w:type="dxa"/>
          <w:right w:w="108" w:type="dxa"/>
        </w:tblCellMar>
      </w:tblPr>
      <w:tblGrid>
        <w:gridCol w:w="472"/>
        <w:gridCol w:w="1488"/>
        <w:gridCol w:w="1127"/>
        <w:gridCol w:w="1067"/>
        <w:gridCol w:w="1066"/>
        <w:gridCol w:w="1302"/>
        <w:gridCol w:w="1020"/>
        <w:gridCol w:w="1011"/>
        <w:gridCol w:w="1047"/>
      </w:tblGrid>
      <w:tr>
        <w:tblPrEx>
          <w:tblLayout w:type="fixed"/>
          <w:tblCellMar>
            <w:top w:w="0" w:type="dxa"/>
            <w:left w:w="108" w:type="dxa"/>
            <w:bottom w:w="0" w:type="dxa"/>
            <w:right w:w="108" w:type="dxa"/>
          </w:tblCellMar>
        </w:tblPrEx>
        <w:trPr>
          <w:trHeight w:val="720" w:hRule="atLeast"/>
        </w:trPr>
        <w:tc>
          <w:tcPr>
            <w:tcW w:w="472" w:type="dxa"/>
            <w:tcBorders>
              <w:top w:val="single" w:color="auto" w:sz="4" w:space="0"/>
              <w:left w:val="single" w:color="auto" w:sz="4" w:space="0"/>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序号</w:t>
            </w:r>
          </w:p>
        </w:tc>
        <w:tc>
          <w:tcPr>
            <w:tcW w:w="1488"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设备名称</w:t>
            </w:r>
          </w:p>
        </w:tc>
        <w:tc>
          <w:tcPr>
            <w:tcW w:w="1127"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规格型号</w:t>
            </w:r>
          </w:p>
        </w:tc>
        <w:tc>
          <w:tcPr>
            <w:tcW w:w="1067"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制造商</w:t>
            </w:r>
          </w:p>
        </w:tc>
        <w:tc>
          <w:tcPr>
            <w:tcW w:w="1066"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统一编号</w:t>
            </w:r>
          </w:p>
        </w:tc>
        <w:tc>
          <w:tcPr>
            <w:tcW w:w="1302"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精度等级</w:t>
            </w:r>
          </w:p>
        </w:tc>
        <w:tc>
          <w:tcPr>
            <w:tcW w:w="1020"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负责人</w:t>
            </w:r>
          </w:p>
        </w:tc>
        <w:tc>
          <w:tcPr>
            <w:tcW w:w="1011"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类别</w:t>
            </w:r>
          </w:p>
        </w:tc>
        <w:tc>
          <w:tcPr>
            <w:tcW w:w="1047" w:type="dxa"/>
            <w:tcBorders>
              <w:top w:val="single" w:color="auto" w:sz="4" w:space="0"/>
              <w:left w:val="nil"/>
              <w:bottom w:val="single" w:color="auto" w:sz="4" w:space="0"/>
              <w:right w:val="single" w:color="auto" w:sz="4" w:space="0"/>
            </w:tcBorders>
            <w:shd w:val="clear" w:color="000000" w:fill="E0E0E0"/>
            <w:vAlign w:val="center"/>
          </w:tcPr>
          <w:p>
            <w:pPr>
              <w:widowControl/>
              <w:jc w:val="center"/>
              <w:rPr>
                <w:rFonts w:ascii="宋体" w:hAnsi="宋体" w:eastAsia="宋体" w:cs="宋体"/>
                <w:b/>
                <w:bCs/>
                <w:color w:val="auto"/>
                <w:kern w:val="0"/>
                <w:sz w:val="18"/>
                <w:szCs w:val="18"/>
              </w:rPr>
            </w:pPr>
            <w:r>
              <w:rPr>
                <w:rFonts w:hint="eastAsia" w:ascii="宋体" w:hAnsi="宋体" w:eastAsia="宋体" w:cs="宋体"/>
                <w:b/>
                <w:bCs/>
                <w:color w:val="auto"/>
                <w:kern w:val="0"/>
                <w:sz w:val="18"/>
                <w:szCs w:val="18"/>
              </w:rPr>
              <w:t>存放地点</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可程序恒温恒湿试验机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DH-HP80B</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东莞市大华检测设备有限公司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JC-A-027</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　±</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数字式立式光学计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JDG-SI</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上海泰明光学仪器有限公司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JC-B-010</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0.0001mm</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辅助</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4</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微机控制电子万能试验机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WDW3100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长春科新试验仪器有限公司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JC-A-003</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0.50%</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5</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微机控制电子万能试验机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CMT8502</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美斯特工业系统（中国）有限公司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JC-A-004</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0.50%</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6</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光电直读光谱仪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V-950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美国埃米</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JC-A-005</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7</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HV-50A</w:t>
            </w:r>
            <w:r>
              <w:rPr>
                <w:rFonts w:hint="eastAsia" w:ascii="宋体" w:hAnsi="宋体" w:eastAsia="宋体" w:cs="Times New Roman"/>
                <w:color w:val="auto"/>
                <w:kern w:val="0"/>
                <w:sz w:val="18"/>
                <w:szCs w:val="18"/>
              </w:rPr>
              <w:t>维氏硬度计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HV-50A</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莱州华银试验仪器有限公司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JC-A-006</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0.5</w:t>
            </w:r>
            <w:r>
              <w:rPr>
                <w:rFonts w:hint="eastAsia" w:ascii="宋体" w:hAnsi="宋体" w:eastAsia="宋体" w:cs="Times New Roman"/>
                <w:color w:val="auto"/>
                <w:kern w:val="0"/>
                <w:sz w:val="18"/>
                <w:szCs w:val="18"/>
              </w:rPr>
              <w:t>μ</w:t>
            </w:r>
            <w:r>
              <w:rPr>
                <w:rFonts w:ascii="Times New Roman" w:hAnsi="Times New Roman" w:eastAsia="宋体" w:cs="Times New Roman"/>
                <w:color w:val="auto"/>
                <w:kern w:val="0"/>
                <w:sz w:val="18"/>
                <w:szCs w:val="18"/>
              </w:rPr>
              <w:t>m</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8</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数字便携式涡流电导率仪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FD-102</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厦门福司特电子科技有限公司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JC-A-032</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0.01%</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辅助</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9</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布氏硬度计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HBS-62.5</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莱州华银试验仪器有限公司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JC-A-007</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1.2</w:t>
            </w:r>
            <w:r>
              <w:rPr>
                <w:rFonts w:hint="eastAsia" w:ascii="宋体" w:hAnsi="宋体" w:eastAsia="宋体" w:cs="宋体"/>
                <w:color w:val="auto"/>
                <w:kern w:val="0"/>
                <w:sz w:val="18"/>
                <w:szCs w:val="18"/>
              </w:rPr>
              <w:t>μ</w:t>
            </w:r>
            <w:r>
              <w:rPr>
                <w:rFonts w:ascii="Times New Roman" w:hAnsi="Times New Roman" w:eastAsia="宋体" w:cs="Times New Roman"/>
                <w:color w:val="auto"/>
                <w:kern w:val="0"/>
                <w:sz w:val="18"/>
                <w:szCs w:val="18"/>
              </w:rPr>
              <w:t>m</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10</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盐水喷雾实验机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HJ-YW60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东莞恒骏仪器设备有限公司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JC-A-008</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11</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盐水喷雾实验机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HJ-YW60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东莞恒骏仪器设备有限公司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JC-A-009</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12</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干湿循环实验机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恒骏仪器设备（东莞）有限公司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JC-A-010</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13</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接触角测定仪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JGW360A</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承德试验机厂</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JC-A-011</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0.2</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14</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红外光谱仪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TENSOR27</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德国</w:t>
            </w:r>
            <w:r>
              <w:rPr>
                <w:rFonts w:ascii="Times New Roman" w:hAnsi="Times New Roman" w:eastAsia="宋体" w:cs="Times New Roman"/>
                <w:color w:val="auto"/>
                <w:kern w:val="0"/>
                <w:sz w:val="18"/>
                <w:szCs w:val="18"/>
              </w:rPr>
              <w:t>BRUKER</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JC-A-012</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0.01%</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15</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铜片腐蚀试验器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SYD-5096A</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JC-A-013</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16</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石油产品运动粘度试验器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SYD-265H</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JC-A-014</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0.01</w:t>
            </w:r>
            <w:r>
              <w:rPr>
                <w:rFonts w:hint="eastAsia" w:ascii="宋体" w:hAnsi="宋体" w:eastAsia="宋体" w:cs="Times New Roman"/>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17</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全自动石油产品蒸馏测定仪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EA3000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深圳市特安电子有限公司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JC-A-015</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0.5</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18</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石油产品蒸馏试验器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SYD-6536B</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JC-A-016</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19</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闭口闪点试验器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SYD-261</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JC-A-017</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20</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精密级数字式酸度计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PHS-3C</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上海虹益仪器仪表有限公司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JC-A-018</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0.01</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21</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石油产品微量水分试验器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SYD-2122B</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JC-A-019</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0.0000001ppm</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22</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油品颗粒计数器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S40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德国帕玛斯分析仪器公司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JC-A-020</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1.0-450</w:t>
            </w:r>
            <w:r>
              <w:rPr>
                <w:rFonts w:hint="eastAsia" w:ascii="宋体" w:hAnsi="宋体" w:eastAsia="宋体" w:cs="Times New Roman"/>
                <w:color w:val="auto"/>
                <w:kern w:val="0"/>
                <w:sz w:val="18"/>
                <w:szCs w:val="18"/>
              </w:rPr>
              <w:t>μ</w:t>
            </w:r>
            <w:r>
              <w:rPr>
                <w:rFonts w:ascii="Times New Roman" w:hAnsi="Times New Roman" w:eastAsia="宋体" w:cs="Times New Roman"/>
                <w:color w:val="auto"/>
                <w:kern w:val="0"/>
                <w:sz w:val="18"/>
                <w:szCs w:val="18"/>
              </w:rPr>
              <w:t>m</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23</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分光光度计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UV-2100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尤尼科（上海）仪器有限公司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JC-A-021</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0.001</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24</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分光光度计</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UV-2000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尤尼科（上海）仪器有限公司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JC-A-022</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0.001</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25</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金相实验预磨机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M-2</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上海彼爱姆光学仪器制造有限公司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JC-B-013</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26</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金相变频调速抛光机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GPV-2</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南京测控科学器材设备有限公司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JC-B-015</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27</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金相试样镶嵌机</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GXQ-2A</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南京测控科学器材设备有限公司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JC-B-016</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28</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电解抛光腐蚀仪</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EP-06</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耐博检测技术（上海）有限公司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JC-B-017</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29</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金相显微镜</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HL100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上海彼爱姆光学仪器制造有限公司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JC-A-023</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无</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30</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分析天平</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AR1104</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梅特勒</w:t>
            </w:r>
            <w:r>
              <w:rPr>
                <w:rFonts w:ascii="Times New Roman" w:hAnsi="Times New Roman" w:eastAsia="宋体" w:cs="Times New Roman"/>
                <w:color w:val="auto"/>
                <w:kern w:val="0"/>
                <w:sz w:val="18"/>
                <w:szCs w:val="18"/>
              </w:rPr>
              <w:t>-</w:t>
            </w:r>
            <w:r>
              <w:rPr>
                <w:rFonts w:hint="eastAsia" w:ascii="宋体" w:hAnsi="宋体" w:eastAsia="宋体" w:cs="宋体"/>
                <w:color w:val="auto"/>
                <w:kern w:val="0"/>
                <w:sz w:val="18"/>
                <w:szCs w:val="18"/>
              </w:rPr>
              <w:t>托利多仪器（上海）有限公司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JC-C-003</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0.0001g</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辅助</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31</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分析天平</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AR2104</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梅特勒</w:t>
            </w:r>
            <w:r>
              <w:rPr>
                <w:rFonts w:ascii="Times New Roman" w:hAnsi="Times New Roman" w:eastAsia="宋体" w:cs="Times New Roman"/>
                <w:color w:val="auto"/>
                <w:kern w:val="0"/>
                <w:sz w:val="18"/>
                <w:szCs w:val="18"/>
              </w:rPr>
              <w:t>-</w:t>
            </w:r>
            <w:r>
              <w:rPr>
                <w:rFonts w:hint="eastAsia" w:ascii="宋体" w:hAnsi="宋体" w:eastAsia="宋体" w:cs="宋体"/>
                <w:color w:val="auto"/>
                <w:kern w:val="0"/>
                <w:sz w:val="18"/>
                <w:szCs w:val="18"/>
              </w:rPr>
              <w:t>托利多仪器（上海）有限公司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JC-C-002</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0.0001g</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辅助</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32</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发动机燃料实际胶质试验器</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SYD-509A</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上海昌吉地质仪器有限公司</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JC-A-024</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关键</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33</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箱型电阻炉</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SX2-4-10</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长沙市远东电炉产</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JC-B-011</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r>
        <w:tblPrEx>
          <w:tblLayout w:type="fixed"/>
          <w:tblCellMar>
            <w:top w:w="0" w:type="dxa"/>
            <w:left w:w="108" w:type="dxa"/>
            <w:bottom w:w="0" w:type="dxa"/>
            <w:right w:w="108" w:type="dxa"/>
          </w:tblCellMar>
        </w:tblPrEx>
        <w:trPr>
          <w:trHeight w:val="840" w:hRule="atLeast"/>
        </w:trPr>
        <w:tc>
          <w:tcPr>
            <w:tcW w:w="47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34</w:t>
            </w:r>
          </w:p>
        </w:tc>
        <w:tc>
          <w:tcPr>
            <w:tcW w:w="1488"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数显恒温水浴锅</w:t>
            </w:r>
          </w:p>
        </w:tc>
        <w:tc>
          <w:tcPr>
            <w:tcW w:w="1127" w:type="dxa"/>
            <w:tcBorders>
              <w:top w:val="nil"/>
              <w:left w:val="nil"/>
              <w:bottom w:val="single" w:color="auto" w:sz="4" w:space="0"/>
              <w:right w:val="single" w:color="auto" w:sz="4" w:space="0"/>
            </w:tcBorders>
            <w:shd w:val="clear" w:color="auto" w:fill="auto"/>
            <w:vAlign w:val="center"/>
          </w:tcPr>
          <w:p>
            <w:pPr>
              <w:widowControl/>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HH-S6</w:t>
            </w:r>
          </w:p>
        </w:tc>
        <w:tc>
          <w:tcPr>
            <w:tcW w:w="1067"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金坛市金城国胜实验仪器厂</w:t>
            </w:r>
          </w:p>
        </w:tc>
        <w:tc>
          <w:tcPr>
            <w:tcW w:w="106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color w:val="auto"/>
                <w:kern w:val="0"/>
                <w:sz w:val="18"/>
                <w:szCs w:val="18"/>
              </w:rPr>
            </w:pPr>
            <w:r>
              <w:rPr>
                <w:rFonts w:ascii="Times New Roman" w:hAnsi="Times New Roman" w:eastAsia="宋体" w:cs="Times New Roman"/>
                <w:color w:val="auto"/>
                <w:kern w:val="0"/>
                <w:sz w:val="18"/>
                <w:szCs w:val="18"/>
              </w:rPr>
              <w:t>JC-B-012</w:t>
            </w:r>
          </w:p>
        </w:tc>
        <w:tc>
          <w:tcPr>
            <w:tcW w:w="1302"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auto"/>
                <w:kern w:val="0"/>
                <w:sz w:val="18"/>
                <w:szCs w:val="18"/>
              </w:rPr>
            </w:pPr>
            <w:r>
              <w:rPr>
                <w:rFonts w:hint="eastAsia" w:ascii="宋体" w:hAnsi="宋体" w:eastAsia="宋体" w:cs="宋体"/>
                <w:color w:val="auto"/>
                <w:kern w:val="0"/>
                <w:sz w:val="18"/>
                <w:szCs w:val="18"/>
              </w:rPr>
              <w:t>±</w:t>
            </w:r>
            <w:r>
              <w:rPr>
                <w:rFonts w:ascii="Times New Roman" w:hAnsi="Times New Roman" w:eastAsia="宋体" w:cs="Times New Roman"/>
                <w:color w:val="auto"/>
                <w:kern w:val="0"/>
                <w:sz w:val="18"/>
                <w:szCs w:val="18"/>
              </w:rPr>
              <w:t>1</w:t>
            </w:r>
            <w:r>
              <w:rPr>
                <w:rFonts w:hint="eastAsia" w:ascii="宋体" w:hAnsi="宋体" w:eastAsia="宋体" w:cs="宋体"/>
                <w:color w:val="auto"/>
                <w:kern w:val="0"/>
                <w:sz w:val="18"/>
                <w:szCs w:val="18"/>
              </w:rPr>
              <w:t>℃</w:t>
            </w: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xxx</w:t>
            </w:r>
          </w:p>
        </w:tc>
        <w:tc>
          <w:tcPr>
            <w:tcW w:w="101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auto"/>
                <w:kern w:val="0"/>
                <w:sz w:val="18"/>
                <w:szCs w:val="18"/>
              </w:rPr>
            </w:pPr>
            <w:r>
              <w:rPr>
                <w:rFonts w:hint="eastAsia" w:ascii="宋体" w:hAnsi="宋体" w:eastAsia="宋体" w:cs="宋体"/>
                <w:color w:val="auto"/>
                <w:kern w:val="0"/>
                <w:sz w:val="18"/>
                <w:szCs w:val="18"/>
              </w:rPr>
              <w:t>一般</w:t>
            </w:r>
          </w:p>
        </w:tc>
        <w:tc>
          <w:tcPr>
            <w:tcW w:w="1047" w:type="dxa"/>
            <w:tcBorders>
              <w:top w:val="nil"/>
              <w:left w:val="nil"/>
              <w:bottom w:val="single" w:color="auto" w:sz="4" w:space="0"/>
              <w:right w:val="single" w:color="auto" w:sz="4" w:space="0"/>
            </w:tcBorders>
            <w:shd w:val="clear" w:color="auto" w:fill="auto"/>
          </w:tcPr>
          <w:p>
            <w:pPr>
              <w:rPr>
                <w:color w:val="auto"/>
              </w:rPr>
            </w:pPr>
            <w:r>
              <w:rPr>
                <w:rFonts w:hint="eastAsia" w:ascii="宋体" w:hAnsi="宋体" w:eastAsia="宋体" w:cs="宋体"/>
                <w:color w:val="auto"/>
                <w:kern w:val="0"/>
                <w:sz w:val="18"/>
                <w:szCs w:val="18"/>
              </w:rPr>
              <w:t>xxx</w:t>
            </w:r>
          </w:p>
        </w:tc>
      </w:tr>
    </w:tbl>
    <w:p>
      <w:pPr>
        <w:pStyle w:val="7"/>
        <w:spacing w:line="360" w:lineRule="auto"/>
        <w:ind w:firstLine="480" w:firstLineChars="200"/>
        <w:rPr>
          <w:color w:val="auto"/>
          <w:sz w:val="24"/>
          <w:szCs w:val="24"/>
        </w:rPr>
      </w:pPr>
    </w:p>
    <w:p>
      <w:pPr>
        <w:pStyle w:val="7"/>
        <w:spacing w:line="360" w:lineRule="auto"/>
        <w:ind w:firstLine="480" w:firstLineChars="200"/>
        <w:rPr>
          <w:color w:val="auto"/>
          <w:sz w:val="24"/>
          <w:szCs w:val="24"/>
        </w:rPr>
      </w:pPr>
    </w:p>
    <w:p>
      <w:pPr>
        <w:pStyle w:val="7"/>
        <w:spacing w:line="360" w:lineRule="auto"/>
        <w:ind w:firstLine="480" w:firstLineChars="200"/>
        <w:rPr>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ascii="Times New Roman" w:hAnsi="Times New Roman" w:cs="Times New Roman"/>
          <w:color w:val="auto"/>
          <w:sz w:val="24"/>
          <w:szCs w:val="24"/>
        </w:rPr>
      </w:pPr>
    </w:p>
    <w:p>
      <w:pPr>
        <w:pStyle w:val="7"/>
        <w:spacing w:line="360" w:lineRule="auto"/>
        <w:ind w:firstLine="480" w:firstLineChars="200"/>
        <w:rPr>
          <w:rFonts w:hint="eastAsia" w:ascii="Times New Roman" w:hAnsi="Times New Roman" w:cs="Times New Roman"/>
          <w:color w:val="auto"/>
          <w:sz w:val="24"/>
          <w:szCs w:val="24"/>
        </w:rPr>
      </w:pPr>
    </w:p>
    <w:tbl>
      <w:tblPr>
        <w:tblStyle w:val="16"/>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1"/>
        <w:gridCol w:w="3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1" w:hRule="atLeast"/>
        </w:trPr>
        <w:tc>
          <w:tcPr>
            <w:tcW w:w="4701"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931"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3" w:hRule="atLeast"/>
        </w:trPr>
        <w:tc>
          <w:tcPr>
            <w:tcW w:w="4701" w:type="dxa"/>
            <w:vMerge w:val="continue"/>
            <w:vAlign w:val="center"/>
          </w:tcPr>
          <w:p>
            <w:pPr>
              <w:pStyle w:val="7"/>
              <w:spacing w:line="360" w:lineRule="auto"/>
              <w:jc w:val="center"/>
              <w:rPr>
                <w:rFonts w:ascii="Times New Roman" w:hAnsi="Times New Roman" w:cs="Times New Roman"/>
                <w:color w:val="auto"/>
                <w:sz w:val="24"/>
                <w:szCs w:val="24"/>
              </w:rPr>
            </w:pPr>
          </w:p>
        </w:tc>
        <w:tc>
          <w:tcPr>
            <w:tcW w:w="3931"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1" w:hRule="atLeast"/>
        </w:trPr>
        <w:tc>
          <w:tcPr>
            <w:tcW w:w="4701"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5.9</w:t>
            </w:r>
            <w:r>
              <w:rPr>
                <w:rFonts w:hint="eastAsia" w:ascii="Times New Roman" w:hAnsi="Times New Roman" w:cs="Times New Roman"/>
                <w:b/>
                <w:color w:val="auto"/>
                <w:sz w:val="28"/>
                <w:szCs w:val="24"/>
              </w:rPr>
              <w:t>公司管理体系要素岗位分配表</w:t>
            </w:r>
          </w:p>
        </w:tc>
        <w:tc>
          <w:tcPr>
            <w:tcW w:w="3931"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5" w:hRule="atLeast"/>
        </w:trPr>
        <w:tc>
          <w:tcPr>
            <w:tcW w:w="4701" w:type="dxa"/>
            <w:vMerge w:val="continue"/>
            <w:vAlign w:val="center"/>
          </w:tcPr>
          <w:p>
            <w:pPr>
              <w:pStyle w:val="7"/>
              <w:spacing w:line="360" w:lineRule="auto"/>
              <w:jc w:val="center"/>
              <w:rPr>
                <w:rFonts w:ascii="Times New Roman" w:hAnsi="Times New Roman" w:cs="Times New Roman"/>
                <w:color w:val="auto"/>
                <w:sz w:val="24"/>
                <w:szCs w:val="24"/>
              </w:rPr>
            </w:pPr>
          </w:p>
        </w:tc>
        <w:tc>
          <w:tcPr>
            <w:tcW w:w="3931"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outlineLvl w:val="0"/>
        <w:rPr>
          <w:rFonts w:ascii="Calibri" w:hAnsi="Calibri" w:eastAsia="宋体" w:cs="Times New Roman"/>
          <w:b/>
          <w:color w:val="auto"/>
          <w:sz w:val="28"/>
          <w:szCs w:val="28"/>
        </w:rPr>
      </w:pPr>
      <w:r>
        <w:rPr>
          <w:rFonts w:hint="eastAsia" w:ascii="Calibri" w:hAnsi="Calibri" w:eastAsia="宋体" w:cs="Times New Roman"/>
          <w:b/>
          <w:color w:val="auto"/>
          <w:sz w:val="28"/>
          <w:szCs w:val="28"/>
        </w:rPr>
        <w:t>管理体系要素岗位分配表</w:t>
      </w:r>
      <w:r>
        <w:rPr>
          <w:rFonts w:hint="eastAsia" w:ascii="Calibri" w:hAnsi="Calibri" w:eastAsia="宋体" w:cs="Times New Roman"/>
          <w:b/>
          <w:color w:val="auto"/>
          <w:sz w:val="28"/>
          <w:szCs w:val="28"/>
          <w:highlight w:val="yellow"/>
        </w:rPr>
        <w:t>（按照实验室实际对应）</w:t>
      </w:r>
    </w:p>
    <w:tbl>
      <w:tblPr>
        <w:tblStyle w:val="15"/>
        <w:tblW w:w="996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3"/>
        <w:gridCol w:w="1181"/>
        <w:gridCol w:w="540"/>
        <w:gridCol w:w="540"/>
        <w:gridCol w:w="540"/>
        <w:gridCol w:w="540"/>
        <w:gridCol w:w="540"/>
        <w:gridCol w:w="540"/>
        <w:gridCol w:w="540"/>
        <w:gridCol w:w="540"/>
        <w:gridCol w:w="540"/>
        <w:gridCol w:w="540"/>
        <w:gridCol w:w="540"/>
        <w:gridCol w:w="540"/>
        <w:gridCol w:w="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80" w:hRule="atLeast"/>
          <w:jc w:val="center"/>
        </w:trPr>
        <w:tc>
          <w:tcPr>
            <w:tcW w:w="2944" w:type="dxa"/>
            <w:gridSpan w:val="2"/>
            <w:shd w:val="clear" w:color="auto" w:fill="auto"/>
            <w:vAlign w:val="center"/>
          </w:tcPr>
          <w:p>
            <w:pPr>
              <w:widowControl/>
              <w:rPr>
                <w:rFonts w:ascii="Calibri" w:hAnsi="Calibri" w:eastAsia="宋体" w:cs="Times New Roman"/>
                <w:color w:val="auto"/>
                <w:szCs w:val="21"/>
              </w:rPr>
            </w:pPr>
            <w:r>
              <w:rPr>
                <w:rFonts w:ascii="Calibri" w:hAnsi="Calibri" w:eastAsia="宋体" w:cs="Times New Roman"/>
                <w:color w:val="auto"/>
                <w:szCs w:val="21"/>
              </w:rPr>
              <mc:AlternateContent>
                <mc:Choice Requires="wps">
                  <w:drawing>
                    <wp:anchor distT="0" distB="0" distL="114300" distR="114300" simplePos="0" relativeHeight="251659264" behindDoc="0" locked="0" layoutInCell="1" allowOverlap="1">
                      <wp:simplePos x="0" y="0"/>
                      <wp:positionH relativeFrom="column">
                        <wp:posOffset>-78105</wp:posOffset>
                      </wp:positionH>
                      <wp:positionV relativeFrom="paragraph">
                        <wp:posOffset>-5080</wp:posOffset>
                      </wp:positionV>
                      <wp:extent cx="1879600" cy="1390650"/>
                      <wp:effectExtent l="0" t="0" r="25400" b="19050"/>
                      <wp:wrapNone/>
                      <wp:docPr id="2" name="直接连接符 2"/>
                      <wp:cNvGraphicFramePr/>
                      <a:graphic xmlns:a="http://schemas.openxmlformats.org/drawingml/2006/main">
                        <a:graphicData uri="http://schemas.microsoft.com/office/word/2010/wordprocessingShape">
                          <wps:wsp>
                            <wps:cNvCnPr/>
                            <wps:spPr>
                              <a:xfrm>
                                <a:off x="0" y="0"/>
                                <a:ext cx="1879600" cy="1390650"/>
                              </a:xfrm>
                              <a:prstGeom prst="line">
                                <a:avLst/>
                              </a:prstGeom>
                              <a:noFill/>
                              <a:ln w="3175" cap="flat" cmpd="sng" algn="ctr">
                                <a:solidFill>
                                  <a:srgbClr val="000000">
                                    <a:shade val="95000"/>
                                    <a:satMod val="105000"/>
                                  </a:srgbClr>
                                </a:solidFill>
                                <a:prstDash val="solid"/>
                              </a:ln>
                            </wps:spPr>
                            <wps:bodyPr/>
                          </wps:wsp>
                        </a:graphicData>
                      </a:graphic>
                    </wp:anchor>
                  </w:drawing>
                </mc:Choice>
                <mc:Fallback>
                  <w:pict>
                    <v:line id="_x0000_s1026" o:spid="_x0000_s1026" o:spt="20" style="position:absolute;left:0pt;margin-left:-6.15pt;margin-top:-0.4pt;height:109.5pt;width:148pt;z-index:251659264;mso-width-relative:page;mso-height-relative:page;" filled="f" stroked="t" coordsize="21600,21600" o:gfxdata="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jnQopdkAAAAJAQAADwAA&#10;AAAAAAABACAAAAAiAAAAZHJzL2Rvd25yZXYueG1sUEsBAhQAFAAAAAgAh07iQBBLw6fcAQAAiwMA&#10;AA4AAAAAAAAAAQAgAAAAKAEAAGRycy9lMm9Eb2MueG1sUEsFBgAAAAAGAAYAWQEAAHYFAAAAAA==&#10;">
                      <v:fill on="f" focussize="0,0"/>
                      <v:stroke weight="0.25pt" color="#000000" joinstyle="round"/>
                      <v:imagedata o:title=""/>
                      <o:lock v:ext="edit" aspectratio="f"/>
                    </v:line>
                  </w:pict>
                </mc:Fallback>
              </mc:AlternateContent>
            </w:r>
          </w:p>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 xml:space="preserve">          岗位</w:t>
            </w:r>
          </w:p>
          <w:p>
            <w:pPr>
              <w:widowControl/>
              <w:rPr>
                <w:rFonts w:ascii="Calibri" w:hAnsi="Calibri" w:eastAsia="宋体" w:cs="Times New Roman"/>
                <w:color w:val="auto"/>
                <w:szCs w:val="21"/>
              </w:rPr>
            </w:pPr>
          </w:p>
          <w:p>
            <w:pPr>
              <w:widowControl/>
              <w:rPr>
                <w:rFonts w:ascii="Calibri" w:hAnsi="Calibri" w:eastAsia="宋体" w:cs="Times New Roman"/>
                <w:color w:val="auto"/>
                <w:szCs w:val="21"/>
              </w:rPr>
            </w:pPr>
          </w:p>
          <w:p>
            <w:pPr>
              <w:widowControl/>
              <w:ind w:firstLine="525" w:firstLineChars="250"/>
              <w:rPr>
                <w:rFonts w:ascii="Calibri" w:hAnsi="Calibri" w:eastAsia="宋体" w:cs="Times New Roman"/>
                <w:color w:val="auto"/>
                <w:szCs w:val="21"/>
              </w:rPr>
            </w:pPr>
            <w:r>
              <w:rPr>
                <w:rFonts w:hint="eastAsia" w:ascii="Calibri" w:hAnsi="Calibri" w:eastAsia="宋体" w:cs="Times New Roman"/>
                <w:color w:val="auto"/>
                <w:szCs w:val="21"/>
              </w:rPr>
              <w:t>要素</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实验室经理</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技术负责人</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质量负责人</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检测组主任</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授权签字人</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管理组主任</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内审员</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监督员</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设备管理员</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资料员</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测试工程师</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样品管理员</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widowControl/>
              <w:rPr>
                <w:rFonts w:ascii="Calibri" w:hAnsi="Calibri" w:eastAsia="宋体" w:cs="Times New Roman"/>
                <w:color w:val="auto"/>
                <w:szCs w:val="21"/>
              </w:rPr>
            </w:pPr>
            <w:r>
              <w:rPr>
                <w:rFonts w:hint="eastAsia" w:ascii="Calibri" w:hAnsi="Calibri" w:eastAsia="宋体" w:cs="Times New Roman"/>
                <w:color w:val="auto"/>
                <w:szCs w:val="21"/>
              </w:rPr>
              <w:t>4.1 组织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2</w:t>
            </w:r>
            <w:r>
              <w:rPr>
                <w:rFonts w:hint="eastAsia" w:ascii="宋体" w:hAnsi="宋体" w:eastAsia="宋体" w:cs="Times New Roman"/>
                <w:color w:val="auto"/>
                <w:szCs w:val="21"/>
              </w:rPr>
              <w:t xml:space="preserve"> 管理体系</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3</w:t>
            </w:r>
            <w:r>
              <w:rPr>
                <w:rFonts w:hint="eastAsia" w:ascii="宋体" w:hAnsi="宋体" w:eastAsia="宋体" w:cs="Times New Roman"/>
                <w:color w:val="auto"/>
                <w:szCs w:val="21"/>
              </w:rPr>
              <w:t xml:space="preserve"> 文件控制</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4</w:t>
            </w:r>
            <w:r>
              <w:rPr>
                <w:rFonts w:hint="eastAsia" w:ascii="宋体" w:hAnsi="宋体" w:eastAsia="宋体" w:cs="Times New Roman"/>
                <w:color w:val="auto"/>
                <w:szCs w:val="21"/>
              </w:rPr>
              <w:t xml:space="preserve"> 要求、标书和合同的评审</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5</w:t>
            </w:r>
            <w:r>
              <w:rPr>
                <w:rFonts w:hint="eastAsia" w:ascii="宋体" w:hAnsi="宋体" w:eastAsia="宋体" w:cs="Times New Roman"/>
                <w:color w:val="auto"/>
                <w:szCs w:val="21"/>
              </w:rPr>
              <w:t xml:space="preserve"> 检测的分包</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6</w:t>
            </w:r>
            <w:r>
              <w:rPr>
                <w:rFonts w:hint="eastAsia" w:ascii="宋体" w:hAnsi="宋体" w:eastAsia="宋体" w:cs="Times New Roman"/>
                <w:color w:val="auto"/>
                <w:szCs w:val="21"/>
              </w:rPr>
              <w:t xml:space="preserve"> 服务与供应品采购</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7</w:t>
            </w:r>
            <w:r>
              <w:rPr>
                <w:rFonts w:hint="eastAsia" w:ascii="宋体" w:hAnsi="宋体" w:eastAsia="宋体" w:cs="Times New Roman"/>
                <w:color w:val="auto"/>
                <w:szCs w:val="21"/>
              </w:rPr>
              <w:t xml:space="preserve"> 服务客户</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8</w:t>
            </w:r>
            <w:r>
              <w:rPr>
                <w:rFonts w:hint="eastAsia" w:ascii="宋体" w:hAnsi="宋体" w:eastAsia="宋体" w:cs="Times New Roman"/>
                <w:color w:val="auto"/>
                <w:szCs w:val="21"/>
              </w:rPr>
              <w:t xml:space="preserve"> 投诉</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9</w:t>
            </w:r>
            <w:r>
              <w:rPr>
                <w:rFonts w:hint="eastAsia" w:ascii="宋体" w:hAnsi="宋体" w:eastAsia="宋体" w:cs="Times New Roman"/>
                <w:color w:val="auto"/>
                <w:szCs w:val="21"/>
              </w:rPr>
              <w:t xml:space="preserve"> 不符合检测工作的控制</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10</w:t>
            </w:r>
            <w:r>
              <w:rPr>
                <w:rFonts w:hint="eastAsia" w:ascii="宋体" w:hAnsi="宋体" w:eastAsia="宋体" w:cs="Times New Roman"/>
                <w:color w:val="auto"/>
                <w:szCs w:val="21"/>
              </w:rPr>
              <w:t xml:space="preserve"> 改进</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hint="eastAsia" w:ascii="宋体" w:hAnsi="宋体" w:eastAsia="宋体" w:cs="Times New Roman"/>
                <w:color w:val="auto"/>
                <w:szCs w:val="21"/>
              </w:rPr>
              <w:t>4.11 纠正措施</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1</w:t>
            </w:r>
            <w:r>
              <w:rPr>
                <w:rFonts w:hint="eastAsia" w:ascii="宋体" w:hAnsi="宋体" w:eastAsia="宋体" w:cs="Times New Roman"/>
                <w:color w:val="auto"/>
                <w:szCs w:val="21"/>
              </w:rPr>
              <w:t>2 预防措施</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1763" w:type="dxa"/>
            <w:vMerge w:val="restart"/>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1</w:t>
            </w:r>
            <w:r>
              <w:rPr>
                <w:rFonts w:hint="eastAsia" w:ascii="宋体" w:hAnsi="宋体" w:eastAsia="宋体" w:cs="Times New Roman"/>
                <w:color w:val="auto"/>
                <w:szCs w:val="21"/>
              </w:rPr>
              <w:t>3记录的控制</w:t>
            </w:r>
          </w:p>
        </w:tc>
        <w:tc>
          <w:tcPr>
            <w:tcW w:w="1181" w:type="dxa"/>
            <w:shd w:val="clear" w:color="auto" w:fill="auto"/>
            <w:vAlign w:val="center"/>
          </w:tcPr>
          <w:p>
            <w:pPr>
              <w:snapToGrid w:val="0"/>
              <w:rPr>
                <w:rFonts w:ascii="宋体" w:hAnsi="宋体" w:eastAsia="宋体" w:cs="Times New Roman"/>
                <w:color w:val="auto"/>
                <w:szCs w:val="21"/>
              </w:rPr>
            </w:pPr>
            <w:r>
              <w:rPr>
                <w:rFonts w:hint="eastAsia" w:ascii="宋体" w:hAnsi="宋体" w:eastAsia="宋体" w:cs="Times New Roman"/>
                <w:color w:val="auto"/>
                <w:szCs w:val="21"/>
              </w:rPr>
              <w:t>质量记录</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1763" w:type="dxa"/>
            <w:vMerge w:val="continue"/>
            <w:shd w:val="clear" w:color="auto" w:fill="auto"/>
            <w:vAlign w:val="center"/>
          </w:tcPr>
          <w:p>
            <w:pPr>
              <w:snapToGrid w:val="0"/>
              <w:rPr>
                <w:rFonts w:ascii="宋体" w:hAnsi="宋体" w:eastAsia="宋体" w:cs="Times New Roman"/>
                <w:color w:val="auto"/>
                <w:szCs w:val="21"/>
              </w:rPr>
            </w:pPr>
          </w:p>
        </w:tc>
        <w:tc>
          <w:tcPr>
            <w:tcW w:w="1181" w:type="dxa"/>
            <w:shd w:val="clear" w:color="auto" w:fill="auto"/>
            <w:vAlign w:val="center"/>
          </w:tcPr>
          <w:p>
            <w:pPr>
              <w:snapToGrid w:val="0"/>
              <w:rPr>
                <w:rFonts w:ascii="宋体" w:hAnsi="宋体" w:eastAsia="宋体" w:cs="Times New Roman"/>
                <w:color w:val="auto"/>
                <w:szCs w:val="21"/>
              </w:rPr>
            </w:pPr>
            <w:r>
              <w:rPr>
                <w:rFonts w:hint="eastAsia" w:ascii="宋体" w:hAnsi="宋体" w:eastAsia="宋体" w:cs="Times New Roman"/>
                <w:color w:val="auto"/>
                <w:szCs w:val="21"/>
              </w:rPr>
              <w:t>技术记录</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1</w:t>
            </w:r>
            <w:r>
              <w:rPr>
                <w:rFonts w:hint="eastAsia" w:ascii="宋体" w:hAnsi="宋体" w:eastAsia="宋体" w:cs="Times New Roman"/>
                <w:color w:val="auto"/>
                <w:szCs w:val="21"/>
              </w:rPr>
              <w:t>4 内部审核</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4</w:t>
            </w:r>
            <w:r>
              <w:rPr>
                <w:rFonts w:hint="eastAsia" w:ascii="宋体" w:hAnsi="宋体" w:eastAsia="宋体" w:cs="Times New Roman"/>
                <w:color w:val="auto"/>
                <w:szCs w:val="21"/>
              </w:rPr>
              <w:t>.</w:t>
            </w:r>
            <w:r>
              <w:rPr>
                <w:rFonts w:ascii="宋体" w:hAnsi="宋体" w:eastAsia="宋体" w:cs="Times New Roman"/>
                <w:color w:val="auto"/>
                <w:szCs w:val="21"/>
              </w:rPr>
              <w:t>1</w:t>
            </w:r>
            <w:r>
              <w:rPr>
                <w:rFonts w:hint="eastAsia" w:ascii="宋体" w:hAnsi="宋体" w:eastAsia="宋体" w:cs="Times New Roman"/>
                <w:color w:val="auto"/>
                <w:szCs w:val="21"/>
              </w:rPr>
              <w:t>5 管理评审</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hint="eastAsia" w:ascii="宋体" w:hAnsi="宋体" w:eastAsia="宋体" w:cs="Times New Roman"/>
                <w:color w:val="auto"/>
                <w:szCs w:val="21"/>
              </w:rPr>
              <w:t>4.16 风险评估和控制</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2</w:t>
            </w:r>
            <w:r>
              <w:rPr>
                <w:rFonts w:hint="eastAsia" w:ascii="宋体" w:hAnsi="宋体" w:eastAsia="宋体" w:cs="Times New Roman"/>
                <w:color w:val="auto"/>
                <w:szCs w:val="21"/>
              </w:rPr>
              <w:t xml:space="preserve"> 人员</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3</w:t>
            </w:r>
            <w:r>
              <w:rPr>
                <w:rFonts w:hint="eastAsia" w:ascii="宋体" w:hAnsi="宋体" w:eastAsia="宋体" w:cs="Times New Roman"/>
                <w:color w:val="auto"/>
                <w:szCs w:val="21"/>
              </w:rPr>
              <w:t xml:space="preserve"> 设施和环境条件</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4</w:t>
            </w:r>
            <w:r>
              <w:rPr>
                <w:rFonts w:hint="eastAsia" w:ascii="宋体" w:hAnsi="宋体" w:eastAsia="宋体" w:cs="Times New Roman"/>
                <w:color w:val="auto"/>
                <w:szCs w:val="21"/>
              </w:rPr>
              <w:t xml:space="preserve"> 检测方法和方法的确认</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5</w:t>
            </w:r>
            <w:r>
              <w:rPr>
                <w:rFonts w:hint="eastAsia" w:ascii="宋体" w:hAnsi="宋体" w:eastAsia="宋体" w:cs="Times New Roman"/>
                <w:color w:val="auto"/>
                <w:szCs w:val="21"/>
              </w:rPr>
              <w:t xml:space="preserve"> 设备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6</w:t>
            </w:r>
            <w:r>
              <w:rPr>
                <w:rFonts w:hint="eastAsia" w:ascii="宋体" w:hAnsi="宋体" w:eastAsia="宋体" w:cs="Times New Roman"/>
                <w:color w:val="auto"/>
                <w:szCs w:val="21"/>
              </w:rPr>
              <w:t xml:space="preserve"> 测量溯源性</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8</w:t>
            </w:r>
            <w:r>
              <w:rPr>
                <w:rFonts w:hint="eastAsia" w:ascii="宋体" w:hAnsi="宋体" w:eastAsia="宋体" w:cs="Times New Roman"/>
                <w:color w:val="auto"/>
                <w:szCs w:val="21"/>
              </w:rPr>
              <w:t xml:space="preserve"> 检测物品的处理</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9</w:t>
            </w:r>
            <w:r>
              <w:rPr>
                <w:rFonts w:hint="eastAsia" w:ascii="宋体" w:hAnsi="宋体" w:eastAsia="宋体" w:cs="Times New Roman"/>
                <w:color w:val="auto"/>
                <w:szCs w:val="21"/>
              </w:rPr>
              <w:t xml:space="preserve"> 检测结果的质量保证</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jc w:val="center"/>
        </w:trPr>
        <w:tc>
          <w:tcPr>
            <w:tcW w:w="2944" w:type="dxa"/>
            <w:gridSpan w:val="2"/>
            <w:shd w:val="clear" w:color="auto" w:fill="auto"/>
            <w:vAlign w:val="center"/>
          </w:tcPr>
          <w:p>
            <w:pPr>
              <w:snapToGrid w:val="0"/>
              <w:rPr>
                <w:rFonts w:ascii="宋体" w:hAnsi="宋体" w:eastAsia="宋体" w:cs="Times New Roman"/>
                <w:color w:val="auto"/>
                <w:szCs w:val="21"/>
              </w:rPr>
            </w:pPr>
            <w:r>
              <w:rPr>
                <w:rFonts w:ascii="宋体" w:hAnsi="宋体" w:eastAsia="宋体" w:cs="Times New Roman"/>
                <w:color w:val="auto"/>
                <w:szCs w:val="21"/>
              </w:rPr>
              <w:t>5</w:t>
            </w:r>
            <w:r>
              <w:rPr>
                <w:rFonts w:hint="eastAsia" w:ascii="宋体" w:hAnsi="宋体" w:eastAsia="宋体" w:cs="Times New Roman"/>
                <w:color w:val="auto"/>
                <w:szCs w:val="21"/>
              </w:rPr>
              <w:t>.</w:t>
            </w:r>
            <w:r>
              <w:rPr>
                <w:rFonts w:ascii="宋体" w:hAnsi="宋体" w:eastAsia="宋体" w:cs="Times New Roman"/>
                <w:color w:val="auto"/>
                <w:szCs w:val="21"/>
              </w:rPr>
              <w:t>10</w:t>
            </w:r>
            <w:r>
              <w:rPr>
                <w:rFonts w:hint="eastAsia" w:ascii="宋体" w:hAnsi="宋体" w:eastAsia="宋体" w:cs="Times New Roman"/>
                <w:color w:val="auto"/>
                <w:szCs w:val="21"/>
              </w:rPr>
              <w:t xml:space="preserve"> 结果报告</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p>
        </w:tc>
        <w:tc>
          <w:tcPr>
            <w:tcW w:w="540" w:type="dxa"/>
            <w:shd w:val="clear" w:color="auto" w:fill="auto"/>
            <w:vAlign w:val="center"/>
          </w:tcPr>
          <w:p>
            <w:pPr>
              <w:widowControl/>
              <w:jc w:val="center"/>
              <w:rPr>
                <w:rFonts w:ascii="Calibri" w:hAnsi="Calibri" w:eastAsia="宋体" w:cs="Times New Roman"/>
                <w:color w:val="auto"/>
                <w:szCs w:val="21"/>
              </w:rPr>
            </w:pPr>
            <w:r>
              <w:rPr>
                <w:rFonts w:hint="eastAsia" w:ascii="Calibri" w:hAnsi="Calibri" w:eastAsia="宋体" w:cs="Times New Roman"/>
                <w:color w:val="auto"/>
                <w:szCs w:val="21"/>
              </w:rPr>
              <w:t>〇</w:t>
            </w:r>
          </w:p>
        </w:tc>
        <w:tc>
          <w:tcPr>
            <w:tcW w:w="540" w:type="dxa"/>
            <w:shd w:val="clear" w:color="auto" w:fill="auto"/>
            <w:vAlign w:val="center"/>
          </w:tcPr>
          <w:p>
            <w:pPr>
              <w:widowControl/>
              <w:jc w:val="center"/>
              <w:rPr>
                <w:rFonts w:ascii="Calibri" w:hAnsi="Calibri" w:eastAsia="宋体" w:cs="Times New Roman"/>
                <w:color w:val="auto"/>
                <w:szCs w:val="21"/>
              </w:rPr>
            </w:pPr>
          </w:p>
        </w:tc>
        <w:tc>
          <w:tcPr>
            <w:tcW w:w="538" w:type="dxa"/>
            <w:shd w:val="clear" w:color="auto" w:fill="auto"/>
            <w:vAlign w:val="center"/>
          </w:tcPr>
          <w:p>
            <w:pPr>
              <w:widowControl/>
              <w:jc w:val="center"/>
              <w:rPr>
                <w:rFonts w:ascii="Calibri" w:hAnsi="Calibri" w:eastAsia="宋体" w:cs="Times New Roman"/>
                <w:color w:val="auto"/>
                <w:szCs w:val="21"/>
              </w:rPr>
            </w:pPr>
          </w:p>
        </w:tc>
      </w:tr>
    </w:tbl>
    <w:p>
      <w:pPr>
        <w:spacing w:before="100" w:beforeAutospacing="1"/>
        <w:rPr>
          <w:rFonts w:ascii="Calibri" w:hAnsi="Calibri" w:eastAsia="宋体" w:cs="Times New Roman"/>
          <w:color w:val="auto"/>
          <w:szCs w:val="21"/>
        </w:rPr>
      </w:pPr>
      <w:r>
        <w:rPr>
          <w:rFonts w:hint="eastAsia" w:ascii="Calibri" w:hAnsi="Calibri" w:eastAsia="宋体" w:cs="Times New Roman"/>
          <w:color w:val="auto"/>
          <w:szCs w:val="21"/>
        </w:rPr>
        <w:t>图注：</w:t>
      </w:r>
      <w:r>
        <w:rPr>
          <w:rFonts w:hint="eastAsia" w:ascii="Calibri" w:hAnsi="Calibri" w:eastAsia="宋体" w:cs="Times New Roman"/>
          <w:color w:val="auto"/>
          <w:szCs w:val="21"/>
        </w:rPr>
        <w:tab/>
      </w:r>
      <w:r>
        <w:rPr>
          <w:rFonts w:hint="eastAsia" w:ascii="Calibri" w:hAnsi="Calibri" w:eastAsia="宋体" w:cs="Times New Roman"/>
          <w:color w:val="auto"/>
          <w:szCs w:val="21"/>
        </w:rPr>
        <w:t xml:space="preserve">▲负责策划 </w:t>
      </w:r>
      <w:r>
        <w:rPr>
          <w:rFonts w:hint="eastAsia" w:ascii="Calibri" w:hAnsi="Calibri" w:eastAsia="宋体" w:cs="Times New Roman"/>
          <w:color w:val="auto"/>
          <w:szCs w:val="21"/>
        </w:rPr>
        <w:tab/>
      </w:r>
      <w:r>
        <w:rPr>
          <w:rFonts w:hint="eastAsia" w:ascii="Calibri" w:hAnsi="Calibri" w:eastAsia="宋体" w:cs="Times New Roman"/>
          <w:color w:val="auto"/>
          <w:szCs w:val="21"/>
        </w:rPr>
        <w:tab/>
      </w:r>
      <w:r>
        <w:rPr>
          <w:rFonts w:hint="eastAsia" w:ascii="Calibri" w:hAnsi="Calibri" w:eastAsia="宋体" w:cs="Times New Roman"/>
          <w:color w:val="auto"/>
          <w:szCs w:val="21"/>
        </w:rPr>
        <w:tab/>
      </w:r>
      <w:r>
        <w:rPr>
          <w:rFonts w:hint="eastAsia" w:ascii="Calibri" w:hAnsi="Calibri" w:eastAsia="宋体" w:cs="Times New Roman"/>
          <w:color w:val="auto"/>
          <w:szCs w:val="21"/>
        </w:rPr>
        <w:t>●组织实施</w:t>
      </w:r>
      <w:r>
        <w:rPr>
          <w:rFonts w:hint="eastAsia" w:ascii="Calibri" w:hAnsi="Calibri" w:eastAsia="宋体" w:cs="Times New Roman"/>
          <w:color w:val="auto"/>
          <w:szCs w:val="21"/>
        </w:rPr>
        <w:tab/>
      </w:r>
      <w:r>
        <w:rPr>
          <w:rFonts w:hint="eastAsia" w:ascii="Calibri" w:hAnsi="Calibri" w:eastAsia="宋体" w:cs="Times New Roman"/>
          <w:color w:val="auto"/>
          <w:szCs w:val="21"/>
        </w:rPr>
        <w:tab/>
      </w:r>
      <w:r>
        <w:rPr>
          <w:rFonts w:hint="eastAsia" w:ascii="Calibri" w:hAnsi="Calibri" w:eastAsia="宋体" w:cs="Times New Roman"/>
          <w:color w:val="auto"/>
          <w:szCs w:val="21"/>
        </w:rPr>
        <w:tab/>
      </w:r>
      <w:r>
        <w:rPr>
          <w:rFonts w:hint="eastAsia" w:ascii="Calibri" w:hAnsi="Calibri" w:eastAsia="宋体" w:cs="Times New Roman"/>
          <w:color w:val="auto"/>
          <w:szCs w:val="21"/>
        </w:rPr>
        <w:t>〇参加活动</w:t>
      </w: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hint="eastAsia"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p>
      <w:pPr>
        <w:spacing w:before="100" w:beforeAutospacing="1"/>
        <w:rPr>
          <w:rFonts w:ascii="Calibri" w:hAnsi="Calibri" w:eastAsia="宋体" w:cs="Times New Roman"/>
          <w:color w:val="auto"/>
          <w:szCs w:val="21"/>
        </w:r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5.10 </w:t>
            </w:r>
            <w:r>
              <w:rPr>
                <w:rFonts w:hint="eastAsia" w:ascii="Times New Roman" w:hAnsi="Times New Roman" w:cs="Times New Roman"/>
                <w:b/>
                <w:color w:val="auto"/>
                <w:sz w:val="28"/>
                <w:szCs w:val="24"/>
              </w:rPr>
              <w:t>授权签字人</w:t>
            </w:r>
            <w:r>
              <w:rPr>
                <w:rFonts w:ascii="Times New Roman" w:hAnsi="Times New Roman" w:cs="Times New Roman"/>
                <w:b/>
                <w:color w:val="auto"/>
                <w:sz w:val="28"/>
                <w:szCs w:val="24"/>
              </w:rPr>
              <w:t>情况表</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jc w:val="center"/>
        <w:rPr>
          <w:color w:val="auto"/>
        </w:rPr>
      </w:pPr>
      <w:r>
        <w:rPr>
          <w:rFonts w:hint="eastAsia" w:ascii="宋体" w:hAnsi="宋体"/>
          <w:b/>
          <w:color w:val="auto"/>
          <w:sz w:val="36"/>
        </w:rPr>
        <w:t>授权签字人情况表</w:t>
      </w:r>
      <w:r>
        <w:rPr>
          <w:rFonts w:hint="eastAsia" w:ascii="宋体" w:hAnsi="宋体"/>
          <w:b/>
          <w:color w:val="auto"/>
          <w:sz w:val="36"/>
          <w:szCs w:val="36"/>
          <w:highlight w:val="yellow"/>
        </w:rPr>
        <w:t>（参照</w:t>
      </w:r>
      <w:r>
        <w:rPr>
          <w:rFonts w:ascii="宋体" w:hAnsi="宋体"/>
          <w:b/>
          <w:color w:val="auto"/>
          <w:sz w:val="36"/>
          <w:szCs w:val="36"/>
          <w:highlight w:val="yellow"/>
        </w:rPr>
        <w:t>表</w:t>
      </w:r>
      <w:r>
        <w:rPr>
          <w:rFonts w:hint="eastAsia" w:ascii="宋体" w:hAnsi="宋体"/>
          <w:b/>
          <w:color w:val="auto"/>
          <w:sz w:val="36"/>
          <w:szCs w:val="36"/>
          <w:highlight w:val="yellow"/>
        </w:rPr>
        <w:t>按照</w:t>
      </w:r>
      <w:r>
        <w:rPr>
          <w:rFonts w:ascii="宋体" w:hAnsi="宋体"/>
          <w:b/>
          <w:color w:val="auto"/>
          <w:sz w:val="36"/>
          <w:szCs w:val="36"/>
          <w:highlight w:val="yellow"/>
        </w:rPr>
        <w:t>自己实验室情况写）</w:t>
      </w:r>
    </w:p>
    <w:tbl>
      <w:tblPr>
        <w:tblStyle w:val="15"/>
        <w:tblW w:w="10199"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431"/>
        <w:gridCol w:w="2001"/>
        <w:gridCol w:w="1921"/>
        <w:gridCol w:w="2078"/>
        <w:gridCol w:w="19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851" w:hRule="atLeast"/>
          <w:jc w:val="center"/>
        </w:trPr>
        <w:tc>
          <w:tcPr>
            <w:tcW w:w="828" w:type="dxa"/>
            <w:vAlign w:val="center"/>
          </w:tcPr>
          <w:p>
            <w:pPr>
              <w:jc w:val="center"/>
              <w:rPr>
                <w:rFonts w:ascii="宋体" w:hAnsi="宋体"/>
                <w:b/>
                <w:color w:val="auto"/>
                <w:sz w:val="28"/>
                <w:szCs w:val="28"/>
              </w:rPr>
            </w:pPr>
            <w:r>
              <w:rPr>
                <w:rFonts w:hint="eastAsia" w:ascii="宋体" w:hAnsi="宋体"/>
                <w:b/>
                <w:color w:val="auto"/>
                <w:sz w:val="28"/>
                <w:szCs w:val="28"/>
              </w:rPr>
              <w:t>序号</w:t>
            </w:r>
          </w:p>
        </w:tc>
        <w:tc>
          <w:tcPr>
            <w:tcW w:w="1431" w:type="dxa"/>
            <w:vAlign w:val="center"/>
          </w:tcPr>
          <w:p>
            <w:pPr>
              <w:jc w:val="center"/>
              <w:rPr>
                <w:rFonts w:ascii="宋体" w:hAnsi="宋体"/>
                <w:b/>
                <w:color w:val="auto"/>
                <w:sz w:val="28"/>
                <w:szCs w:val="28"/>
              </w:rPr>
            </w:pPr>
            <w:r>
              <w:rPr>
                <w:rFonts w:hint="eastAsia" w:ascii="宋体" w:hAnsi="宋体"/>
                <w:b/>
                <w:color w:val="auto"/>
                <w:sz w:val="28"/>
                <w:szCs w:val="28"/>
              </w:rPr>
              <w:t>姓 名</w:t>
            </w:r>
          </w:p>
        </w:tc>
        <w:tc>
          <w:tcPr>
            <w:tcW w:w="2001" w:type="dxa"/>
            <w:vAlign w:val="center"/>
          </w:tcPr>
          <w:p>
            <w:pPr>
              <w:jc w:val="center"/>
              <w:rPr>
                <w:rFonts w:ascii="宋体" w:hAnsi="宋体"/>
                <w:b/>
                <w:color w:val="auto"/>
                <w:sz w:val="28"/>
                <w:szCs w:val="28"/>
              </w:rPr>
            </w:pPr>
            <w:r>
              <w:rPr>
                <w:rFonts w:hint="eastAsia" w:ascii="宋体" w:hAnsi="宋体"/>
                <w:b/>
                <w:color w:val="auto"/>
                <w:sz w:val="28"/>
                <w:szCs w:val="28"/>
              </w:rPr>
              <w:t>职务/职称</w:t>
            </w:r>
          </w:p>
        </w:tc>
        <w:tc>
          <w:tcPr>
            <w:tcW w:w="1921" w:type="dxa"/>
            <w:vAlign w:val="center"/>
          </w:tcPr>
          <w:p>
            <w:pPr>
              <w:jc w:val="center"/>
              <w:rPr>
                <w:rFonts w:ascii="宋体" w:hAnsi="宋体"/>
                <w:b/>
                <w:color w:val="auto"/>
                <w:sz w:val="28"/>
                <w:szCs w:val="28"/>
              </w:rPr>
            </w:pPr>
            <w:r>
              <w:rPr>
                <w:rFonts w:hint="eastAsia" w:ascii="宋体" w:hAnsi="宋体"/>
                <w:b/>
                <w:color w:val="auto"/>
                <w:sz w:val="28"/>
                <w:szCs w:val="28"/>
              </w:rPr>
              <w:t>授权签字领域</w:t>
            </w:r>
          </w:p>
        </w:tc>
        <w:tc>
          <w:tcPr>
            <w:tcW w:w="2078" w:type="dxa"/>
            <w:vAlign w:val="center"/>
          </w:tcPr>
          <w:p>
            <w:pPr>
              <w:jc w:val="center"/>
              <w:rPr>
                <w:rFonts w:ascii="宋体" w:hAnsi="宋体"/>
                <w:b/>
                <w:color w:val="auto"/>
                <w:sz w:val="28"/>
                <w:szCs w:val="28"/>
              </w:rPr>
            </w:pPr>
            <w:r>
              <w:rPr>
                <w:rFonts w:hint="eastAsia" w:ascii="宋体" w:hAnsi="宋体"/>
                <w:b/>
                <w:color w:val="auto"/>
                <w:sz w:val="28"/>
                <w:szCs w:val="28"/>
              </w:rPr>
              <w:t>本人签字识别</w:t>
            </w:r>
          </w:p>
        </w:tc>
        <w:tc>
          <w:tcPr>
            <w:tcW w:w="1940" w:type="dxa"/>
            <w:vAlign w:val="center"/>
          </w:tcPr>
          <w:p>
            <w:pPr>
              <w:jc w:val="center"/>
              <w:rPr>
                <w:rFonts w:ascii="宋体" w:hAnsi="宋体"/>
                <w:b/>
                <w:color w:val="auto"/>
                <w:sz w:val="28"/>
                <w:szCs w:val="28"/>
              </w:rPr>
            </w:pPr>
            <w:r>
              <w:rPr>
                <w:rFonts w:hint="eastAsia" w:ascii="宋体" w:hAnsi="宋体"/>
                <w:b/>
                <w:color w:val="auto"/>
                <w:sz w:val="28"/>
                <w:szCs w:val="28"/>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r>
              <w:rPr>
                <w:rFonts w:hint="eastAsia" w:ascii="宋体" w:hAnsi="宋体"/>
                <w:b/>
                <w:color w:val="auto"/>
                <w:sz w:val="24"/>
              </w:rPr>
              <w:t>1</w:t>
            </w:r>
          </w:p>
        </w:tc>
        <w:tc>
          <w:tcPr>
            <w:tcW w:w="1431" w:type="dxa"/>
            <w:vAlign w:val="center"/>
          </w:tcPr>
          <w:p>
            <w:pPr>
              <w:jc w:val="center"/>
              <w:rPr>
                <w:rFonts w:ascii="宋体" w:hAnsi="宋体"/>
                <w:b/>
                <w:color w:val="auto"/>
                <w:sz w:val="24"/>
              </w:rPr>
            </w:pPr>
            <w:r>
              <w:rPr>
                <w:rFonts w:hint="eastAsia" w:ascii="宋体" w:hAnsi="宋体"/>
                <w:b/>
                <w:color w:val="auto"/>
                <w:sz w:val="24"/>
              </w:rPr>
              <w:t>姚 xxxx</w:t>
            </w:r>
          </w:p>
        </w:tc>
        <w:tc>
          <w:tcPr>
            <w:tcW w:w="2001" w:type="dxa"/>
            <w:vAlign w:val="center"/>
          </w:tcPr>
          <w:p>
            <w:pPr>
              <w:jc w:val="center"/>
              <w:rPr>
                <w:rFonts w:ascii="宋体" w:hAnsi="宋体"/>
                <w:b/>
                <w:color w:val="auto"/>
                <w:sz w:val="24"/>
              </w:rPr>
            </w:pPr>
            <w:r>
              <w:rPr>
                <w:rFonts w:hint="eastAsia" w:ascii="宋体" w:hAnsi="宋体"/>
                <w:b/>
                <w:color w:val="auto"/>
                <w:sz w:val="24"/>
              </w:rPr>
              <w:t>经理</w:t>
            </w:r>
          </w:p>
        </w:tc>
        <w:tc>
          <w:tcPr>
            <w:tcW w:w="1921" w:type="dxa"/>
            <w:vAlign w:val="center"/>
          </w:tcPr>
          <w:p>
            <w:pPr>
              <w:jc w:val="center"/>
              <w:rPr>
                <w:b/>
                <w:color w:val="auto"/>
                <w:sz w:val="24"/>
              </w:rPr>
            </w:pPr>
            <w:r>
              <w:rPr>
                <w:rFonts w:hint="eastAsia"/>
                <w:b/>
                <w:color w:val="auto"/>
                <w:sz w:val="24"/>
              </w:rPr>
              <w:t>力学性能、xxx</w:t>
            </w:r>
          </w:p>
        </w:tc>
        <w:tc>
          <w:tcPr>
            <w:tcW w:w="2078" w:type="dxa"/>
            <w:vAlign w:val="center"/>
          </w:tcPr>
          <w:p>
            <w:pPr>
              <w:jc w:val="center"/>
              <w:rPr>
                <w:rFonts w:ascii="宋体" w:hAnsi="宋体"/>
                <w:b/>
                <w:color w:val="auto"/>
                <w:sz w:val="24"/>
              </w:rPr>
            </w:pPr>
          </w:p>
        </w:tc>
        <w:tc>
          <w:tcPr>
            <w:tcW w:w="1940" w:type="dxa"/>
            <w:vAlign w:val="center"/>
          </w:tcPr>
          <w:p>
            <w:pPr>
              <w:jc w:val="center"/>
              <w:rPr>
                <w:rFonts w:ascii="宋体" w:hAnsi="宋体"/>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r>
              <w:rPr>
                <w:rFonts w:hint="eastAsia" w:ascii="宋体" w:hAnsi="宋体"/>
                <w:b/>
                <w:color w:val="auto"/>
                <w:sz w:val="24"/>
              </w:rPr>
              <w:t>2</w:t>
            </w:r>
          </w:p>
        </w:tc>
        <w:tc>
          <w:tcPr>
            <w:tcW w:w="1431" w:type="dxa"/>
            <w:vAlign w:val="center"/>
          </w:tcPr>
          <w:p>
            <w:pPr>
              <w:jc w:val="center"/>
              <w:rPr>
                <w:rFonts w:ascii="宋体" w:hAnsi="宋体"/>
                <w:b/>
                <w:color w:val="auto"/>
                <w:sz w:val="24"/>
              </w:rPr>
            </w:pPr>
            <w:r>
              <w:rPr>
                <w:rFonts w:hint="eastAsia" w:ascii="宋体" w:hAnsi="宋体"/>
                <w:b/>
                <w:color w:val="auto"/>
                <w:sz w:val="24"/>
              </w:rPr>
              <w:t>李xxxx</w:t>
            </w:r>
          </w:p>
        </w:tc>
        <w:tc>
          <w:tcPr>
            <w:tcW w:w="2001" w:type="dxa"/>
            <w:vAlign w:val="center"/>
          </w:tcPr>
          <w:p>
            <w:pPr>
              <w:jc w:val="center"/>
              <w:rPr>
                <w:rFonts w:ascii="宋体" w:hAnsi="宋体"/>
                <w:b/>
                <w:color w:val="auto"/>
                <w:sz w:val="24"/>
              </w:rPr>
            </w:pPr>
            <w:r>
              <w:rPr>
                <w:rFonts w:hint="eastAsia" w:ascii="宋体" w:hAnsi="宋体"/>
                <w:b/>
                <w:color w:val="auto"/>
                <w:sz w:val="24"/>
              </w:rPr>
              <w:t>技术负责人</w:t>
            </w:r>
          </w:p>
        </w:tc>
        <w:tc>
          <w:tcPr>
            <w:tcW w:w="1921" w:type="dxa"/>
            <w:vAlign w:val="center"/>
          </w:tcPr>
          <w:p>
            <w:pPr>
              <w:jc w:val="center"/>
              <w:rPr>
                <w:b/>
                <w:color w:val="auto"/>
                <w:sz w:val="24"/>
              </w:rPr>
            </w:pPr>
            <w:r>
              <w:rPr>
                <w:rFonts w:hint="eastAsia"/>
                <w:b/>
                <w:color w:val="auto"/>
                <w:sz w:val="24"/>
              </w:rPr>
              <w:t>化学检测 xxx</w:t>
            </w:r>
          </w:p>
        </w:tc>
        <w:tc>
          <w:tcPr>
            <w:tcW w:w="2078" w:type="dxa"/>
            <w:vAlign w:val="center"/>
          </w:tcPr>
          <w:p>
            <w:pPr>
              <w:jc w:val="center"/>
              <w:rPr>
                <w:rFonts w:ascii="宋体" w:hAnsi="宋体"/>
                <w:b/>
                <w:color w:val="auto"/>
                <w:sz w:val="24"/>
              </w:rPr>
            </w:pPr>
          </w:p>
        </w:tc>
        <w:tc>
          <w:tcPr>
            <w:tcW w:w="1940" w:type="dxa"/>
            <w:vAlign w:val="center"/>
          </w:tcPr>
          <w:p>
            <w:pPr>
              <w:jc w:val="center"/>
              <w:rPr>
                <w:rFonts w:ascii="宋体" w:hAnsi="宋体"/>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r>
              <w:rPr>
                <w:rFonts w:hint="eastAsia" w:ascii="宋体"/>
                <w:b/>
                <w:color w:val="auto"/>
                <w:sz w:val="24"/>
              </w:rPr>
              <w:t>3</w:t>
            </w:r>
          </w:p>
        </w:tc>
        <w:tc>
          <w:tcPr>
            <w:tcW w:w="1431" w:type="dxa"/>
            <w:vAlign w:val="center"/>
          </w:tcPr>
          <w:p>
            <w:pPr>
              <w:jc w:val="center"/>
              <w:rPr>
                <w:rFonts w:ascii="宋体" w:hAnsi="宋体"/>
                <w:b/>
                <w:color w:val="auto"/>
                <w:sz w:val="24"/>
              </w:rPr>
            </w:pPr>
            <w:r>
              <w:rPr>
                <w:rFonts w:hint="eastAsia" w:ascii="宋体" w:hAnsi="宋体"/>
                <w:b/>
                <w:color w:val="auto"/>
                <w:sz w:val="24"/>
              </w:rPr>
              <w:t>杨xxxx</w:t>
            </w:r>
          </w:p>
        </w:tc>
        <w:tc>
          <w:tcPr>
            <w:tcW w:w="2001" w:type="dxa"/>
            <w:vAlign w:val="center"/>
          </w:tcPr>
          <w:p>
            <w:pPr>
              <w:jc w:val="center"/>
              <w:rPr>
                <w:rFonts w:ascii="宋体" w:hAnsi="宋体"/>
                <w:b/>
                <w:color w:val="auto"/>
                <w:sz w:val="24"/>
              </w:rPr>
            </w:pPr>
            <w:r>
              <w:rPr>
                <w:rFonts w:hint="eastAsia" w:ascii="宋体" w:hAnsi="宋体"/>
                <w:b/>
                <w:color w:val="auto"/>
                <w:sz w:val="24"/>
              </w:rPr>
              <w:t>技术负责人</w:t>
            </w:r>
          </w:p>
        </w:tc>
        <w:tc>
          <w:tcPr>
            <w:tcW w:w="1921" w:type="dxa"/>
            <w:vAlign w:val="center"/>
          </w:tcPr>
          <w:p>
            <w:pPr>
              <w:rPr>
                <w:b/>
                <w:color w:val="auto"/>
                <w:sz w:val="24"/>
              </w:rPr>
            </w:pPr>
            <w:r>
              <w:rPr>
                <w:b/>
                <w:color w:val="auto"/>
                <w:sz w:val="24"/>
              </w:rPr>
              <w:t>物理性能xxxx</w:t>
            </w:r>
            <w:r>
              <w:rPr>
                <w:rFonts w:hint="eastAsia"/>
                <w:b/>
                <w:color w:val="auto"/>
                <w:sz w:val="24"/>
              </w:rPr>
              <w:t xml:space="preserve"> </w:t>
            </w: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b/>
                <w:color w:val="auto"/>
                <w:sz w:val="24"/>
              </w:rPr>
            </w:pPr>
          </w:p>
        </w:tc>
        <w:tc>
          <w:tcPr>
            <w:tcW w:w="1431" w:type="dxa"/>
            <w:vAlign w:val="center"/>
          </w:tcPr>
          <w:p>
            <w:pPr>
              <w:jc w:val="center"/>
              <w:rPr>
                <w:rFonts w:ascii="宋体" w:hAnsi="宋体"/>
                <w:b/>
                <w:color w:val="auto"/>
                <w:sz w:val="24"/>
              </w:rPr>
            </w:pPr>
            <w:r>
              <w:rPr>
                <w:rFonts w:hint="eastAsia" w:ascii="宋体" w:hAnsi="宋体"/>
                <w:b/>
                <w:color w:val="auto"/>
                <w:sz w:val="24"/>
              </w:rPr>
              <w:t>xxxx</w:t>
            </w:r>
          </w:p>
        </w:tc>
        <w:tc>
          <w:tcPr>
            <w:tcW w:w="2001" w:type="dxa"/>
            <w:vAlign w:val="center"/>
          </w:tcPr>
          <w:p>
            <w:pPr>
              <w:jc w:val="center"/>
              <w:rPr>
                <w:rFonts w:ascii="宋体" w:hAnsi="宋体"/>
                <w:b/>
                <w:color w:val="auto"/>
                <w:sz w:val="24"/>
              </w:rPr>
            </w:pPr>
            <w:r>
              <w:rPr>
                <w:rFonts w:hint="eastAsia" w:ascii="宋体" w:hAnsi="宋体"/>
                <w:b/>
                <w:color w:val="auto"/>
                <w:sz w:val="24"/>
              </w:rPr>
              <w:t>xxxx</w:t>
            </w:r>
          </w:p>
        </w:tc>
        <w:tc>
          <w:tcPr>
            <w:tcW w:w="1921" w:type="dxa"/>
            <w:vAlign w:val="center"/>
          </w:tcPr>
          <w:p>
            <w:pPr>
              <w:jc w:val="center"/>
              <w:rPr>
                <w:b/>
                <w:color w:val="auto"/>
                <w:sz w:val="24"/>
              </w:rPr>
            </w:pPr>
            <w:r>
              <w:rPr>
                <w:rFonts w:hint="eastAsia" w:ascii="宋体" w:hAnsi="宋体"/>
                <w:b/>
                <w:color w:val="auto"/>
                <w:sz w:val="24"/>
              </w:rPr>
              <w:t>xxxx</w:t>
            </w: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b/>
                <w:color w:val="auto"/>
                <w:sz w:val="24"/>
              </w:rPr>
            </w:pPr>
          </w:p>
        </w:tc>
        <w:tc>
          <w:tcPr>
            <w:tcW w:w="1431" w:type="dxa"/>
            <w:vAlign w:val="center"/>
          </w:tcPr>
          <w:p>
            <w:pPr>
              <w:jc w:val="center"/>
              <w:rPr>
                <w:rFonts w:ascii="宋体" w:hAnsi="宋体"/>
                <w:b/>
                <w:color w:val="auto"/>
                <w:sz w:val="24"/>
              </w:rPr>
            </w:pPr>
          </w:p>
        </w:tc>
        <w:tc>
          <w:tcPr>
            <w:tcW w:w="2001" w:type="dxa"/>
            <w:vAlign w:val="center"/>
          </w:tcPr>
          <w:p>
            <w:pPr>
              <w:jc w:val="center"/>
              <w:rPr>
                <w:rFonts w:ascii="宋体" w:hAnsi="宋体"/>
                <w:b/>
                <w:color w:val="auto"/>
                <w:sz w:val="24"/>
              </w:rPr>
            </w:pPr>
          </w:p>
        </w:tc>
        <w:tc>
          <w:tcPr>
            <w:tcW w:w="1921" w:type="dxa"/>
            <w:vAlign w:val="center"/>
          </w:tcPr>
          <w:p>
            <w:pPr>
              <w:jc w:val="center"/>
              <w:rPr>
                <w:b/>
                <w:color w:val="auto"/>
                <w:sz w:val="24"/>
              </w:rPr>
            </w:pP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p>
        </w:tc>
        <w:tc>
          <w:tcPr>
            <w:tcW w:w="1431" w:type="dxa"/>
            <w:vAlign w:val="center"/>
          </w:tcPr>
          <w:p>
            <w:pPr>
              <w:jc w:val="center"/>
              <w:rPr>
                <w:rFonts w:ascii="宋体" w:hAnsi="宋体"/>
                <w:b/>
                <w:color w:val="auto"/>
                <w:sz w:val="24"/>
              </w:rPr>
            </w:pPr>
          </w:p>
        </w:tc>
        <w:tc>
          <w:tcPr>
            <w:tcW w:w="2001" w:type="dxa"/>
            <w:vAlign w:val="center"/>
          </w:tcPr>
          <w:p>
            <w:pPr>
              <w:jc w:val="center"/>
              <w:rPr>
                <w:rFonts w:ascii="宋体" w:hAnsi="宋体"/>
                <w:b/>
                <w:color w:val="auto"/>
                <w:sz w:val="24"/>
              </w:rPr>
            </w:pPr>
          </w:p>
        </w:tc>
        <w:tc>
          <w:tcPr>
            <w:tcW w:w="1921" w:type="dxa"/>
            <w:vAlign w:val="center"/>
          </w:tcPr>
          <w:p>
            <w:pPr>
              <w:jc w:val="center"/>
              <w:rPr>
                <w:b/>
                <w:color w:val="auto"/>
                <w:sz w:val="24"/>
              </w:rPr>
            </w:pP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p>
        </w:tc>
        <w:tc>
          <w:tcPr>
            <w:tcW w:w="1431" w:type="dxa"/>
            <w:vAlign w:val="center"/>
          </w:tcPr>
          <w:p>
            <w:pPr>
              <w:jc w:val="center"/>
              <w:rPr>
                <w:rFonts w:ascii="宋体" w:hAnsi="宋体"/>
                <w:b/>
                <w:color w:val="auto"/>
                <w:sz w:val="24"/>
              </w:rPr>
            </w:pPr>
          </w:p>
        </w:tc>
        <w:tc>
          <w:tcPr>
            <w:tcW w:w="2001" w:type="dxa"/>
            <w:vAlign w:val="center"/>
          </w:tcPr>
          <w:p>
            <w:pPr>
              <w:jc w:val="center"/>
              <w:rPr>
                <w:rFonts w:ascii="宋体" w:hAnsi="宋体"/>
                <w:b/>
                <w:color w:val="auto"/>
                <w:sz w:val="24"/>
              </w:rPr>
            </w:pPr>
          </w:p>
        </w:tc>
        <w:tc>
          <w:tcPr>
            <w:tcW w:w="1921" w:type="dxa"/>
            <w:vAlign w:val="center"/>
          </w:tcPr>
          <w:p>
            <w:pPr>
              <w:jc w:val="center"/>
              <w:rPr>
                <w:b/>
                <w:color w:val="auto"/>
                <w:sz w:val="24"/>
              </w:rPr>
            </w:pP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b/>
                <w:color w:val="auto"/>
                <w:sz w:val="24"/>
              </w:rPr>
            </w:pPr>
          </w:p>
        </w:tc>
        <w:tc>
          <w:tcPr>
            <w:tcW w:w="1431" w:type="dxa"/>
            <w:vAlign w:val="center"/>
          </w:tcPr>
          <w:p>
            <w:pPr>
              <w:jc w:val="center"/>
              <w:rPr>
                <w:rFonts w:ascii="宋体" w:hAnsi="宋体"/>
                <w:b/>
                <w:color w:val="auto"/>
                <w:sz w:val="24"/>
              </w:rPr>
            </w:pPr>
          </w:p>
        </w:tc>
        <w:tc>
          <w:tcPr>
            <w:tcW w:w="2001" w:type="dxa"/>
            <w:vAlign w:val="center"/>
          </w:tcPr>
          <w:p>
            <w:pPr>
              <w:jc w:val="center"/>
              <w:rPr>
                <w:rFonts w:ascii="宋体" w:hAnsi="宋体"/>
                <w:b/>
                <w:color w:val="auto"/>
                <w:sz w:val="24"/>
              </w:rPr>
            </w:pPr>
          </w:p>
        </w:tc>
        <w:tc>
          <w:tcPr>
            <w:tcW w:w="1921" w:type="dxa"/>
            <w:vAlign w:val="center"/>
          </w:tcPr>
          <w:p>
            <w:pPr>
              <w:jc w:val="center"/>
              <w:rPr>
                <w:b/>
                <w:color w:val="auto"/>
                <w:sz w:val="24"/>
              </w:rPr>
            </w:pPr>
          </w:p>
        </w:tc>
        <w:tc>
          <w:tcPr>
            <w:tcW w:w="2078" w:type="dxa"/>
            <w:vAlign w:val="center"/>
          </w:tcPr>
          <w:p>
            <w:pPr>
              <w:jc w:val="center"/>
              <w:rPr>
                <w:rFonts w:ascii="宋体" w:hAnsi="宋体"/>
                <w:b/>
                <w:color w:val="auto"/>
                <w:sz w:val="24"/>
              </w:rPr>
            </w:pPr>
          </w:p>
        </w:tc>
        <w:tc>
          <w:tcPr>
            <w:tcW w:w="1940" w:type="dxa"/>
            <w:vAlign w:val="center"/>
          </w:tcPr>
          <w:p>
            <w:pPr>
              <w:jc w:val="center"/>
              <w:rPr>
                <w:b/>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color w:val="auto"/>
                <w:sz w:val="24"/>
              </w:rPr>
            </w:pPr>
          </w:p>
        </w:tc>
        <w:tc>
          <w:tcPr>
            <w:tcW w:w="1431" w:type="dxa"/>
            <w:vAlign w:val="center"/>
          </w:tcPr>
          <w:p>
            <w:pPr>
              <w:jc w:val="center"/>
              <w:rPr>
                <w:rFonts w:ascii="宋体" w:hAnsi="宋体"/>
                <w:color w:val="auto"/>
                <w:sz w:val="24"/>
              </w:rPr>
            </w:pPr>
          </w:p>
        </w:tc>
        <w:tc>
          <w:tcPr>
            <w:tcW w:w="2001" w:type="dxa"/>
            <w:vAlign w:val="center"/>
          </w:tcPr>
          <w:p>
            <w:pPr>
              <w:jc w:val="center"/>
              <w:rPr>
                <w:rFonts w:ascii="宋体" w:hAnsi="宋体"/>
                <w:b/>
                <w:color w:val="auto"/>
                <w:sz w:val="24"/>
              </w:rPr>
            </w:pPr>
          </w:p>
        </w:tc>
        <w:tc>
          <w:tcPr>
            <w:tcW w:w="1921" w:type="dxa"/>
            <w:vAlign w:val="center"/>
          </w:tcPr>
          <w:p>
            <w:pPr>
              <w:jc w:val="center"/>
              <w:rPr>
                <w:b/>
                <w:color w:val="auto"/>
                <w:sz w:val="24"/>
              </w:rPr>
            </w:pPr>
          </w:p>
        </w:tc>
        <w:tc>
          <w:tcPr>
            <w:tcW w:w="2078" w:type="dxa"/>
            <w:vAlign w:val="center"/>
          </w:tcPr>
          <w:p>
            <w:pPr>
              <w:jc w:val="center"/>
              <w:rPr>
                <w:rFonts w:ascii="宋体" w:hAnsi="宋体"/>
                <w:color w:val="auto"/>
                <w:sz w:val="24"/>
              </w:rPr>
            </w:pPr>
          </w:p>
        </w:tc>
        <w:tc>
          <w:tcPr>
            <w:tcW w:w="1940" w:type="dxa"/>
            <w:vAlign w:val="center"/>
          </w:tcPr>
          <w:p>
            <w:pPr>
              <w:jc w:val="center"/>
              <w:rPr>
                <w:rFonts w:ascii="宋体" w:hAnsi="宋体"/>
                <w:color w:val="auto"/>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828" w:type="dxa"/>
            <w:vAlign w:val="center"/>
          </w:tcPr>
          <w:p>
            <w:pPr>
              <w:jc w:val="center"/>
              <w:rPr>
                <w:rFonts w:ascii="宋体" w:hAnsi="宋体"/>
                <w:color w:val="auto"/>
                <w:sz w:val="24"/>
              </w:rPr>
            </w:pPr>
          </w:p>
        </w:tc>
        <w:tc>
          <w:tcPr>
            <w:tcW w:w="1431" w:type="dxa"/>
            <w:vAlign w:val="center"/>
          </w:tcPr>
          <w:p>
            <w:pPr>
              <w:jc w:val="center"/>
              <w:rPr>
                <w:rFonts w:ascii="宋体" w:hAnsi="宋体"/>
                <w:color w:val="auto"/>
                <w:sz w:val="24"/>
              </w:rPr>
            </w:pPr>
          </w:p>
        </w:tc>
        <w:tc>
          <w:tcPr>
            <w:tcW w:w="2001" w:type="dxa"/>
            <w:vAlign w:val="center"/>
          </w:tcPr>
          <w:p>
            <w:pPr>
              <w:jc w:val="center"/>
              <w:rPr>
                <w:rFonts w:ascii="宋体" w:hAnsi="宋体"/>
                <w:color w:val="auto"/>
                <w:sz w:val="24"/>
              </w:rPr>
            </w:pPr>
          </w:p>
        </w:tc>
        <w:tc>
          <w:tcPr>
            <w:tcW w:w="1921" w:type="dxa"/>
            <w:vAlign w:val="center"/>
          </w:tcPr>
          <w:p>
            <w:pPr>
              <w:jc w:val="center"/>
              <w:rPr>
                <w:rFonts w:ascii="宋体" w:hAnsi="宋体"/>
                <w:color w:val="auto"/>
              </w:rPr>
            </w:pPr>
          </w:p>
        </w:tc>
        <w:tc>
          <w:tcPr>
            <w:tcW w:w="2078" w:type="dxa"/>
            <w:vAlign w:val="center"/>
          </w:tcPr>
          <w:p>
            <w:pPr>
              <w:jc w:val="center"/>
              <w:rPr>
                <w:rFonts w:ascii="宋体" w:hAnsi="宋体"/>
                <w:color w:val="auto"/>
                <w:sz w:val="24"/>
              </w:rPr>
            </w:pPr>
          </w:p>
        </w:tc>
        <w:tc>
          <w:tcPr>
            <w:tcW w:w="1940" w:type="dxa"/>
            <w:vAlign w:val="center"/>
          </w:tcPr>
          <w:p>
            <w:pPr>
              <w:jc w:val="center"/>
              <w:rPr>
                <w:rFonts w:ascii="宋体" w:hAnsi="宋体"/>
                <w:color w:val="auto"/>
                <w:sz w:val="24"/>
              </w:rPr>
            </w:pPr>
          </w:p>
        </w:tc>
      </w:tr>
    </w:tbl>
    <w:p>
      <w:pPr>
        <w:rPr>
          <w:rFonts w:ascii="宋体" w:hAnsi="宋体"/>
          <w:b/>
          <w:bCs/>
          <w:color w:val="auto"/>
          <w:sz w:val="28"/>
        </w:rPr>
        <w:sectPr>
          <w:pgSz w:w="11906" w:h="16838"/>
          <w:pgMar w:top="1134" w:right="1191" w:bottom="1134" w:left="1191" w:header="851" w:footer="992" w:gutter="567"/>
          <w:cols w:space="720" w:num="1"/>
          <w:docGrid w:linePitch="312" w:charSpace="0"/>
        </w:sectPr>
      </w:pP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44"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5.11 检测能力表 </w:t>
            </w: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44" w:type="dxa"/>
            <w:vMerge w:val="continue"/>
            <w:vAlign w:val="center"/>
          </w:tcPr>
          <w:p>
            <w:pPr>
              <w:pStyle w:val="7"/>
              <w:spacing w:line="360" w:lineRule="auto"/>
              <w:jc w:val="center"/>
              <w:rPr>
                <w:rFonts w:ascii="Times New Roman" w:hAnsi="Times New Roman" w:cs="Times New Roman"/>
                <w:color w:val="auto"/>
                <w:sz w:val="24"/>
                <w:szCs w:val="24"/>
              </w:rPr>
            </w:pPr>
          </w:p>
        </w:tc>
        <w:tc>
          <w:tcPr>
            <w:tcW w:w="3884"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jc w:val="center"/>
        <w:rPr>
          <w:color w:val="auto"/>
          <w:sz w:val="24"/>
        </w:rPr>
      </w:pPr>
      <w:r>
        <w:rPr>
          <w:rFonts w:hint="eastAsia" w:ascii="宋体" w:hAnsi="宋体"/>
          <w:b/>
          <w:color w:val="auto"/>
          <w:sz w:val="36"/>
          <w:szCs w:val="36"/>
        </w:rPr>
        <w:t>检测能力一览表</w:t>
      </w:r>
      <w:r>
        <w:rPr>
          <w:rFonts w:hint="eastAsia" w:ascii="宋体" w:hAnsi="宋体"/>
          <w:b/>
          <w:color w:val="auto"/>
          <w:sz w:val="36"/>
          <w:szCs w:val="36"/>
          <w:highlight w:val="yellow"/>
        </w:rPr>
        <w:t>（参照</w:t>
      </w:r>
      <w:r>
        <w:rPr>
          <w:rFonts w:ascii="宋体" w:hAnsi="宋体"/>
          <w:b/>
          <w:color w:val="auto"/>
          <w:sz w:val="36"/>
          <w:szCs w:val="36"/>
          <w:highlight w:val="yellow"/>
        </w:rPr>
        <w:t>表</w:t>
      </w:r>
      <w:r>
        <w:rPr>
          <w:rFonts w:hint="eastAsia" w:ascii="宋体" w:hAnsi="宋体"/>
          <w:b/>
          <w:color w:val="auto"/>
          <w:sz w:val="36"/>
          <w:szCs w:val="36"/>
          <w:highlight w:val="yellow"/>
        </w:rPr>
        <w:t>按照</w:t>
      </w:r>
      <w:r>
        <w:rPr>
          <w:rFonts w:ascii="宋体" w:hAnsi="宋体"/>
          <w:b/>
          <w:color w:val="auto"/>
          <w:sz w:val="36"/>
          <w:szCs w:val="36"/>
          <w:highlight w:val="yellow"/>
        </w:rPr>
        <w:t>自己实验室情况写）</w:t>
      </w:r>
    </w:p>
    <w:p>
      <w:pPr>
        <w:rPr>
          <w:color w:val="auto"/>
          <w:sz w:val="24"/>
        </w:rPr>
      </w:pPr>
    </w:p>
    <w:tbl>
      <w:tblPr>
        <w:tblStyle w:val="15"/>
        <w:tblW w:w="9594" w:type="dxa"/>
        <w:tblInd w:w="-17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568"/>
        <w:gridCol w:w="976"/>
        <w:gridCol w:w="720"/>
        <w:gridCol w:w="1130"/>
        <w:gridCol w:w="994"/>
        <w:gridCol w:w="2835"/>
        <w:gridCol w:w="1701"/>
        <w:gridCol w:w="67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397" w:hRule="atLeast"/>
          <w:tblHeader/>
        </w:trPr>
        <w:tc>
          <w:tcPr>
            <w:tcW w:w="568"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ind w:right="-2" w:rightChars="-1"/>
              <w:jc w:val="center"/>
              <w:rPr>
                <w:rFonts w:ascii="宋体" w:hAnsi="宋体"/>
                <w:color w:val="auto"/>
                <w:spacing w:val="20"/>
                <w:szCs w:val="21"/>
              </w:rPr>
            </w:pPr>
            <w:r>
              <w:rPr>
                <w:rFonts w:hint="eastAsia" w:ascii="宋体" w:hAnsi="宋体"/>
                <w:color w:val="auto"/>
                <w:spacing w:val="20"/>
                <w:szCs w:val="21"/>
              </w:rPr>
              <w:t>序号</w:t>
            </w:r>
          </w:p>
        </w:tc>
        <w:tc>
          <w:tcPr>
            <w:tcW w:w="976"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jc w:val="center"/>
              <w:rPr>
                <w:rFonts w:ascii="宋体" w:hAnsi="宋体"/>
                <w:color w:val="auto"/>
                <w:spacing w:val="20"/>
                <w:szCs w:val="21"/>
              </w:rPr>
            </w:pPr>
            <w:r>
              <w:rPr>
                <w:rFonts w:hint="eastAsia" w:ascii="宋体" w:hAnsi="宋体"/>
                <w:color w:val="auto"/>
                <w:spacing w:val="20"/>
                <w:szCs w:val="21"/>
              </w:rPr>
              <w:t>检测</w:t>
            </w:r>
          </w:p>
          <w:p>
            <w:pPr>
              <w:jc w:val="center"/>
              <w:rPr>
                <w:rFonts w:ascii="宋体" w:hAnsi="宋体"/>
                <w:color w:val="auto"/>
                <w:spacing w:val="20"/>
                <w:szCs w:val="21"/>
              </w:rPr>
            </w:pPr>
            <w:r>
              <w:rPr>
                <w:rFonts w:hint="eastAsia" w:ascii="宋体" w:hAnsi="宋体"/>
                <w:color w:val="auto"/>
                <w:spacing w:val="20"/>
                <w:szCs w:val="21"/>
              </w:rPr>
              <w:t>对象</w:t>
            </w:r>
          </w:p>
        </w:tc>
        <w:tc>
          <w:tcPr>
            <w:tcW w:w="1850" w:type="dxa"/>
            <w:gridSpan w:val="2"/>
            <w:tcBorders>
              <w:top w:val="single" w:color="auto" w:sz="4" w:space="0"/>
              <w:left w:val="single" w:color="auto" w:sz="4" w:space="0"/>
              <w:bottom w:val="single" w:color="auto" w:sz="4" w:space="0"/>
              <w:right w:val="single" w:color="auto" w:sz="4" w:space="0"/>
            </w:tcBorders>
            <w:shd w:val="pct10" w:color="auto" w:fill="FFFFFF"/>
            <w:vAlign w:val="center"/>
          </w:tcPr>
          <w:p>
            <w:pPr>
              <w:jc w:val="center"/>
              <w:rPr>
                <w:rFonts w:ascii="宋体" w:hAnsi="宋体"/>
                <w:color w:val="auto"/>
                <w:spacing w:val="20"/>
                <w:szCs w:val="21"/>
              </w:rPr>
            </w:pPr>
            <w:r>
              <w:rPr>
                <w:rFonts w:hint="eastAsia" w:ascii="宋体" w:hAnsi="宋体"/>
                <w:color w:val="auto"/>
                <w:spacing w:val="20"/>
                <w:szCs w:val="21"/>
              </w:rPr>
              <w:t>项目</w:t>
            </w:r>
            <w:r>
              <w:rPr>
                <w:rFonts w:ascii="宋体" w:hAnsi="宋体"/>
                <w:color w:val="auto"/>
                <w:spacing w:val="20"/>
                <w:szCs w:val="21"/>
              </w:rPr>
              <w:t>/参数</w:t>
            </w:r>
          </w:p>
        </w:tc>
        <w:tc>
          <w:tcPr>
            <w:tcW w:w="994"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widowControl/>
              <w:jc w:val="center"/>
              <w:rPr>
                <w:rFonts w:ascii="宋体" w:hAnsi="宋体"/>
                <w:color w:val="auto"/>
                <w:spacing w:val="20"/>
                <w:szCs w:val="21"/>
              </w:rPr>
            </w:pPr>
            <w:r>
              <w:rPr>
                <w:rFonts w:hint="eastAsia" w:ascii="宋体" w:hAnsi="宋体"/>
                <w:color w:val="auto"/>
                <w:spacing w:val="20"/>
                <w:szCs w:val="21"/>
              </w:rPr>
              <w:t>领域</w:t>
            </w:r>
          </w:p>
          <w:p>
            <w:pPr>
              <w:widowControl/>
              <w:jc w:val="center"/>
              <w:rPr>
                <w:rFonts w:ascii="宋体" w:hAnsi="宋体"/>
                <w:color w:val="auto"/>
                <w:spacing w:val="20"/>
                <w:szCs w:val="21"/>
              </w:rPr>
            </w:pPr>
            <w:r>
              <w:rPr>
                <w:rFonts w:hint="eastAsia" w:ascii="宋体" w:hAnsi="宋体"/>
                <w:color w:val="auto"/>
                <w:spacing w:val="20"/>
                <w:szCs w:val="21"/>
              </w:rPr>
              <w:t>代码</w:t>
            </w:r>
          </w:p>
        </w:tc>
        <w:tc>
          <w:tcPr>
            <w:tcW w:w="2835"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widowControl/>
              <w:jc w:val="center"/>
              <w:rPr>
                <w:rFonts w:ascii="宋体" w:hAnsi="宋体"/>
                <w:color w:val="auto"/>
                <w:spacing w:val="20"/>
                <w:szCs w:val="21"/>
              </w:rPr>
            </w:pPr>
            <w:r>
              <w:rPr>
                <w:rFonts w:hint="eastAsia" w:ascii="宋体" w:hAnsi="宋体"/>
                <w:color w:val="auto"/>
                <w:spacing w:val="20"/>
                <w:szCs w:val="21"/>
              </w:rPr>
              <w:t>检测标准（方法）名称及编号（含年号）</w:t>
            </w:r>
          </w:p>
        </w:tc>
        <w:tc>
          <w:tcPr>
            <w:tcW w:w="1701"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widowControl/>
              <w:jc w:val="center"/>
              <w:rPr>
                <w:rFonts w:ascii="宋体" w:hAnsi="宋体"/>
                <w:color w:val="auto"/>
                <w:spacing w:val="20"/>
                <w:szCs w:val="21"/>
              </w:rPr>
            </w:pPr>
            <w:r>
              <w:rPr>
                <w:rFonts w:hint="eastAsia" w:ascii="宋体" w:hAnsi="宋体"/>
                <w:color w:val="auto"/>
                <w:spacing w:val="20"/>
                <w:szCs w:val="21"/>
              </w:rPr>
              <w:t>限制</w:t>
            </w:r>
          </w:p>
          <w:p>
            <w:pPr>
              <w:widowControl/>
              <w:jc w:val="center"/>
              <w:rPr>
                <w:rFonts w:ascii="宋体" w:hAnsi="宋体"/>
                <w:color w:val="auto"/>
                <w:szCs w:val="21"/>
              </w:rPr>
            </w:pPr>
            <w:r>
              <w:rPr>
                <w:rFonts w:hint="eastAsia" w:ascii="宋体" w:hAnsi="宋体"/>
                <w:color w:val="auto"/>
                <w:spacing w:val="20"/>
                <w:szCs w:val="21"/>
              </w:rPr>
              <w:t>范围</w:t>
            </w:r>
          </w:p>
        </w:tc>
        <w:tc>
          <w:tcPr>
            <w:tcW w:w="670" w:type="dxa"/>
            <w:vMerge w:val="restart"/>
            <w:tcBorders>
              <w:top w:val="single" w:color="auto" w:sz="4" w:space="0"/>
              <w:left w:val="single" w:color="auto" w:sz="4" w:space="0"/>
              <w:bottom w:val="single" w:color="auto" w:sz="4" w:space="0"/>
              <w:right w:val="single" w:color="auto" w:sz="4" w:space="0"/>
            </w:tcBorders>
            <w:shd w:val="pct10" w:color="auto" w:fill="FFFFFF"/>
            <w:vAlign w:val="center"/>
          </w:tcPr>
          <w:p>
            <w:pPr>
              <w:widowControl/>
              <w:jc w:val="center"/>
              <w:rPr>
                <w:rFonts w:ascii="宋体" w:hAnsi="宋体"/>
                <w:color w:val="auto"/>
                <w:szCs w:val="21"/>
              </w:rPr>
            </w:pPr>
            <w:r>
              <w:rPr>
                <w:rFonts w:hint="eastAsia" w:ascii="宋体" w:hAnsi="宋体"/>
                <w:color w:val="auto"/>
                <w:spacing w:val="20"/>
                <w:szCs w:val="21"/>
              </w:rPr>
              <w:t>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397" w:hRule="atLeast"/>
          <w:tblHeader/>
        </w:trPr>
        <w:tc>
          <w:tcPr>
            <w:tcW w:w="56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olor w:val="auto"/>
                <w:spacing w:val="20"/>
                <w:szCs w:val="21"/>
              </w:rPr>
            </w:pPr>
          </w:p>
        </w:tc>
        <w:tc>
          <w:tcPr>
            <w:tcW w:w="97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olor w:val="auto"/>
                <w:spacing w:val="20"/>
                <w:szCs w:val="21"/>
              </w:rPr>
            </w:pPr>
          </w:p>
        </w:tc>
        <w:tc>
          <w:tcPr>
            <w:tcW w:w="720" w:type="dxa"/>
            <w:tcBorders>
              <w:top w:val="single" w:color="auto" w:sz="4" w:space="0"/>
              <w:left w:val="single" w:color="auto" w:sz="4" w:space="0"/>
              <w:bottom w:val="single" w:color="auto" w:sz="4" w:space="0"/>
              <w:right w:val="single" w:color="auto" w:sz="4" w:space="0"/>
            </w:tcBorders>
            <w:shd w:val="pct10" w:color="auto" w:fill="FFFFFF"/>
            <w:vAlign w:val="center"/>
          </w:tcPr>
          <w:p>
            <w:pPr>
              <w:jc w:val="center"/>
              <w:rPr>
                <w:rFonts w:ascii="宋体" w:hAnsi="宋体"/>
                <w:color w:val="auto"/>
                <w:spacing w:val="20"/>
                <w:szCs w:val="21"/>
              </w:rPr>
            </w:pPr>
            <w:r>
              <w:rPr>
                <w:rFonts w:hint="eastAsia" w:ascii="宋体" w:hAnsi="宋体"/>
                <w:color w:val="auto"/>
                <w:spacing w:val="20"/>
                <w:szCs w:val="21"/>
              </w:rPr>
              <w:t>序号</w:t>
            </w:r>
          </w:p>
        </w:tc>
        <w:tc>
          <w:tcPr>
            <w:tcW w:w="1130" w:type="dxa"/>
            <w:tcBorders>
              <w:top w:val="single" w:color="auto" w:sz="4" w:space="0"/>
              <w:left w:val="single" w:color="auto" w:sz="4" w:space="0"/>
              <w:bottom w:val="single" w:color="auto" w:sz="4" w:space="0"/>
              <w:right w:val="single" w:color="auto" w:sz="4" w:space="0"/>
            </w:tcBorders>
            <w:shd w:val="pct10" w:color="auto" w:fill="FFFFFF"/>
            <w:vAlign w:val="center"/>
          </w:tcPr>
          <w:p>
            <w:pPr>
              <w:jc w:val="center"/>
              <w:rPr>
                <w:rFonts w:ascii="宋体" w:hAnsi="宋体"/>
                <w:color w:val="auto"/>
                <w:spacing w:val="20"/>
                <w:szCs w:val="21"/>
              </w:rPr>
            </w:pPr>
            <w:r>
              <w:rPr>
                <w:rFonts w:hint="eastAsia" w:ascii="宋体" w:hAnsi="宋体"/>
                <w:color w:val="auto"/>
                <w:spacing w:val="20"/>
                <w:szCs w:val="21"/>
              </w:rPr>
              <w:t>名称</w:t>
            </w:r>
          </w:p>
        </w:tc>
        <w:tc>
          <w:tcPr>
            <w:tcW w:w="99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auto"/>
                <w:spacing w:val="20"/>
                <w:szCs w:val="21"/>
              </w:rPr>
            </w:pPr>
          </w:p>
        </w:tc>
        <w:tc>
          <w:tcPr>
            <w:tcW w:w="283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auto"/>
                <w:szCs w:val="21"/>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auto"/>
                <w:szCs w:val="21"/>
              </w:rPr>
            </w:pPr>
          </w:p>
        </w:tc>
        <w:tc>
          <w:tcPr>
            <w:tcW w:w="67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auto"/>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89" w:hRule="exact"/>
        </w:trPr>
        <w:tc>
          <w:tcPr>
            <w:tcW w:w="568"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Ansi="宋体"/>
                <w:color w:val="auto"/>
              </w:rPr>
              <w:t>1</w:t>
            </w:r>
          </w:p>
        </w:tc>
        <w:tc>
          <w:tcPr>
            <w:tcW w:w="976"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铝及铝合金材料</w:t>
            </w: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拉伸试验</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0301.01</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金属材料</w:t>
            </w:r>
            <w:r>
              <w:rPr>
                <w:rFonts w:hAnsi="宋体"/>
                <w:color w:val="auto"/>
              </w:rPr>
              <w:t xml:space="preserve"> 拉伸试验 第1部分:室温试验方法</w:t>
            </w:r>
          </w:p>
          <w:p>
            <w:pPr>
              <w:pStyle w:val="7"/>
              <w:snapToGrid w:val="0"/>
              <w:jc w:val="left"/>
              <w:rPr>
                <w:rFonts w:hAnsi="宋体"/>
                <w:color w:val="auto"/>
              </w:rPr>
            </w:pPr>
            <w:r>
              <w:rPr>
                <w:rFonts w:hAnsi="宋体"/>
                <w:color w:val="auto"/>
              </w:rPr>
              <w:t>GB /T 228.1-2010</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100kN的Rm,Rp0.2,A</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31"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2</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布氏硬度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0301.04</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金属材料布氏硬度试验</w:t>
            </w:r>
            <w:r>
              <w:rPr>
                <w:rFonts w:hAnsi="宋体"/>
                <w:color w:val="auto"/>
              </w:rPr>
              <w:t xml:space="preserve"> 第1部分:试验方法</w:t>
            </w:r>
          </w:p>
          <w:p>
            <w:pPr>
              <w:pStyle w:val="7"/>
              <w:snapToGrid w:val="0"/>
              <w:jc w:val="left"/>
              <w:rPr>
                <w:rFonts w:hAnsi="宋体"/>
                <w:color w:val="auto"/>
              </w:rPr>
            </w:pPr>
            <w:r>
              <w:rPr>
                <w:rFonts w:hAnsi="宋体"/>
                <w:color w:val="auto"/>
              </w:rPr>
              <w:t xml:space="preserve"> GB/T 231.1-2009</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HBW2.5/62.5,HBW1/10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064" w:hRule="atLeas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3</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维氏硬度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0301.06</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金属材料维氏硬度试验</w:t>
            </w:r>
            <w:r>
              <w:rPr>
                <w:rFonts w:hAnsi="宋体"/>
                <w:color w:val="auto"/>
              </w:rPr>
              <w:t xml:space="preserve"> 第1部分:试验方法</w:t>
            </w:r>
          </w:p>
          <w:p>
            <w:pPr>
              <w:pStyle w:val="7"/>
              <w:snapToGrid w:val="0"/>
              <w:jc w:val="left"/>
              <w:rPr>
                <w:rFonts w:hAnsi="宋体"/>
                <w:color w:val="auto"/>
              </w:rPr>
            </w:pPr>
            <w:r>
              <w:rPr>
                <w:rFonts w:hAnsi="宋体"/>
                <w:color w:val="auto"/>
              </w:rPr>
              <w:t xml:space="preserve"> GB/T 4340.1-2009</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HV1,HV5,HV10,HV20,HV30,HV50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098"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4</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低倍组织</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0352.03</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变形铝及铝合金制品低倍组织检验方法</w:t>
            </w:r>
          </w:p>
          <w:p>
            <w:pPr>
              <w:pStyle w:val="7"/>
              <w:snapToGrid w:val="0"/>
              <w:jc w:val="left"/>
              <w:rPr>
                <w:rFonts w:hAnsi="宋体"/>
                <w:color w:val="auto"/>
              </w:rPr>
            </w:pPr>
            <w:r>
              <w:rPr>
                <w:rFonts w:hAnsi="宋体"/>
                <w:color w:val="auto"/>
              </w:rPr>
              <w:t xml:space="preserve"> GB/T 3246.2-2000</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098"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5</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显微组织</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0352.07</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变形铝及铝合金制品低倍组织检验方法</w:t>
            </w:r>
          </w:p>
          <w:p>
            <w:pPr>
              <w:pStyle w:val="7"/>
              <w:snapToGrid w:val="0"/>
              <w:jc w:val="left"/>
              <w:rPr>
                <w:rFonts w:hAnsi="宋体"/>
                <w:color w:val="auto"/>
              </w:rPr>
            </w:pPr>
            <w:r>
              <w:rPr>
                <w:rFonts w:hAnsi="宋体"/>
                <w:color w:val="auto"/>
              </w:rPr>
              <w:t xml:space="preserve"> GB/T 3246.1-2000</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07"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6</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铁</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restart"/>
            <w:tcBorders>
              <w:top w:val="single" w:color="auto" w:sz="4" w:space="0"/>
              <w:left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铝及铝合金光电直读发射光谱分析方法</w:t>
            </w:r>
          </w:p>
          <w:p>
            <w:pPr>
              <w:pStyle w:val="7"/>
              <w:snapToGrid w:val="0"/>
              <w:jc w:val="left"/>
              <w:rPr>
                <w:rFonts w:hAnsi="宋体"/>
                <w:color w:val="auto"/>
              </w:rPr>
            </w:pPr>
            <w:r>
              <w:rPr>
                <w:rFonts w:hAnsi="宋体"/>
                <w:color w:val="auto"/>
              </w:rPr>
              <w:t>GB/T 7999-2007</w:t>
            </w:r>
          </w:p>
          <w:p>
            <w:pPr>
              <w:pStyle w:val="7"/>
              <w:snapToGrid w:val="0"/>
              <w:jc w:val="left"/>
              <w:rPr>
                <w:rFonts w:hAnsi="宋体"/>
                <w:color w:val="auto"/>
              </w:rPr>
            </w:pPr>
            <w:r>
              <w:rPr>
                <w:rFonts w:hAnsi="宋体"/>
                <w:color w:val="auto"/>
              </w:rPr>
              <w:t xml:space="preserve"> </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0.0001～1.20）％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17"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7</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硅</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0.0001～1.20）％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25"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8</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铜</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0.0001～0.25）％</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779"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9</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锰</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0.0001～2.20）％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06"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10</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钛</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0.001～0.20）％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48"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11</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铬</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0.0001～0.37）％</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29"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12</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镁</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0.0001～5.00）％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623" w:hRule="exact"/>
        </w:trPr>
        <w:tc>
          <w:tcPr>
            <w:tcW w:w="568"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13</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锌</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0201.03</w:t>
            </w:r>
          </w:p>
        </w:tc>
        <w:tc>
          <w:tcPr>
            <w:tcW w:w="2835" w:type="dxa"/>
            <w:vMerge w:val="continue"/>
            <w:tcBorders>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0.0001～0.28）％</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825" w:hRule="exact"/>
        </w:trPr>
        <w:tc>
          <w:tcPr>
            <w:tcW w:w="568"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Ansi="宋体"/>
                <w:color w:val="auto"/>
              </w:rPr>
              <w:t>2</w:t>
            </w:r>
          </w:p>
        </w:tc>
        <w:tc>
          <w:tcPr>
            <w:tcW w:w="976"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色漆、清漆及涂层</w:t>
            </w: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粘度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0215.02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涂料粘度测定法</w:t>
            </w:r>
            <w:r>
              <w:rPr>
                <w:rFonts w:hAnsi="宋体"/>
                <w:color w:val="auto"/>
              </w:rPr>
              <w:t xml:space="preserve"> </w:t>
            </w:r>
          </w:p>
          <w:p>
            <w:pPr>
              <w:pStyle w:val="7"/>
              <w:snapToGrid w:val="0"/>
              <w:jc w:val="left"/>
              <w:rPr>
                <w:rFonts w:hAnsi="宋体"/>
                <w:color w:val="auto"/>
              </w:rPr>
            </w:pPr>
            <w:r>
              <w:rPr>
                <w:rFonts w:hAnsi="宋体"/>
                <w:color w:val="auto"/>
              </w:rPr>
              <w:t>GB/T 1723-1993</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只做涂</w:t>
            </w:r>
            <w:r>
              <w:rPr>
                <w:rFonts w:hAnsi="宋体"/>
                <w:color w:val="auto"/>
              </w:rPr>
              <w:t>-4杯法</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882" w:hRule="exact"/>
        </w:trPr>
        <w:tc>
          <w:tcPr>
            <w:tcW w:w="568"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2</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pH值</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0215.02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化学试剂</w:t>
            </w:r>
            <w:r>
              <w:rPr>
                <w:rFonts w:hAnsi="宋体"/>
                <w:color w:val="auto"/>
              </w:rPr>
              <w:t xml:space="preserve"> pH值测定通则</w:t>
            </w:r>
          </w:p>
          <w:p>
            <w:pPr>
              <w:pStyle w:val="7"/>
              <w:snapToGrid w:val="0"/>
              <w:jc w:val="left"/>
              <w:rPr>
                <w:rFonts w:hAnsi="宋体"/>
                <w:color w:val="auto"/>
              </w:rPr>
            </w:pPr>
            <w:r>
              <w:rPr>
                <w:rFonts w:hAnsi="宋体"/>
                <w:color w:val="auto"/>
              </w:rPr>
              <w:t>GB/T 9724-2007</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pH（1～12）</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71" w:hRule="exact"/>
        </w:trPr>
        <w:tc>
          <w:tcPr>
            <w:tcW w:w="568"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Ansi="宋体"/>
                <w:color w:val="auto"/>
              </w:rPr>
              <w:t>3</w:t>
            </w:r>
          </w:p>
        </w:tc>
        <w:tc>
          <w:tcPr>
            <w:tcW w:w="976"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亲水铝箔</w:t>
            </w: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涂层表面密度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0355.03</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铝箔试验方法</w:t>
            </w:r>
            <w:r>
              <w:rPr>
                <w:rFonts w:hAnsi="宋体"/>
                <w:color w:val="auto"/>
              </w:rPr>
              <w:t xml:space="preserve"> 第10部分：涂层表面密度的测定</w:t>
            </w:r>
          </w:p>
          <w:p>
            <w:pPr>
              <w:pStyle w:val="7"/>
              <w:snapToGrid w:val="0"/>
              <w:jc w:val="left"/>
              <w:rPr>
                <w:rFonts w:hAnsi="宋体"/>
                <w:color w:val="auto"/>
              </w:rPr>
            </w:pPr>
            <w:r>
              <w:rPr>
                <w:rFonts w:hAnsi="宋体"/>
                <w:color w:val="auto"/>
              </w:rPr>
              <w:t>GB/T 22638.10-2008</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只做高温烘烤法</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28"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2</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附着力</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0355.03</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空调器散热片用铝箔第</w:t>
            </w:r>
            <w:r>
              <w:rPr>
                <w:rFonts w:hAnsi="宋体"/>
                <w:color w:val="auto"/>
              </w:rPr>
              <w:t>2部分 涂层铝箔</w:t>
            </w:r>
          </w:p>
          <w:p>
            <w:pPr>
              <w:pStyle w:val="7"/>
              <w:snapToGrid w:val="0"/>
              <w:jc w:val="left"/>
              <w:rPr>
                <w:rFonts w:hAnsi="宋体"/>
                <w:color w:val="auto"/>
              </w:rPr>
            </w:pPr>
            <w:r>
              <w:rPr>
                <w:rFonts w:hAnsi="宋体"/>
                <w:color w:val="auto"/>
              </w:rPr>
              <w:t>YS/T 95.2-2009</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只做划格法</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42"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3</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耐盐雾</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0355.03</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色浆和清漆耐中性盐雾性能的测定</w:t>
            </w:r>
          </w:p>
          <w:p>
            <w:pPr>
              <w:pStyle w:val="7"/>
              <w:snapToGrid w:val="0"/>
              <w:jc w:val="left"/>
              <w:rPr>
                <w:rFonts w:hAnsi="宋体"/>
                <w:color w:val="auto"/>
              </w:rPr>
            </w:pPr>
            <w:r>
              <w:rPr>
                <w:rFonts w:hAnsi="宋体"/>
                <w:color w:val="auto"/>
              </w:rPr>
              <w:t>GB/T 1771-2007</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849"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4</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耐碱性</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0355.03</w:t>
            </w:r>
          </w:p>
        </w:tc>
        <w:tc>
          <w:tcPr>
            <w:tcW w:w="2835" w:type="dxa"/>
            <w:vMerge w:val="restart"/>
            <w:tcBorders>
              <w:top w:val="single" w:color="auto" w:sz="4" w:space="0"/>
              <w:left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空调器散热片用铝箔第</w:t>
            </w:r>
            <w:r>
              <w:rPr>
                <w:rFonts w:hAnsi="宋体"/>
                <w:color w:val="auto"/>
              </w:rPr>
              <w:t>2部分 涂层铝箔</w:t>
            </w:r>
          </w:p>
          <w:p>
            <w:pPr>
              <w:pStyle w:val="7"/>
              <w:snapToGrid w:val="0"/>
              <w:jc w:val="left"/>
              <w:rPr>
                <w:rFonts w:hAnsi="宋体"/>
                <w:color w:val="auto"/>
              </w:rPr>
            </w:pPr>
            <w:r>
              <w:rPr>
                <w:rFonts w:hAnsi="宋体"/>
                <w:color w:val="auto"/>
              </w:rPr>
              <w:t>YS/T 95.2-2009</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825" w:hRule="exact"/>
        </w:trPr>
        <w:tc>
          <w:tcPr>
            <w:tcW w:w="568"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bottom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5</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耐油性</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0355.03</w:t>
            </w:r>
          </w:p>
        </w:tc>
        <w:tc>
          <w:tcPr>
            <w:tcW w:w="2835" w:type="dxa"/>
            <w:vMerge w:val="continue"/>
            <w:tcBorders>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100" w:hRule="exact"/>
        </w:trPr>
        <w:tc>
          <w:tcPr>
            <w:tcW w:w="568"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Ansi="宋体"/>
                <w:color w:val="auto"/>
              </w:rPr>
              <w:t>4</w:t>
            </w:r>
          </w:p>
        </w:tc>
        <w:tc>
          <w:tcPr>
            <w:tcW w:w="976" w:type="dxa"/>
            <w:vMerge w:val="restart"/>
            <w:tcBorders>
              <w:top w:val="single" w:color="auto" w:sz="4" w:space="0"/>
              <w:left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石油产品</w:t>
            </w: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1</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运动粘度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石油产品运动粘度测定法和动力粘度计算法</w:t>
            </w:r>
          </w:p>
          <w:p>
            <w:pPr>
              <w:pStyle w:val="7"/>
              <w:snapToGrid w:val="0"/>
              <w:jc w:val="left"/>
              <w:rPr>
                <w:rFonts w:hAnsi="宋体"/>
                <w:color w:val="auto"/>
              </w:rPr>
            </w:pPr>
            <w:r>
              <w:rPr>
                <w:rFonts w:hAnsi="宋体"/>
                <w:color w:val="auto"/>
              </w:rPr>
              <w:t>GB/T 265-1988</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40℃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61"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2</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油品颗粒污染度</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液压系统中使用部件的清洁度要求</w:t>
            </w:r>
          </w:p>
          <w:p>
            <w:pPr>
              <w:pStyle w:val="7"/>
              <w:snapToGrid w:val="0"/>
              <w:jc w:val="left"/>
              <w:rPr>
                <w:rFonts w:hAnsi="宋体"/>
                <w:color w:val="auto"/>
              </w:rPr>
            </w:pPr>
            <w:r>
              <w:rPr>
                <w:rFonts w:hAnsi="宋体"/>
                <w:color w:val="auto"/>
              </w:rPr>
              <w:t>NAS 1638-2001</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w:t>
            </w:r>
            <w:r>
              <w:rPr>
                <w:rFonts w:hAnsi="宋体"/>
                <w:color w:val="auto"/>
              </w:rPr>
              <w:t>1~100）微米</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070"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3</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闭口闪点</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闪点的测定</w:t>
            </w:r>
            <w:r>
              <w:rPr>
                <w:rFonts w:hAnsi="宋体"/>
                <w:color w:val="auto"/>
              </w:rPr>
              <w:t xml:space="preserve"> 宾斯基-马丁闭口杯法</w:t>
            </w:r>
          </w:p>
          <w:p>
            <w:pPr>
              <w:pStyle w:val="7"/>
              <w:snapToGrid w:val="0"/>
              <w:jc w:val="left"/>
              <w:rPr>
                <w:rFonts w:hAnsi="宋体"/>
                <w:color w:val="auto"/>
              </w:rPr>
            </w:pPr>
            <w:r>
              <w:rPr>
                <w:rFonts w:hAnsi="宋体"/>
                <w:color w:val="auto"/>
              </w:rPr>
              <w:t>GB/T 261-2008</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只测闪点</w:t>
            </w:r>
            <w:r>
              <w:rPr>
                <w:rFonts w:hAnsi="宋体"/>
                <w:color w:val="auto"/>
              </w:rPr>
              <w:t>40℃～170℃</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230"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4</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馏程</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石油产品常压蒸馏特性测定法</w:t>
            </w:r>
          </w:p>
          <w:p>
            <w:pPr>
              <w:pStyle w:val="7"/>
              <w:snapToGrid w:val="0"/>
              <w:jc w:val="left"/>
              <w:rPr>
                <w:rFonts w:hAnsi="宋体"/>
                <w:color w:val="auto"/>
              </w:rPr>
            </w:pPr>
            <w:r>
              <w:rPr>
                <w:rFonts w:hAnsi="宋体"/>
                <w:color w:val="auto"/>
              </w:rPr>
              <w:t>GB/T 6536-2010</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只做自动法</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825"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5</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酸值</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石油产品酸值测定法</w:t>
            </w:r>
          </w:p>
          <w:p>
            <w:pPr>
              <w:pStyle w:val="7"/>
              <w:snapToGrid w:val="0"/>
              <w:jc w:val="left"/>
              <w:rPr>
                <w:rFonts w:hAnsi="宋体"/>
                <w:color w:val="auto"/>
              </w:rPr>
            </w:pPr>
            <w:r>
              <w:rPr>
                <w:rFonts w:hAnsi="宋体"/>
                <w:color w:val="auto"/>
              </w:rPr>
              <w:t>GB/T 264-1983 (2004)</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743"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6</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皂化值</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石油产品皂化值测定法</w:t>
            </w:r>
          </w:p>
          <w:p>
            <w:pPr>
              <w:pStyle w:val="7"/>
              <w:snapToGrid w:val="0"/>
              <w:jc w:val="left"/>
              <w:rPr>
                <w:rFonts w:hAnsi="宋体"/>
                <w:color w:val="auto"/>
              </w:rPr>
            </w:pPr>
            <w:r>
              <w:rPr>
                <w:rFonts w:hAnsi="宋体"/>
                <w:color w:val="auto"/>
              </w:rPr>
              <w:t>GB/T 8021-2003</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只做方法</w:t>
            </w:r>
            <w:r>
              <w:rPr>
                <w:rFonts w:hAnsi="宋体"/>
                <w:color w:val="auto"/>
              </w:rPr>
              <w:t>A</w:t>
            </w: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1230" w:hRule="exac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7</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碘值及不饱和烃含量</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轻质石油产品碘值和不饱和烃含量测定法</w:t>
            </w:r>
            <w:r>
              <w:rPr>
                <w:rFonts w:hAnsi="宋体"/>
                <w:color w:val="auto"/>
              </w:rPr>
              <w:t>(碘-乙醇法)</w:t>
            </w:r>
          </w:p>
          <w:p>
            <w:pPr>
              <w:pStyle w:val="7"/>
              <w:snapToGrid w:val="0"/>
              <w:jc w:val="left"/>
              <w:rPr>
                <w:rFonts w:hAnsi="宋体"/>
                <w:color w:val="auto"/>
              </w:rPr>
            </w:pPr>
            <w:r>
              <w:rPr>
                <w:rFonts w:hAnsi="宋体"/>
                <w:color w:val="auto"/>
              </w:rPr>
              <w:t>SH/T 0234-1992 (2004)</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397" w:hRule="atLeast"/>
        </w:trPr>
        <w:tc>
          <w:tcPr>
            <w:tcW w:w="568"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976" w:type="dxa"/>
            <w:vMerge w:val="continue"/>
            <w:tcBorders>
              <w:left w:val="single" w:color="auto" w:sz="4" w:space="0"/>
              <w:right w:val="single" w:color="auto" w:sz="4" w:space="0"/>
            </w:tcBorders>
            <w:vAlign w:val="center"/>
          </w:tcPr>
          <w:p>
            <w:pPr>
              <w:pStyle w:val="7"/>
              <w:snapToGrid w:val="0"/>
              <w:jc w:val="center"/>
              <w:rPr>
                <w:rFonts w:hAnsi="宋体"/>
                <w:color w:val="auto"/>
              </w:rPr>
            </w:pPr>
          </w:p>
        </w:tc>
        <w:tc>
          <w:tcPr>
            <w:tcW w:w="72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8</w:t>
            </w:r>
          </w:p>
        </w:tc>
        <w:tc>
          <w:tcPr>
            <w:tcW w:w="113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int="eastAsia" w:hAnsi="宋体"/>
                <w:color w:val="auto"/>
              </w:rPr>
              <w:t>灰分</w:t>
            </w:r>
          </w:p>
        </w:tc>
        <w:tc>
          <w:tcPr>
            <w:tcW w:w="994"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r>
              <w:rPr>
                <w:rFonts w:hAnsi="宋体"/>
                <w:color w:val="auto"/>
              </w:rPr>
              <w:t>0209.02</w:t>
            </w:r>
          </w:p>
        </w:tc>
        <w:tc>
          <w:tcPr>
            <w:tcW w:w="2835"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r>
              <w:rPr>
                <w:rFonts w:hint="eastAsia" w:hAnsi="宋体"/>
                <w:color w:val="auto"/>
              </w:rPr>
              <w:t>石油产品灰分测定法</w:t>
            </w:r>
          </w:p>
          <w:p>
            <w:pPr>
              <w:pStyle w:val="7"/>
              <w:snapToGrid w:val="0"/>
              <w:jc w:val="left"/>
              <w:rPr>
                <w:rFonts w:hAnsi="宋体"/>
                <w:color w:val="auto"/>
              </w:rPr>
            </w:pPr>
            <w:r>
              <w:rPr>
                <w:rFonts w:hAnsi="宋体"/>
                <w:color w:val="auto"/>
              </w:rPr>
              <w:t>GB/T 508-1991 (2004)</w:t>
            </w:r>
          </w:p>
        </w:tc>
        <w:tc>
          <w:tcPr>
            <w:tcW w:w="1701" w:type="dxa"/>
            <w:tcBorders>
              <w:top w:val="single" w:color="auto" w:sz="4" w:space="0"/>
              <w:left w:val="single" w:color="auto" w:sz="4" w:space="0"/>
              <w:bottom w:val="single" w:color="auto" w:sz="4" w:space="0"/>
              <w:right w:val="single" w:color="auto" w:sz="4" w:space="0"/>
            </w:tcBorders>
            <w:vAlign w:val="center"/>
          </w:tcPr>
          <w:p>
            <w:pPr>
              <w:pStyle w:val="7"/>
              <w:snapToGrid w:val="0"/>
              <w:jc w:val="left"/>
              <w:rPr>
                <w:rFonts w:hAnsi="宋体"/>
                <w:color w:val="auto"/>
              </w:rPr>
            </w:pPr>
          </w:p>
        </w:tc>
        <w:tc>
          <w:tcPr>
            <w:tcW w:w="670" w:type="dxa"/>
            <w:tcBorders>
              <w:top w:val="single" w:color="auto" w:sz="4" w:space="0"/>
              <w:left w:val="single" w:color="auto" w:sz="4" w:space="0"/>
              <w:bottom w:val="single" w:color="auto" w:sz="4" w:space="0"/>
              <w:right w:val="single" w:color="auto" w:sz="4" w:space="0"/>
            </w:tcBorders>
            <w:vAlign w:val="center"/>
          </w:tcPr>
          <w:p>
            <w:pPr>
              <w:pStyle w:val="7"/>
              <w:snapToGrid w:val="0"/>
              <w:jc w:val="center"/>
              <w:rPr>
                <w:rFonts w:hAnsi="宋体"/>
                <w:color w:val="auto"/>
              </w:rPr>
            </w:pPr>
          </w:p>
        </w:tc>
      </w:tr>
    </w:tbl>
    <w:p>
      <w:pPr>
        <w:rPr>
          <w:color w:val="auto"/>
          <w:sz w:val="24"/>
        </w:rPr>
        <w:sectPr>
          <w:pgSz w:w="11906" w:h="16838"/>
          <w:pgMar w:top="1134" w:right="1134" w:bottom="907" w:left="851" w:header="851" w:footer="0" w:gutter="567"/>
          <w:cols w:space="720" w:num="1"/>
          <w:docGrid w:linePitch="312" w:charSpace="0"/>
        </w:sectPr>
      </w:pPr>
    </w:p>
    <w:tbl>
      <w:tblPr>
        <w:tblStyle w:val="16"/>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7"/>
        <w:gridCol w:w="3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517"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5.12 </w:t>
            </w:r>
            <w:r>
              <w:rPr>
                <w:rFonts w:hint="eastAsia" w:ascii="Times New Roman" w:hAnsi="Times New Roman" w:cs="Times New Roman"/>
                <w:b/>
                <w:color w:val="auto"/>
                <w:sz w:val="28"/>
                <w:szCs w:val="24"/>
              </w:rPr>
              <w:t>各</w:t>
            </w:r>
            <w:r>
              <w:rPr>
                <w:rFonts w:ascii="Times New Roman" w:hAnsi="Times New Roman" w:cs="Times New Roman"/>
                <w:b/>
                <w:color w:val="auto"/>
                <w:sz w:val="28"/>
                <w:szCs w:val="24"/>
              </w:rPr>
              <w:t xml:space="preserve">岗位职责 </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outlineLvl w:val="0"/>
        <w:rPr>
          <w:b/>
          <w:color w:val="auto"/>
          <w:sz w:val="28"/>
          <w:szCs w:val="28"/>
        </w:rPr>
      </w:pPr>
      <w:r>
        <w:rPr>
          <w:rFonts w:hint="eastAsia"/>
          <w:b/>
          <w:color w:val="auto"/>
          <w:sz w:val="28"/>
          <w:szCs w:val="28"/>
        </w:rPr>
        <w:t>各岗位职责</w:t>
      </w:r>
      <w:r>
        <w:rPr>
          <w:rFonts w:hint="eastAsia"/>
          <w:b/>
          <w:color w:val="auto"/>
          <w:sz w:val="28"/>
          <w:szCs w:val="28"/>
          <w:highlight w:val="yellow"/>
        </w:rPr>
        <w:t>（按照实验室的实际情况写）</w:t>
      </w:r>
    </w:p>
    <w:p>
      <w:pPr>
        <w:tabs>
          <w:tab w:val="left" w:pos="2129"/>
        </w:tabs>
        <w:spacing w:line="360" w:lineRule="auto"/>
        <w:rPr>
          <w:b/>
          <w:color w:val="auto"/>
          <w:sz w:val="24"/>
          <w:szCs w:val="24"/>
        </w:rPr>
      </w:pPr>
      <w:r>
        <w:rPr>
          <w:rFonts w:hint="eastAsia"/>
          <w:b/>
          <w:color w:val="auto"/>
          <w:sz w:val="24"/>
          <w:szCs w:val="24"/>
        </w:rPr>
        <w:t>1 实验室主任/经理：</w:t>
      </w:r>
    </w:p>
    <w:p>
      <w:pPr>
        <w:tabs>
          <w:tab w:val="left" w:pos="2129"/>
        </w:tabs>
        <w:spacing w:line="360" w:lineRule="auto"/>
        <w:rPr>
          <w:color w:val="auto"/>
          <w:sz w:val="24"/>
          <w:szCs w:val="24"/>
        </w:rPr>
      </w:pPr>
      <w:r>
        <w:rPr>
          <w:rFonts w:hint="eastAsia"/>
          <w:color w:val="auto"/>
          <w:sz w:val="24"/>
          <w:szCs w:val="24"/>
        </w:rPr>
        <w:t>1.1 实验室主任为本公司最高管理组，负责贯彻执行国家有关的方针政策和贯彻执行</w:t>
      </w:r>
      <w:r>
        <w:rPr>
          <w:color w:val="auto"/>
          <w:sz w:val="24"/>
          <w:szCs w:val="24"/>
        </w:rPr>
        <w:t>CNAS-CL01</w:t>
      </w:r>
      <w:r>
        <w:rPr>
          <w:rFonts w:hint="eastAsia"/>
          <w:color w:val="auto"/>
          <w:sz w:val="24"/>
          <w:szCs w:val="24"/>
        </w:rPr>
        <w:t>（即《检测和校准实验室能力认可准则》）、《检验检测机构资质认定评审准则》</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及相关要求和持续改进管理体系有效性；</w:t>
      </w:r>
    </w:p>
    <w:p>
      <w:pPr>
        <w:tabs>
          <w:tab w:val="left" w:pos="2129"/>
        </w:tabs>
        <w:spacing w:line="360" w:lineRule="auto"/>
        <w:rPr>
          <w:color w:val="auto"/>
          <w:sz w:val="24"/>
          <w:szCs w:val="24"/>
        </w:rPr>
      </w:pPr>
      <w:r>
        <w:rPr>
          <w:rFonts w:hint="eastAsia"/>
          <w:color w:val="auto"/>
          <w:sz w:val="24"/>
          <w:szCs w:val="24"/>
        </w:rPr>
        <w:t>1.2 确立质量方针、质量目标，领导建立管理体系，为体系建立和运行提供资源保障，并确保管理体系在策划和实施变更时的完整性；</w:t>
      </w:r>
    </w:p>
    <w:p>
      <w:pPr>
        <w:tabs>
          <w:tab w:val="left" w:pos="2129"/>
        </w:tabs>
        <w:spacing w:line="360" w:lineRule="auto"/>
        <w:rPr>
          <w:color w:val="auto"/>
          <w:sz w:val="24"/>
          <w:szCs w:val="24"/>
        </w:rPr>
      </w:pPr>
      <w:r>
        <w:rPr>
          <w:rFonts w:hint="eastAsia"/>
          <w:color w:val="auto"/>
          <w:sz w:val="24"/>
          <w:szCs w:val="24"/>
        </w:rPr>
        <w:t>1.3 审批《质量手册》、《程序文件》等管理体系重要文件；</w:t>
      </w:r>
    </w:p>
    <w:p>
      <w:pPr>
        <w:tabs>
          <w:tab w:val="left" w:pos="2129"/>
        </w:tabs>
        <w:spacing w:line="360" w:lineRule="auto"/>
        <w:rPr>
          <w:color w:val="auto"/>
          <w:sz w:val="24"/>
          <w:szCs w:val="24"/>
        </w:rPr>
      </w:pPr>
      <w:r>
        <w:rPr>
          <w:rFonts w:hint="eastAsia"/>
          <w:color w:val="auto"/>
          <w:sz w:val="24"/>
          <w:szCs w:val="24"/>
        </w:rPr>
        <w:t>1.4 确定实验室的组织结构与人员配备，明确岗位职能分工，任命技术负责人和质量负责人，聘任专业技术人员和部门负责人，任命关键岗位人员，指定关键管理岗位的代理人；</w:t>
      </w:r>
    </w:p>
    <w:p>
      <w:pPr>
        <w:tabs>
          <w:tab w:val="left" w:pos="2129"/>
        </w:tabs>
        <w:spacing w:line="360" w:lineRule="auto"/>
        <w:rPr>
          <w:color w:val="auto"/>
          <w:sz w:val="24"/>
          <w:szCs w:val="24"/>
        </w:rPr>
      </w:pPr>
      <w:r>
        <w:rPr>
          <w:rFonts w:hint="eastAsia"/>
          <w:color w:val="auto"/>
          <w:sz w:val="24"/>
          <w:szCs w:val="24"/>
        </w:rPr>
        <w:t>1.5 规定岗位任职资格条件，确定人员技能发展目标；</w:t>
      </w:r>
    </w:p>
    <w:p>
      <w:pPr>
        <w:tabs>
          <w:tab w:val="left" w:pos="2129"/>
        </w:tabs>
        <w:spacing w:line="360" w:lineRule="auto"/>
        <w:rPr>
          <w:rFonts w:ascii="Arial" w:hAnsi="Arial" w:cs="Arial"/>
          <w:color w:val="auto"/>
          <w:sz w:val="24"/>
        </w:rPr>
      </w:pPr>
      <w:r>
        <w:rPr>
          <w:rFonts w:hint="eastAsia" w:ascii="Arial" w:hAnsi="Arial" w:cs="Arial"/>
          <w:color w:val="auto"/>
          <w:sz w:val="24"/>
        </w:rPr>
        <w:t>1.6 在实验室内部建立适宜的沟通机制，并就确保与管理体系有效性的事宜进行沟通，充分发挥各职能部门的作用，协调各部门的工作；</w:t>
      </w:r>
    </w:p>
    <w:p>
      <w:pPr>
        <w:tabs>
          <w:tab w:val="left" w:pos="2129"/>
        </w:tabs>
        <w:spacing w:line="360" w:lineRule="auto"/>
        <w:rPr>
          <w:color w:val="auto"/>
          <w:sz w:val="24"/>
          <w:szCs w:val="24"/>
        </w:rPr>
      </w:pPr>
      <w:r>
        <w:rPr>
          <w:rFonts w:hint="eastAsia"/>
          <w:color w:val="auto"/>
          <w:sz w:val="24"/>
          <w:szCs w:val="24"/>
        </w:rPr>
        <w:t>1.7 负责设备配置，确保满足检测工作需要；</w:t>
      </w:r>
    </w:p>
    <w:p>
      <w:pPr>
        <w:tabs>
          <w:tab w:val="left" w:pos="2129"/>
        </w:tabs>
        <w:spacing w:line="360" w:lineRule="auto"/>
        <w:rPr>
          <w:color w:val="auto"/>
          <w:sz w:val="24"/>
          <w:szCs w:val="24"/>
        </w:rPr>
      </w:pPr>
      <w:r>
        <w:rPr>
          <w:rFonts w:hint="eastAsia"/>
          <w:color w:val="auto"/>
          <w:sz w:val="24"/>
          <w:szCs w:val="24"/>
        </w:rPr>
        <w:t>1.8 审批管理评审计划，主持管理评审会议；</w:t>
      </w:r>
    </w:p>
    <w:p>
      <w:pPr>
        <w:tabs>
          <w:tab w:val="left" w:pos="2129"/>
        </w:tabs>
        <w:spacing w:line="360" w:lineRule="auto"/>
        <w:rPr>
          <w:color w:val="auto"/>
          <w:sz w:val="24"/>
          <w:szCs w:val="24"/>
        </w:rPr>
      </w:pPr>
      <w:r>
        <w:rPr>
          <w:rFonts w:hint="eastAsia"/>
          <w:color w:val="auto"/>
          <w:sz w:val="24"/>
          <w:szCs w:val="24"/>
        </w:rPr>
        <w:t xml:space="preserve">1.9 </w:t>
      </w:r>
      <w:r>
        <w:rPr>
          <w:rFonts w:hint="eastAsia" w:ascii="Arial" w:hAnsi="Arial" w:cs="Arial"/>
          <w:color w:val="auto"/>
          <w:sz w:val="24"/>
        </w:rPr>
        <w:t>最高管理者应将满足客户要求和法定要求的重要性传达到组织。</w:t>
      </w:r>
    </w:p>
    <w:p>
      <w:pPr>
        <w:tabs>
          <w:tab w:val="left" w:pos="2129"/>
        </w:tabs>
        <w:spacing w:line="360" w:lineRule="auto"/>
        <w:rPr>
          <w:b/>
          <w:color w:val="auto"/>
          <w:sz w:val="24"/>
          <w:szCs w:val="24"/>
        </w:rPr>
      </w:pPr>
      <w:r>
        <w:rPr>
          <w:rFonts w:hint="eastAsia"/>
          <w:b/>
          <w:color w:val="auto"/>
          <w:sz w:val="24"/>
          <w:szCs w:val="24"/>
        </w:rPr>
        <w:t>2 技术负责人：</w:t>
      </w:r>
    </w:p>
    <w:p>
      <w:pPr>
        <w:tabs>
          <w:tab w:val="left" w:pos="2129"/>
        </w:tabs>
        <w:spacing w:line="360" w:lineRule="auto"/>
        <w:rPr>
          <w:color w:val="auto"/>
          <w:sz w:val="24"/>
          <w:szCs w:val="24"/>
        </w:rPr>
      </w:pPr>
      <w:r>
        <w:rPr>
          <w:rFonts w:hint="eastAsia"/>
          <w:color w:val="auto"/>
          <w:sz w:val="24"/>
          <w:szCs w:val="24"/>
        </w:rPr>
        <w:t>2.1 全面负责本公司技术工作管理，贯彻执行</w:t>
      </w:r>
      <w:r>
        <w:rPr>
          <w:color w:val="auto"/>
          <w:sz w:val="24"/>
          <w:szCs w:val="24"/>
        </w:rPr>
        <w:t>CNAS-CL01</w:t>
      </w:r>
      <w:r>
        <w:rPr>
          <w:rFonts w:hint="eastAsia"/>
          <w:color w:val="auto"/>
          <w:sz w:val="24"/>
          <w:szCs w:val="24"/>
        </w:rPr>
        <w:t>（即《检测和校准实验室能力认可准则》）、《检验检测机构资质认定评审准则》</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及相关要求和持续改进管理体系有效性；</w:t>
      </w:r>
    </w:p>
    <w:p>
      <w:pPr>
        <w:tabs>
          <w:tab w:val="left" w:pos="2129"/>
        </w:tabs>
        <w:spacing w:line="360" w:lineRule="auto"/>
        <w:rPr>
          <w:color w:val="auto"/>
          <w:sz w:val="24"/>
          <w:szCs w:val="24"/>
        </w:rPr>
      </w:pPr>
      <w:r>
        <w:rPr>
          <w:rFonts w:hint="eastAsia"/>
          <w:color w:val="auto"/>
          <w:sz w:val="24"/>
          <w:szCs w:val="24"/>
        </w:rPr>
        <w:t>2.2 负责本公司技术作业指导文件、技术记录表格、第三层文件的批准及相关体系文件的审核；</w:t>
      </w:r>
    </w:p>
    <w:p>
      <w:pPr>
        <w:tabs>
          <w:tab w:val="left" w:pos="2129"/>
        </w:tabs>
        <w:spacing w:line="360" w:lineRule="auto"/>
        <w:rPr>
          <w:color w:val="auto"/>
          <w:sz w:val="24"/>
          <w:szCs w:val="24"/>
        </w:rPr>
      </w:pPr>
      <w:r>
        <w:rPr>
          <w:rFonts w:hint="eastAsia"/>
          <w:color w:val="auto"/>
          <w:sz w:val="24"/>
          <w:szCs w:val="24"/>
        </w:rPr>
        <w:t>2.3 负责新开展项目的提出、论证审批工作；</w:t>
      </w:r>
    </w:p>
    <w:p>
      <w:pPr>
        <w:tabs>
          <w:tab w:val="left" w:pos="2129"/>
        </w:tabs>
        <w:spacing w:line="360" w:lineRule="auto"/>
        <w:rPr>
          <w:color w:val="auto"/>
          <w:sz w:val="24"/>
          <w:szCs w:val="24"/>
        </w:rPr>
      </w:pPr>
      <w:r>
        <w:rPr>
          <w:rFonts w:hint="eastAsia"/>
          <w:color w:val="auto"/>
          <w:sz w:val="24"/>
          <w:szCs w:val="24"/>
        </w:rPr>
        <w:t>2.4 组织有关人员解决检测活动中的技术问题，并保证资源的提供；</w:t>
      </w:r>
    </w:p>
    <w:p>
      <w:pPr>
        <w:tabs>
          <w:tab w:val="left" w:pos="2129"/>
        </w:tabs>
        <w:spacing w:line="360" w:lineRule="auto"/>
        <w:rPr>
          <w:color w:val="auto"/>
          <w:sz w:val="24"/>
          <w:szCs w:val="24"/>
        </w:rPr>
      </w:pPr>
      <w:r>
        <w:rPr>
          <w:rFonts w:hint="eastAsia"/>
          <w:color w:val="auto"/>
          <w:sz w:val="24"/>
          <w:szCs w:val="24"/>
        </w:rPr>
        <w:t>2.5 制定本公司员工年度培训、考核计划；</w:t>
      </w:r>
    </w:p>
    <w:p>
      <w:pPr>
        <w:tabs>
          <w:tab w:val="left" w:pos="2129"/>
        </w:tabs>
        <w:spacing w:line="360" w:lineRule="auto"/>
        <w:rPr>
          <w:color w:val="auto"/>
          <w:sz w:val="24"/>
          <w:szCs w:val="24"/>
        </w:rPr>
      </w:pPr>
      <w:r>
        <w:rPr>
          <w:rFonts w:hint="eastAsia"/>
          <w:color w:val="auto"/>
          <w:sz w:val="24"/>
          <w:szCs w:val="24"/>
        </w:rPr>
        <w:t>2.6 审批年度质量监控计划、参加能力验证计划与实验室间比对计划；</w:t>
      </w:r>
    </w:p>
    <w:p>
      <w:pPr>
        <w:tabs>
          <w:tab w:val="left" w:pos="2129"/>
        </w:tabs>
        <w:spacing w:line="360" w:lineRule="auto"/>
        <w:rPr>
          <w:color w:val="auto"/>
          <w:sz w:val="24"/>
          <w:szCs w:val="24"/>
        </w:rPr>
      </w:pPr>
      <w:r>
        <w:rPr>
          <w:rFonts w:hint="eastAsia"/>
          <w:color w:val="auto"/>
          <w:sz w:val="24"/>
          <w:szCs w:val="24"/>
        </w:rPr>
        <w:t>2.7 审批期间核查计划、方案、作业指导书及不确定度报告； </w:t>
      </w:r>
    </w:p>
    <w:p>
      <w:pPr>
        <w:tabs>
          <w:tab w:val="left" w:pos="2129"/>
        </w:tabs>
        <w:spacing w:line="360" w:lineRule="auto"/>
        <w:rPr>
          <w:color w:val="auto"/>
          <w:sz w:val="24"/>
          <w:szCs w:val="24"/>
        </w:rPr>
      </w:pPr>
      <w:r>
        <w:rPr>
          <w:rFonts w:hint="eastAsia"/>
          <w:color w:val="auto"/>
          <w:sz w:val="24"/>
          <w:szCs w:val="24"/>
        </w:rPr>
        <w:t>2.8 制订技术改造的措施和方案，并负责规划措施的论证和审定工作。</w:t>
      </w:r>
    </w:p>
    <w:p>
      <w:pPr>
        <w:tabs>
          <w:tab w:val="left" w:pos="2129"/>
        </w:tabs>
        <w:spacing w:line="360" w:lineRule="auto"/>
        <w:rPr>
          <w:color w:val="auto"/>
          <w:sz w:val="24"/>
          <w:szCs w:val="24"/>
        </w:rPr>
      </w:pPr>
      <w:r>
        <w:rPr>
          <w:rFonts w:hint="eastAsia"/>
          <w:color w:val="auto"/>
          <w:sz w:val="24"/>
          <w:szCs w:val="24"/>
        </w:rPr>
        <w:t>2.9 负责检验人员技术能力和水平及其资格的确认；</w:t>
      </w:r>
    </w:p>
    <w:p>
      <w:pPr>
        <w:tabs>
          <w:tab w:val="left" w:pos="2129"/>
        </w:tabs>
        <w:spacing w:line="360" w:lineRule="auto"/>
        <w:rPr>
          <w:color w:val="auto"/>
          <w:sz w:val="24"/>
          <w:szCs w:val="24"/>
        </w:rPr>
      </w:pPr>
      <w:r>
        <w:rPr>
          <w:rFonts w:hint="eastAsia"/>
          <w:color w:val="auto"/>
          <w:sz w:val="24"/>
          <w:szCs w:val="24"/>
        </w:rPr>
        <w:t>2.10 负责环境设施的配置、改造或维修报告的审批；</w:t>
      </w:r>
    </w:p>
    <w:p>
      <w:pPr>
        <w:tabs>
          <w:tab w:val="left" w:pos="2129"/>
        </w:tabs>
        <w:spacing w:line="360" w:lineRule="auto"/>
        <w:rPr>
          <w:color w:val="auto"/>
          <w:sz w:val="24"/>
          <w:szCs w:val="24"/>
        </w:rPr>
      </w:pPr>
      <w:r>
        <w:rPr>
          <w:rFonts w:hint="eastAsia"/>
          <w:color w:val="auto"/>
          <w:sz w:val="24"/>
          <w:szCs w:val="24"/>
        </w:rPr>
        <w:t>2.11 批准允许偏离的申请，批准仪器设备量值溯源计划，批准标准物质报废申请。</w:t>
      </w:r>
    </w:p>
    <w:p>
      <w:pPr>
        <w:tabs>
          <w:tab w:val="left" w:pos="2129"/>
        </w:tabs>
        <w:spacing w:line="360" w:lineRule="auto"/>
        <w:rPr>
          <w:color w:val="auto"/>
          <w:sz w:val="24"/>
          <w:szCs w:val="24"/>
        </w:rPr>
      </w:pPr>
      <w:r>
        <w:rPr>
          <w:rFonts w:hint="eastAsia"/>
          <w:color w:val="auto"/>
          <w:sz w:val="24"/>
          <w:szCs w:val="24"/>
        </w:rPr>
        <w:t>2.12 主持选择合格的分包方，审批分包方评审结论和合格分包方名册；</w:t>
      </w:r>
    </w:p>
    <w:p>
      <w:pPr>
        <w:tabs>
          <w:tab w:val="left" w:pos="2129"/>
        </w:tabs>
        <w:spacing w:line="360" w:lineRule="auto"/>
        <w:rPr>
          <w:color w:val="auto"/>
          <w:sz w:val="24"/>
          <w:szCs w:val="24"/>
        </w:rPr>
      </w:pPr>
      <w:r>
        <w:rPr>
          <w:rFonts w:hint="eastAsia"/>
          <w:color w:val="auto"/>
          <w:sz w:val="24"/>
          <w:szCs w:val="24"/>
        </w:rPr>
        <w:t>2.13 审核供应品和服务采购申请中的技术内容；</w:t>
      </w:r>
    </w:p>
    <w:p>
      <w:pPr>
        <w:tabs>
          <w:tab w:val="left" w:pos="2129"/>
        </w:tabs>
        <w:spacing w:line="360" w:lineRule="auto"/>
        <w:rPr>
          <w:color w:val="auto"/>
          <w:sz w:val="24"/>
          <w:szCs w:val="24"/>
        </w:rPr>
      </w:pPr>
      <w:r>
        <w:rPr>
          <w:rFonts w:hint="eastAsia"/>
          <w:color w:val="auto"/>
          <w:sz w:val="24"/>
          <w:szCs w:val="24"/>
        </w:rPr>
        <w:t>2.14 主持不符合工作的评价；</w:t>
      </w:r>
    </w:p>
    <w:p>
      <w:pPr>
        <w:tabs>
          <w:tab w:val="left" w:pos="2129"/>
        </w:tabs>
        <w:spacing w:line="360" w:lineRule="auto"/>
        <w:rPr>
          <w:color w:val="auto"/>
          <w:sz w:val="24"/>
          <w:szCs w:val="24"/>
        </w:rPr>
      </w:pPr>
      <w:r>
        <w:rPr>
          <w:rFonts w:hint="eastAsia"/>
          <w:color w:val="auto"/>
          <w:sz w:val="24"/>
          <w:szCs w:val="24"/>
        </w:rPr>
        <w:t>2.15 审批仪器设备周期检定、校准计划，确保量值溯源。</w:t>
      </w:r>
    </w:p>
    <w:p>
      <w:pPr>
        <w:tabs>
          <w:tab w:val="left" w:pos="2129"/>
        </w:tabs>
        <w:spacing w:line="360" w:lineRule="auto"/>
        <w:rPr>
          <w:b/>
          <w:color w:val="auto"/>
          <w:sz w:val="24"/>
          <w:szCs w:val="24"/>
        </w:rPr>
      </w:pPr>
      <w:r>
        <w:rPr>
          <w:rFonts w:hint="eastAsia"/>
          <w:b/>
          <w:color w:val="auto"/>
          <w:sz w:val="24"/>
          <w:szCs w:val="24"/>
        </w:rPr>
        <w:t>3 质量负责人：</w:t>
      </w:r>
    </w:p>
    <w:p>
      <w:pPr>
        <w:tabs>
          <w:tab w:val="left" w:pos="2129"/>
        </w:tabs>
        <w:spacing w:line="360" w:lineRule="auto"/>
        <w:rPr>
          <w:color w:val="auto"/>
          <w:sz w:val="24"/>
          <w:szCs w:val="24"/>
        </w:rPr>
      </w:pPr>
      <w:r>
        <w:rPr>
          <w:rFonts w:hint="eastAsia"/>
          <w:color w:val="auto"/>
          <w:sz w:val="24"/>
          <w:szCs w:val="24"/>
        </w:rPr>
        <w:t>3.1 全面负责管理体系的建立、实施和改进工作，有权制止任何不符合管理体系要求的各种行为，贯彻执行</w:t>
      </w:r>
      <w:r>
        <w:rPr>
          <w:color w:val="auto"/>
          <w:sz w:val="24"/>
          <w:szCs w:val="24"/>
        </w:rPr>
        <w:t>CNAS-CL01</w:t>
      </w:r>
      <w:r>
        <w:rPr>
          <w:rFonts w:hint="eastAsia"/>
          <w:color w:val="auto"/>
          <w:sz w:val="24"/>
          <w:szCs w:val="24"/>
        </w:rPr>
        <w:t>（即《检测和校准实验室能力认可准则》）、《检验检测机构资质认定评审准则》</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及相关要求和持续改进管理体系有效性；</w:t>
      </w:r>
    </w:p>
    <w:p>
      <w:pPr>
        <w:tabs>
          <w:tab w:val="left" w:pos="2129"/>
        </w:tabs>
        <w:spacing w:line="360" w:lineRule="auto"/>
        <w:rPr>
          <w:color w:val="auto"/>
          <w:sz w:val="24"/>
          <w:szCs w:val="24"/>
        </w:rPr>
      </w:pPr>
      <w:r>
        <w:rPr>
          <w:rFonts w:hint="eastAsia"/>
          <w:color w:val="auto"/>
          <w:sz w:val="24"/>
          <w:szCs w:val="24"/>
        </w:rPr>
        <w:t>3.2 组织人员进行《质量手册》、《程序文件》和其他管理性文件的编写和修订工作，及确保体系文件的有效性，并审核《质量手册》与《程序文件》；</w:t>
      </w:r>
    </w:p>
    <w:p>
      <w:pPr>
        <w:tabs>
          <w:tab w:val="left" w:pos="2129"/>
        </w:tabs>
        <w:spacing w:line="360" w:lineRule="auto"/>
        <w:rPr>
          <w:color w:val="auto"/>
          <w:sz w:val="24"/>
          <w:szCs w:val="24"/>
        </w:rPr>
      </w:pPr>
      <w:r>
        <w:rPr>
          <w:rFonts w:hint="eastAsia"/>
          <w:color w:val="auto"/>
          <w:sz w:val="24"/>
          <w:szCs w:val="24"/>
        </w:rPr>
        <w:t>3.3 制定管理体系文件宣贯计划，按照计划组织宣贯；</w:t>
      </w:r>
    </w:p>
    <w:p>
      <w:pPr>
        <w:tabs>
          <w:tab w:val="left" w:pos="2129"/>
        </w:tabs>
        <w:spacing w:line="360" w:lineRule="auto"/>
        <w:rPr>
          <w:color w:val="auto"/>
          <w:sz w:val="24"/>
          <w:szCs w:val="24"/>
        </w:rPr>
      </w:pPr>
      <w:r>
        <w:rPr>
          <w:rFonts w:hint="eastAsia"/>
          <w:color w:val="auto"/>
          <w:sz w:val="24"/>
          <w:szCs w:val="24"/>
        </w:rPr>
        <w:t>3.4 及时处理管理体系运行中存在的问题和不符合并组织验证，或及时反馈给实验室主任和技术负责人；</w:t>
      </w:r>
    </w:p>
    <w:p>
      <w:pPr>
        <w:tabs>
          <w:tab w:val="left" w:pos="2129"/>
        </w:tabs>
        <w:spacing w:line="360" w:lineRule="auto"/>
        <w:rPr>
          <w:color w:val="auto"/>
          <w:sz w:val="24"/>
          <w:szCs w:val="24"/>
        </w:rPr>
      </w:pPr>
      <w:r>
        <w:rPr>
          <w:rFonts w:hint="eastAsia"/>
          <w:color w:val="auto"/>
          <w:sz w:val="24"/>
          <w:szCs w:val="24"/>
        </w:rPr>
        <w:t>3.5 组织本公司管理体系的建立和运行，负责编制内部审核计划并组织内审，签发审核报告；</w:t>
      </w:r>
    </w:p>
    <w:p>
      <w:pPr>
        <w:tabs>
          <w:tab w:val="left" w:pos="2129"/>
        </w:tabs>
        <w:spacing w:line="360" w:lineRule="auto"/>
        <w:rPr>
          <w:color w:val="auto"/>
          <w:sz w:val="24"/>
          <w:szCs w:val="24"/>
        </w:rPr>
      </w:pPr>
      <w:r>
        <w:rPr>
          <w:rFonts w:hint="eastAsia"/>
          <w:color w:val="auto"/>
          <w:sz w:val="24"/>
          <w:szCs w:val="24"/>
        </w:rPr>
        <w:t>3.6 主持服务客户工作管理，审批客户监视申请和客户反馈处理意见；</w:t>
      </w:r>
    </w:p>
    <w:p>
      <w:pPr>
        <w:tabs>
          <w:tab w:val="left" w:pos="2129"/>
        </w:tabs>
        <w:spacing w:line="360" w:lineRule="auto"/>
        <w:rPr>
          <w:color w:val="auto"/>
          <w:sz w:val="24"/>
          <w:szCs w:val="24"/>
        </w:rPr>
      </w:pPr>
      <w:r>
        <w:rPr>
          <w:rFonts w:hint="eastAsia"/>
          <w:color w:val="auto"/>
          <w:sz w:val="24"/>
          <w:szCs w:val="24"/>
        </w:rPr>
        <w:t>3.7 组织处理检验工作中的申诉和投诉以及质量事故，组织调查客户申诉和客户投诉的处理；</w:t>
      </w:r>
    </w:p>
    <w:p>
      <w:pPr>
        <w:tabs>
          <w:tab w:val="left" w:pos="2129"/>
        </w:tabs>
        <w:spacing w:line="360" w:lineRule="auto"/>
        <w:rPr>
          <w:rFonts w:ascii="宋体" w:hAnsi="宋体"/>
          <w:color w:val="auto"/>
          <w:sz w:val="24"/>
        </w:rPr>
      </w:pPr>
      <w:r>
        <w:rPr>
          <w:rFonts w:hint="eastAsia"/>
          <w:color w:val="auto"/>
          <w:sz w:val="24"/>
          <w:szCs w:val="24"/>
        </w:rPr>
        <w:t xml:space="preserve">3.8 </w:t>
      </w:r>
      <w:r>
        <w:rPr>
          <w:rFonts w:hint="eastAsia" w:ascii="宋体" w:hAnsi="宋体"/>
          <w:color w:val="auto"/>
          <w:sz w:val="24"/>
        </w:rPr>
        <w:t>参与检测任务的安排、检测方法及设施环境的确认，参与检测结果的质量保证及审核工作；</w:t>
      </w:r>
    </w:p>
    <w:p>
      <w:pPr>
        <w:tabs>
          <w:tab w:val="left" w:pos="2129"/>
        </w:tabs>
        <w:spacing w:line="360" w:lineRule="auto"/>
        <w:rPr>
          <w:rFonts w:ascii="宋体" w:hAnsi="宋体"/>
          <w:color w:val="auto"/>
          <w:sz w:val="24"/>
        </w:rPr>
      </w:pPr>
      <w:r>
        <w:rPr>
          <w:rFonts w:hint="eastAsia"/>
          <w:color w:val="auto"/>
          <w:sz w:val="24"/>
          <w:szCs w:val="24"/>
        </w:rPr>
        <w:t xml:space="preserve">3.9 </w:t>
      </w:r>
      <w:r>
        <w:rPr>
          <w:rFonts w:hint="eastAsia" w:ascii="宋体" w:hAnsi="宋体"/>
          <w:color w:val="auto"/>
          <w:sz w:val="24"/>
        </w:rPr>
        <w:t>审核并组织实施纠正措施和预防措施；</w:t>
      </w:r>
    </w:p>
    <w:p>
      <w:pPr>
        <w:tabs>
          <w:tab w:val="left" w:pos="2129"/>
        </w:tabs>
        <w:spacing w:line="360" w:lineRule="auto"/>
        <w:rPr>
          <w:color w:val="auto"/>
          <w:sz w:val="24"/>
          <w:szCs w:val="24"/>
        </w:rPr>
      </w:pPr>
      <w:r>
        <w:rPr>
          <w:rFonts w:hint="eastAsia"/>
          <w:color w:val="auto"/>
          <w:sz w:val="24"/>
          <w:szCs w:val="24"/>
        </w:rPr>
        <w:t>3.10 策划管理评审，编制管理评审报告；</w:t>
      </w:r>
    </w:p>
    <w:p>
      <w:pPr>
        <w:tabs>
          <w:tab w:val="left" w:pos="2129"/>
        </w:tabs>
        <w:spacing w:line="360" w:lineRule="auto"/>
        <w:rPr>
          <w:color w:val="auto"/>
          <w:sz w:val="24"/>
          <w:szCs w:val="24"/>
        </w:rPr>
      </w:pPr>
      <w:r>
        <w:rPr>
          <w:rFonts w:hint="eastAsia"/>
          <w:color w:val="auto"/>
          <w:sz w:val="24"/>
          <w:szCs w:val="24"/>
        </w:rPr>
        <w:t xml:space="preserve">3.11 </w:t>
      </w:r>
      <w:r>
        <w:rPr>
          <w:rFonts w:hint="eastAsia" w:ascii="宋体" w:hAnsi="宋体"/>
          <w:color w:val="auto"/>
          <w:sz w:val="24"/>
        </w:rPr>
        <w:t>负责质量记录格式及质量记录的审核工作及允许偏离申请的审核。</w:t>
      </w:r>
    </w:p>
    <w:p>
      <w:pPr>
        <w:tabs>
          <w:tab w:val="left" w:pos="2129"/>
        </w:tabs>
        <w:spacing w:line="360" w:lineRule="auto"/>
        <w:rPr>
          <w:b/>
          <w:color w:val="auto"/>
          <w:sz w:val="24"/>
          <w:szCs w:val="24"/>
        </w:rPr>
      </w:pPr>
      <w:r>
        <w:rPr>
          <w:rFonts w:hint="eastAsia"/>
          <w:b/>
          <w:color w:val="auto"/>
          <w:sz w:val="24"/>
          <w:szCs w:val="24"/>
        </w:rPr>
        <w:t>4 检测组主任：</w:t>
      </w:r>
    </w:p>
    <w:p>
      <w:pPr>
        <w:tabs>
          <w:tab w:val="left" w:pos="2129"/>
        </w:tabs>
        <w:spacing w:line="360" w:lineRule="auto"/>
        <w:rPr>
          <w:color w:val="auto"/>
          <w:sz w:val="24"/>
          <w:szCs w:val="24"/>
        </w:rPr>
      </w:pPr>
      <w:r>
        <w:rPr>
          <w:rFonts w:hint="eastAsia"/>
          <w:color w:val="auto"/>
          <w:sz w:val="24"/>
          <w:szCs w:val="24"/>
        </w:rPr>
        <w:t>4.1 负责检测工作的有效进行，贯彻执行</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、《检验检测机构资质认定评审准则》及相关要求和持续改进管理体系有效性；</w:t>
      </w:r>
    </w:p>
    <w:p>
      <w:pPr>
        <w:tabs>
          <w:tab w:val="left" w:pos="2129"/>
        </w:tabs>
        <w:spacing w:line="360" w:lineRule="auto"/>
        <w:rPr>
          <w:color w:val="auto"/>
          <w:sz w:val="24"/>
          <w:szCs w:val="24"/>
        </w:rPr>
      </w:pPr>
      <w:r>
        <w:rPr>
          <w:rFonts w:hint="eastAsia"/>
          <w:color w:val="auto"/>
          <w:sz w:val="24"/>
          <w:szCs w:val="24"/>
        </w:rPr>
        <w:t>4.2 有权拒绝影响检测工作公正性和独立性的各种压力和影响；</w:t>
      </w:r>
    </w:p>
    <w:p>
      <w:pPr>
        <w:tabs>
          <w:tab w:val="left" w:pos="2129"/>
        </w:tabs>
        <w:spacing w:line="360" w:lineRule="auto"/>
        <w:rPr>
          <w:color w:val="auto"/>
          <w:sz w:val="24"/>
          <w:szCs w:val="24"/>
        </w:rPr>
      </w:pPr>
      <w:r>
        <w:rPr>
          <w:rFonts w:hint="eastAsia"/>
          <w:color w:val="auto"/>
          <w:sz w:val="24"/>
          <w:szCs w:val="24"/>
        </w:rPr>
        <w:t>4.3 主持方法的选择和确认工作，考核检测人员应用标准方法的能力，提出确认意见；</w:t>
      </w:r>
    </w:p>
    <w:p>
      <w:pPr>
        <w:tabs>
          <w:tab w:val="left" w:pos="2129"/>
        </w:tabs>
        <w:spacing w:line="360" w:lineRule="auto"/>
        <w:rPr>
          <w:color w:val="auto"/>
          <w:sz w:val="24"/>
          <w:szCs w:val="24"/>
        </w:rPr>
      </w:pPr>
      <w:r>
        <w:rPr>
          <w:rFonts w:hint="eastAsia"/>
          <w:color w:val="auto"/>
          <w:sz w:val="24"/>
          <w:szCs w:val="24"/>
        </w:rPr>
        <w:t>4.4 检查、控制各种检测环境和设施条件，确保满足检测工作要求；</w:t>
      </w:r>
    </w:p>
    <w:p>
      <w:pPr>
        <w:tabs>
          <w:tab w:val="left" w:pos="2129"/>
        </w:tabs>
        <w:spacing w:line="360" w:lineRule="auto"/>
        <w:rPr>
          <w:color w:val="auto"/>
          <w:sz w:val="24"/>
          <w:szCs w:val="24"/>
        </w:rPr>
      </w:pPr>
      <w:r>
        <w:rPr>
          <w:rFonts w:hint="eastAsia"/>
          <w:color w:val="auto"/>
          <w:sz w:val="24"/>
          <w:szCs w:val="24"/>
        </w:rPr>
        <w:t>4.5 对客户填写的《检测委托单》进行评审；</w:t>
      </w:r>
    </w:p>
    <w:p>
      <w:pPr>
        <w:tabs>
          <w:tab w:val="left" w:pos="2129"/>
        </w:tabs>
        <w:spacing w:line="360" w:lineRule="auto"/>
        <w:rPr>
          <w:color w:val="auto"/>
          <w:sz w:val="24"/>
          <w:szCs w:val="24"/>
        </w:rPr>
      </w:pPr>
      <w:r>
        <w:rPr>
          <w:rFonts w:hint="eastAsia"/>
          <w:color w:val="auto"/>
          <w:sz w:val="24"/>
          <w:szCs w:val="24"/>
        </w:rPr>
        <w:t>4.6 对检测分包工作进行审准</w:t>
      </w:r>
    </w:p>
    <w:p>
      <w:pPr>
        <w:tabs>
          <w:tab w:val="left" w:pos="2129"/>
        </w:tabs>
        <w:spacing w:line="360" w:lineRule="auto"/>
        <w:rPr>
          <w:color w:val="auto"/>
          <w:sz w:val="24"/>
          <w:szCs w:val="24"/>
        </w:rPr>
      </w:pPr>
      <w:r>
        <w:rPr>
          <w:rFonts w:hint="eastAsia"/>
          <w:color w:val="auto"/>
          <w:sz w:val="24"/>
          <w:szCs w:val="24"/>
        </w:rPr>
        <w:t>4.7 负责制定检测工作计划，组织完成各项检测任务、能力比对、重复性试验。</w:t>
      </w:r>
    </w:p>
    <w:p>
      <w:pPr>
        <w:tabs>
          <w:tab w:val="left" w:pos="2129"/>
        </w:tabs>
        <w:spacing w:line="360" w:lineRule="auto"/>
        <w:rPr>
          <w:color w:val="auto"/>
          <w:sz w:val="24"/>
          <w:szCs w:val="24"/>
        </w:rPr>
      </w:pPr>
      <w:r>
        <w:rPr>
          <w:rFonts w:hint="eastAsia"/>
          <w:color w:val="auto"/>
          <w:sz w:val="24"/>
          <w:szCs w:val="24"/>
        </w:rPr>
        <w:t>4.8 负责检测任务的合理安排；</w:t>
      </w:r>
    </w:p>
    <w:p>
      <w:pPr>
        <w:tabs>
          <w:tab w:val="left" w:pos="2129"/>
        </w:tabs>
        <w:spacing w:line="360" w:lineRule="auto"/>
        <w:rPr>
          <w:color w:val="auto"/>
          <w:sz w:val="24"/>
          <w:szCs w:val="24"/>
        </w:rPr>
      </w:pPr>
      <w:r>
        <w:rPr>
          <w:rFonts w:hint="eastAsia"/>
          <w:color w:val="auto"/>
          <w:sz w:val="24"/>
          <w:szCs w:val="24"/>
        </w:rPr>
        <w:t>4.9 组织编制检测实施细则，知道检测人员循章操作；</w:t>
      </w:r>
    </w:p>
    <w:p>
      <w:pPr>
        <w:tabs>
          <w:tab w:val="left" w:pos="2129"/>
        </w:tabs>
        <w:spacing w:line="360" w:lineRule="auto"/>
        <w:rPr>
          <w:color w:val="auto"/>
          <w:sz w:val="24"/>
          <w:szCs w:val="24"/>
        </w:rPr>
      </w:pPr>
      <w:r>
        <w:rPr>
          <w:rFonts w:hint="eastAsia"/>
          <w:color w:val="auto"/>
          <w:sz w:val="24"/>
          <w:szCs w:val="24"/>
        </w:rPr>
        <w:t>4.10 审核检测原始记录，对检测的准确性负责；</w:t>
      </w:r>
    </w:p>
    <w:p>
      <w:pPr>
        <w:tabs>
          <w:tab w:val="left" w:pos="2129"/>
        </w:tabs>
        <w:spacing w:line="360" w:lineRule="auto"/>
        <w:rPr>
          <w:color w:val="auto"/>
          <w:sz w:val="24"/>
          <w:szCs w:val="24"/>
        </w:rPr>
      </w:pPr>
      <w:r>
        <w:rPr>
          <w:rFonts w:hint="eastAsia"/>
          <w:color w:val="auto"/>
          <w:sz w:val="24"/>
          <w:szCs w:val="24"/>
        </w:rPr>
        <w:t>4.11 负责检测室内的各类技术资料及文件的收存和保管；</w:t>
      </w:r>
    </w:p>
    <w:p>
      <w:pPr>
        <w:tabs>
          <w:tab w:val="left" w:pos="2129"/>
        </w:tabs>
        <w:spacing w:line="360" w:lineRule="auto"/>
        <w:rPr>
          <w:color w:val="auto"/>
          <w:sz w:val="24"/>
          <w:szCs w:val="24"/>
        </w:rPr>
      </w:pPr>
      <w:r>
        <w:rPr>
          <w:rFonts w:hint="eastAsia"/>
          <w:color w:val="auto"/>
          <w:sz w:val="24"/>
          <w:szCs w:val="24"/>
        </w:rPr>
        <w:t>4.12 负责本组仪器设备使用、维护、标识等工作的日常管理；</w:t>
      </w:r>
    </w:p>
    <w:p>
      <w:pPr>
        <w:tabs>
          <w:tab w:val="left" w:pos="2129"/>
        </w:tabs>
        <w:spacing w:line="360" w:lineRule="auto"/>
        <w:rPr>
          <w:color w:val="auto"/>
          <w:sz w:val="24"/>
          <w:szCs w:val="24"/>
        </w:rPr>
      </w:pPr>
      <w:r>
        <w:rPr>
          <w:rFonts w:hint="eastAsia"/>
          <w:color w:val="auto"/>
          <w:sz w:val="24"/>
          <w:szCs w:val="24"/>
        </w:rPr>
        <w:t>4.13 按照质量监控计划的要求参加质量监控活动。</w:t>
      </w:r>
    </w:p>
    <w:p>
      <w:pPr>
        <w:tabs>
          <w:tab w:val="left" w:pos="2129"/>
        </w:tabs>
        <w:spacing w:line="360" w:lineRule="auto"/>
        <w:rPr>
          <w:b/>
          <w:color w:val="auto"/>
          <w:sz w:val="24"/>
          <w:szCs w:val="24"/>
        </w:rPr>
      </w:pPr>
      <w:r>
        <w:rPr>
          <w:rFonts w:hint="eastAsia"/>
          <w:b/>
          <w:color w:val="auto"/>
          <w:sz w:val="24"/>
          <w:szCs w:val="24"/>
        </w:rPr>
        <w:t>5 管理组主任：</w:t>
      </w:r>
    </w:p>
    <w:p>
      <w:pPr>
        <w:tabs>
          <w:tab w:val="left" w:pos="2129"/>
        </w:tabs>
        <w:spacing w:line="360" w:lineRule="auto"/>
        <w:rPr>
          <w:color w:val="auto"/>
          <w:sz w:val="24"/>
          <w:szCs w:val="24"/>
        </w:rPr>
      </w:pPr>
      <w:r>
        <w:rPr>
          <w:rFonts w:hint="eastAsia"/>
          <w:color w:val="auto"/>
          <w:sz w:val="24"/>
          <w:szCs w:val="24"/>
        </w:rPr>
        <w:t>5.1 负责本公司体系的管理工作，贯彻执行</w:t>
      </w:r>
      <w:r>
        <w:rPr>
          <w:color w:val="auto"/>
          <w:sz w:val="24"/>
          <w:szCs w:val="24"/>
        </w:rPr>
        <w:t>CNAS-CL01</w:t>
      </w:r>
      <w:r>
        <w:rPr>
          <w:rFonts w:hint="eastAsia"/>
          <w:color w:val="auto"/>
          <w:sz w:val="24"/>
          <w:szCs w:val="24"/>
        </w:rPr>
        <w:t>（即《检测和校准实验室能力认可准则》）、《检验检测机构资质认定评审准则》</w:t>
      </w:r>
      <w:r>
        <w:rPr>
          <w:rFonts w:hint="eastAsia" w:ascii="Times New Roman" w:hAnsi="Times New Roman" w:cs="Times New Roman"/>
          <w:color w:val="auto"/>
          <w:sz w:val="24"/>
          <w:szCs w:val="24"/>
          <w:lang w:val="en-US" w:eastAsia="zh-CN"/>
        </w:rPr>
        <w:t>RB/T 214-2017《检验检测机构资质认定能力评价  检验检测机构通用要求》</w:t>
      </w:r>
      <w:r>
        <w:rPr>
          <w:rFonts w:hint="eastAsia"/>
          <w:color w:val="auto"/>
          <w:sz w:val="24"/>
          <w:szCs w:val="24"/>
        </w:rPr>
        <w:t>及相关要求和持续改进管理体系有效性；</w:t>
      </w:r>
    </w:p>
    <w:p>
      <w:pPr>
        <w:tabs>
          <w:tab w:val="left" w:pos="2129"/>
        </w:tabs>
        <w:spacing w:line="360" w:lineRule="auto"/>
        <w:rPr>
          <w:color w:val="auto"/>
          <w:sz w:val="24"/>
          <w:szCs w:val="24"/>
        </w:rPr>
      </w:pPr>
      <w:r>
        <w:rPr>
          <w:rFonts w:hint="eastAsia"/>
          <w:color w:val="auto"/>
          <w:sz w:val="24"/>
          <w:szCs w:val="24"/>
        </w:rPr>
        <w:t>5.2 参与编制各类管理文件；</w:t>
      </w:r>
    </w:p>
    <w:p>
      <w:pPr>
        <w:tabs>
          <w:tab w:val="left" w:pos="2129"/>
        </w:tabs>
        <w:spacing w:line="360" w:lineRule="auto"/>
        <w:rPr>
          <w:color w:val="auto"/>
          <w:sz w:val="24"/>
          <w:szCs w:val="24"/>
        </w:rPr>
      </w:pPr>
      <w:r>
        <w:rPr>
          <w:rFonts w:hint="eastAsia"/>
          <w:color w:val="auto"/>
          <w:sz w:val="24"/>
          <w:szCs w:val="24"/>
        </w:rPr>
        <w:t>5.3 参与合同评审和分包方评审；</w:t>
      </w:r>
    </w:p>
    <w:p>
      <w:pPr>
        <w:tabs>
          <w:tab w:val="left" w:pos="2129"/>
        </w:tabs>
        <w:spacing w:line="360" w:lineRule="auto"/>
        <w:rPr>
          <w:color w:val="auto"/>
          <w:sz w:val="24"/>
          <w:szCs w:val="24"/>
        </w:rPr>
      </w:pPr>
      <w:r>
        <w:rPr>
          <w:rFonts w:hint="eastAsia"/>
          <w:color w:val="auto"/>
          <w:sz w:val="24"/>
          <w:szCs w:val="24"/>
        </w:rPr>
        <w:t>5.4 负责调查客户的反馈意见和服务客户的其它工作；</w:t>
      </w:r>
    </w:p>
    <w:p>
      <w:pPr>
        <w:tabs>
          <w:tab w:val="left" w:pos="2129"/>
        </w:tabs>
        <w:spacing w:line="360" w:lineRule="auto"/>
        <w:rPr>
          <w:color w:val="auto"/>
          <w:sz w:val="24"/>
          <w:szCs w:val="24"/>
        </w:rPr>
      </w:pPr>
      <w:r>
        <w:rPr>
          <w:rFonts w:hint="eastAsia"/>
          <w:color w:val="auto"/>
          <w:sz w:val="24"/>
          <w:szCs w:val="24"/>
        </w:rPr>
        <w:t>5.5 针对管理组出现的不符合项，提出纠正措施；</w:t>
      </w:r>
    </w:p>
    <w:p>
      <w:pPr>
        <w:tabs>
          <w:tab w:val="left" w:pos="2129"/>
        </w:tabs>
        <w:spacing w:line="360" w:lineRule="auto"/>
        <w:rPr>
          <w:color w:val="auto"/>
          <w:sz w:val="24"/>
          <w:szCs w:val="24"/>
        </w:rPr>
      </w:pPr>
      <w:r>
        <w:rPr>
          <w:rFonts w:hint="eastAsia"/>
          <w:color w:val="auto"/>
          <w:sz w:val="24"/>
          <w:szCs w:val="24"/>
        </w:rPr>
        <w:t>5.6 针对管理组潜在的问题，提出预防措施；</w:t>
      </w:r>
    </w:p>
    <w:p>
      <w:pPr>
        <w:tabs>
          <w:tab w:val="left" w:pos="2129"/>
        </w:tabs>
        <w:spacing w:line="360" w:lineRule="auto"/>
        <w:rPr>
          <w:color w:val="auto"/>
          <w:sz w:val="24"/>
          <w:szCs w:val="24"/>
        </w:rPr>
      </w:pPr>
      <w:r>
        <w:rPr>
          <w:rFonts w:hint="eastAsia"/>
          <w:color w:val="auto"/>
          <w:sz w:val="24"/>
          <w:szCs w:val="24"/>
        </w:rPr>
        <w:t>5.7 负责制定质量记录表格，检测管理组各种记录的填写情况；</w:t>
      </w:r>
    </w:p>
    <w:p>
      <w:pPr>
        <w:tabs>
          <w:tab w:val="left" w:pos="2129"/>
        </w:tabs>
        <w:spacing w:line="360" w:lineRule="auto"/>
        <w:rPr>
          <w:color w:val="auto"/>
          <w:sz w:val="24"/>
          <w:szCs w:val="24"/>
        </w:rPr>
      </w:pPr>
      <w:r>
        <w:rPr>
          <w:rFonts w:hint="eastAsia"/>
          <w:color w:val="auto"/>
          <w:sz w:val="24"/>
          <w:szCs w:val="24"/>
        </w:rPr>
        <w:t>5.8 制定人员培训计划，对新进人员进行管理体系文件培训。</w:t>
      </w:r>
    </w:p>
    <w:p>
      <w:pPr>
        <w:tabs>
          <w:tab w:val="left" w:pos="2129"/>
        </w:tabs>
        <w:spacing w:line="360" w:lineRule="auto"/>
        <w:rPr>
          <w:b/>
          <w:color w:val="auto"/>
          <w:sz w:val="24"/>
          <w:szCs w:val="24"/>
        </w:rPr>
      </w:pPr>
      <w:r>
        <w:rPr>
          <w:rFonts w:hint="eastAsia"/>
          <w:b/>
          <w:color w:val="auto"/>
          <w:sz w:val="24"/>
          <w:szCs w:val="24"/>
        </w:rPr>
        <w:t>6 内审员：</w:t>
      </w:r>
    </w:p>
    <w:p>
      <w:pPr>
        <w:tabs>
          <w:tab w:val="left" w:pos="2129"/>
        </w:tabs>
        <w:spacing w:line="360" w:lineRule="auto"/>
        <w:rPr>
          <w:color w:val="auto"/>
          <w:sz w:val="24"/>
          <w:szCs w:val="24"/>
        </w:rPr>
      </w:pPr>
      <w:r>
        <w:rPr>
          <w:rFonts w:hint="eastAsia"/>
          <w:color w:val="auto"/>
          <w:sz w:val="24"/>
          <w:szCs w:val="24"/>
        </w:rPr>
        <w:t>6.1 参加内审员培训，熟悉质量管理体系文件和内审要求；</w:t>
      </w:r>
    </w:p>
    <w:p>
      <w:pPr>
        <w:tabs>
          <w:tab w:val="left" w:pos="2129"/>
        </w:tabs>
        <w:spacing w:line="360" w:lineRule="auto"/>
        <w:rPr>
          <w:color w:val="auto"/>
          <w:sz w:val="24"/>
          <w:szCs w:val="24"/>
        </w:rPr>
      </w:pPr>
      <w:r>
        <w:rPr>
          <w:rFonts w:hint="eastAsia"/>
          <w:color w:val="auto"/>
          <w:sz w:val="24"/>
          <w:szCs w:val="24"/>
        </w:rPr>
        <w:t>6.2 按照质量负责人的安排参加内部审核工作,并严格按照内部审核依据开展内审工作；</w:t>
      </w:r>
    </w:p>
    <w:p>
      <w:pPr>
        <w:tabs>
          <w:tab w:val="left" w:pos="2129"/>
        </w:tabs>
        <w:spacing w:line="360" w:lineRule="auto"/>
        <w:rPr>
          <w:color w:val="auto"/>
          <w:sz w:val="24"/>
          <w:szCs w:val="24"/>
        </w:rPr>
      </w:pPr>
      <w:r>
        <w:rPr>
          <w:rFonts w:hint="eastAsia"/>
          <w:color w:val="auto"/>
          <w:sz w:val="24"/>
          <w:szCs w:val="24"/>
        </w:rPr>
        <w:t>6.3 尊重客观证据，如何记录被审核方的实际状态，保证审核的客观、公正，独立做出判断，不屈服于各方面的压力，忠实于得出的客观结论；</w:t>
      </w:r>
    </w:p>
    <w:p>
      <w:pPr>
        <w:tabs>
          <w:tab w:val="left" w:pos="2129"/>
        </w:tabs>
        <w:spacing w:line="360" w:lineRule="auto"/>
        <w:rPr>
          <w:color w:val="auto"/>
          <w:sz w:val="24"/>
          <w:szCs w:val="24"/>
        </w:rPr>
      </w:pPr>
      <w:r>
        <w:rPr>
          <w:rFonts w:hint="eastAsia"/>
          <w:color w:val="auto"/>
          <w:sz w:val="24"/>
          <w:szCs w:val="24"/>
        </w:rPr>
        <w:t>6.4 开具不符合项报告及整改建议书；</w:t>
      </w:r>
    </w:p>
    <w:p>
      <w:pPr>
        <w:tabs>
          <w:tab w:val="left" w:pos="2129"/>
        </w:tabs>
        <w:spacing w:line="360" w:lineRule="auto"/>
        <w:rPr>
          <w:color w:val="auto"/>
          <w:sz w:val="24"/>
          <w:szCs w:val="24"/>
        </w:rPr>
      </w:pPr>
      <w:r>
        <w:rPr>
          <w:rFonts w:hint="eastAsia"/>
          <w:color w:val="auto"/>
          <w:sz w:val="24"/>
          <w:szCs w:val="24"/>
        </w:rPr>
        <w:t>6.5 对提交的审核记录及报告负责；</w:t>
      </w:r>
    </w:p>
    <w:p>
      <w:pPr>
        <w:tabs>
          <w:tab w:val="left" w:pos="2129"/>
        </w:tabs>
        <w:spacing w:line="360" w:lineRule="auto"/>
        <w:rPr>
          <w:color w:val="auto"/>
          <w:sz w:val="24"/>
          <w:szCs w:val="24"/>
        </w:rPr>
      </w:pPr>
      <w:r>
        <w:rPr>
          <w:rFonts w:hint="eastAsia"/>
          <w:color w:val="auto"/>
          <w:sz w:val="24"/>
          <w:szCs w:val="24"/>
        </w:rPr>
        <w:t>6.6 对审核发现的不符合项的纠正措施进行跟踪验证。</w:t>
      </w:r>
    </w:p>
    <w:p>
      <w:pPr>
        <w:tabs>
          <w:tab w:val="left" w:pos="2129"/>
        </w:tabs>
        <w:spacing w:line="360" w:lineRule="auto"/>
        <w:rPr>
          <w:b/>
          <w:color w:val="auto"/>
          <w:sz w:val="24"/>
          <w:szCs w:val="24"/>
        </w:rPr>
      </w:pPr>
      <w:r>
        <w:rPr>
          <w:rFonts w:hint="eastAsia"/>
          <w:b/>
          <w:color w:val="auto"/>
          <w:sz w:val="24"/>
          <w:szCs w:val="24"/>
        </w:rPr>
        <w:t>7 监督员：</w:t>
      </w:r>
    </w:p>
    <w:p>
      <w:pPr>
        <w:tabs>
          <w:tab w:val="left" w:pos="2129"/>
        </w:tabs>
        <w:spacing w:line="360" w:lineRule="auto"/>
        <w:rPr>
          <w:color w:val="auto"/>
          <w:sz w:val="24"/>
          <w:szCs w:val="24"/>
        </w:rPr>
      </w:pPr>
      <w:r>
        <w:rPr>
          <w:rFonts w:hint="eastAsia"/>
          <w:color w:val="auto"/>
          <w:sz w:val="24"/>
          <w:szCs w:val="24"/>
        </w:rPr>
        <w:t>7.1 对检测人员的检测工作进行监督；</w:t>
      </w:r>
    </w:p>
    <w:p>
      <w:pPr>
        <w:tabs>
          <w:tab w:val="left" w:pos="2129"/>
        </w:tabs>
        <w:spacing w:line="360" w:lineRule="auto"/>
        <w:rPr>
          <w:color w:val="auto"/>
          <w:sz w:val="24"/>
          <w:szCs w:val="24"/>
        </w:rPr>
      </w:pPr>
      <w:r>
        <w:rPr>
          <w:rFonts w:hint="eastAsia"/>
          <w:color w:val="auto"/>
          <w:sz w:val="24"/>
          <w:szCs w:val="24"/>
        </w:rPr>
        <w:t>7.2 对检测的现场和操作过程、关键环节、主要的步骤、重要的检测任务以及新上岗的</w:t>
      </w:r>
    </w:p>
    <w:p>
      <w:pPr>
        <w:tabs>
          <w:tab w:val="left" w:pos="2129"/>
        </w:tabs>
        <w:spacing w:line="360" w:lineRule="auto"/>
        <w:rPr>
          <w:color w:val="auto"/>
          <w:sz w:val="24"/>
          <w:szCs w:val="24"/>
        </w:rPr>
      </w:pPr>
      <w:r>
        <w:rPr>
          <w:rFonts w:hint="eastAsia"/>
          <w:color w:val="auto"/>
          <w:sz w:val="24"/>
          <w:szCs w:val="24"/>
        </w:rPr>
        <w:t>人员进行重点监督；</w:t>
      </w:r>
    </w:p>
    <w:p>
      <w:pPr>
        <w:tabs>
          <w:tab w:val="left" w:pos="2129"/>
        </w:tabs>
        <w:spacing w:line="360" w:lineRule="auto"/>
        <w:rPr>
          <w:color w:val="auto"/>
          <w:sz w:val="24"/>
          <w:szCs w:val="24"/>
        </w:rPr>
      </w:pPr>
      <w:r>
        <w:rPr>
          <w:rFonts w:hint="eastAsia"/>
          <w:color w:val="auto"/>
          <w:sz w:val="24"/>
          <w:szCs w:val="24"/>
        </w:rPr>
        <w:t>7.3 当发现检测工作发生偏离，影响检测数据和结果时，有权要求中止检测工作；</w:t>
      </w:r>
    </w:p>
    <w:p>
      <w:pPr>
        <w:tabs>
          <w:tab w:val="left" w:pos="2129"/>
        </w:tabs>
        <w:spacing w:line="360" w:lineRule="auto"/>
        <w:rPr>
          <w:color w:val="auto"/>
          <w:sz w:val="24"/>
          <w:szCs w:val="24"/>
        </w:rPr>
      </w:pPr>
      <w:r>
        <w:rPr>
          <w:rFonts w:hint="eastAsia"/>
          <w:color w:val="auto"/>
          <w:sz w:val="24"/>
          <w:szCs w:val="24"/>
        </w:rPr>
        <w:t>7.4 对可能存在质量问题的检测工作提出复检要求；</w:t>
      </w:r>
    </w:p>
    <w:p>
      <w:pPr>
        <w:tabs>
          <w:tab w:val="left" w:pos="2129"/>
        </w:tabs>
        <w:spacing w:line="360" w:lineRule="auto"/>
        <w:rPr>
          <w:color w:val="auto"/>
          <w:sz w:val="24"/>
          <w:szCs w:val="24"/>
        </w:rPr>
      </w:pPr>
      <w:r>
        <w:rPr>
          <w:rFonts w:hint="eastAsia"/>
          <w:color w:val="auto"/>
          <w:sz w:val="24"/>
          <w:szCs w:val="24"/>
        </w:rPr>
        <w:t>7.5 发现结果存在问题时，有权建议停止检测工作；</w:t>
      </w:r>
    </w:p>
    <w:p>
      <w:pPr>
        <w:tabs>
          <w:tab w:val="left" w:pos="2129"/>
        </w:tabs>
        <w:spacing w:line="360" w:lineRule="auto"/>
        <w:rPr>
          <w:color w:val="auto"/>
          <w:sz w:val="24"/>
          <w:szCs w:val="24"/>
        </w:rPr>
      </w:pPr>
      <w:r>
        <w:rPr>
          <w:rFonts w:hint="eastAsia"/>
          <w:color w:val="auto"/>
          <w:sz w:val="24"/>
          <w:szCs w:val="24"/>
        </w:rPr>
        <w:t>7.6 配合技术负责人做好不符合项工作的调查分析。</w:t>
      </w:r>
    </w:p>
    <w:p>
      <w:pPr>
        <w:tabs>
          <w:tab w:val="left" w:pos="2129"/>
        </w:tabs>
        <w:spacing w:line="360" w:lineRule="auto"/>
        <w:rPr>
          <w:b/>
          <w:color w:val="auto"/>
          <w:sz w:val="24"/>
          <w:szCs w:val="24"/>
        </w:rPr>
      </w:pPr>
      <w:r>
        <w:rPr>
          <w:rFonts w:hint="eastAsia"/>
          <w:b/>
          <w:color w:val="auto"/>
          <w:sz w:val="24"/>
          <w:szCs w:val="24"/>
        </w:rPr>
        <w:t>8 设备管理员：</w:t>
      </w:r>
    </w:p>
    <w:p>
      <w:pPr>
        <w:tabs>
          <w:tab w:val="left" w:pos="2129"/>
        </w:tabs>
        <w:spacing w:line="360" w:lineRule="auto"/>
        <w:rPr>
          <w:color w:val="auto"/>
          <w:sz w:val="24"/>
          <w:szCs w:val="24"/>
        </w:rPr>
      </w:pPr>
      <w:r>
        <w:rPr>
          <w:rFonts w:hint="eastAsia"/>
          <w:color w:val="auto"/>
          <w:sz w:val="24"/>
          <w:szCs w:val="24"/>
        </w:rPr>
        <w:t>8.1 收集计量服务供应商资质证明材料，开展计量服务供应商评价，建立计量服务</w:t>
      </w:r>
      <w:r>
        <w:rPr>
          <w:rFonts w:hint="eastAsia" w:ascii="宋体" w:hAnsi="宋体"/>
          <w:color w:val="auto"/>
          <w:sz w:val="24"/>
        </w:rPr>
        <w:t>《合格供应商名册》</w:t>
      </w:r>
      <w:r>
        <w:rPr>
          <w:rFonts w:hint="eastAsia"/>
          <w:color w:val="auto"/>
          <w:sz w:val="24"/>
          <w:szCs w:val="24"/>
        </w:rPr>
        <w:t>；</w:t>
      </w:r>
    </w:p>
    <w:p>
      <w:pPr>
        <w:tabs>
          <w:tab w:val="left" w:pos="2129"/>
        </w:tabs>
        <w:spacing w:line="360" w:lineRule="auto"/>
        <w:rPr>
          <w:color w:val="auto"/>
          <w:sz w:val="24"/>
          <w:szCs w:val="24"/>
        </w:rPr>
      </w:pPr>
      <w:r>
        <w:rPr>
          <w:rFonts w:hint="eastAsia"/>
          <w:color w:val="auto"/>
          <w:sz w:val="24"/>
          <w:szCs w:val="24"/>
        </w:rPr>
        <w:t xml:space="preserve">8.2 </w:t>
      </w:r>
      <w:r>
        <w:rPr>
          <w:rFonts w:hint="eastAsia" w:ascii="宋体" w:hAnsi="宋体"/>
          <w:color w:val="auto"/>
          <w:sz w:val="24"/>
        </w:rPr>
        <w:t>负责对仪器设备的供应商的质量资质进行调查，建立《合格供应商名册》，制定采购文件；</w:t>
      </w:r>
    </w:p>
    <w:p>
      <w:pPr>
        <w:tabs>
          <w:tab w:val="left" w:pos="2129"/>
        </w:tabs>
        <w:spacing w:line="360" w:lineRule="auto"/>
        <w:rPr>
          <w:color w:val="auto"/>
          <w:sz w:val="24"/>
          <w:szCs w:val="24"/>
        </w:rPr>
      </w:pPr>
      <w:r>
        <w:rPr>
          <w:rFonts w:hint="eastAsia"/>
          <w:color w:val="auto"/>
          <w:sz w:val="24"/>
          <w:szCs w:val="24"/>
        </w:rPr>
        <w:t>8.3 负责仪器设备的日常管理工作，有权制止任何违规操作行为；</w:t>
      </w:r>
    </w:p>
    <w:p>
      <w:pPr>
        <w:tabs>
          <w:tab w:val="left" w:pos="2129"/>
        </w:tabs>
        <w:spacing w:line="360" w:lineRule="auto"/>
        <w:rPr>
          <w:color w:val="auto"/>
          <w:sz w:val="24"/>
          <w:szCs w:val="24"/>
        </w:rPr>
      </w:pPr>
      <w:r>
        <w:rPr>
          <w:rFonts w:hint="eastAsia"/>
          <w:color w:val="auto"/>
          <w:sz w:val="24"/>
          <w:szCs w:val="24"/>
        </w:rPr>
        <w:t>8.4 建立主要仪器设备和量具的技术档案并负责及时更新；</w:t>
      </w:r>
    </w:p>
    <w:p>
      <w:pPr>
        <w:tabs>
          <w:tab w:val="left" w:pos="2129"/>
        </w:tabs>
        <w:spacing w:line="360" w:lineRule="auto"/>
        <w:rPr>
          <w:color w:val="auto"/>
          <w:sz w:val="24"/>
          <w:szCs w:val="24"/>
        </w:rPr>
      </w:pPr>
      <w:r>
        <w:rPr>
          <w:rFonts w:hint="eastAsia"/>
          <w:color w:val="auto"/>
          <w:sz w:val="24"/>
          <w:szCs w:val="24"/>
        </w:rPr>
        <w:t>8.5 制定仪器设备保养维护计划；</w:t>
      </w:r>
    </w:p>
    <w:p>
      <w:pPr>
        <w:tabs>
          <w:tab w:val="left" w:pos="2129"/>
        </w:tabs>
        <w:spacing w:line="360" w:lineRule="auto"/>
        <w:rPr>
          <w:color w:val="auto"/>
          <w:sz w:val="24"/>
          <w:szCs w:val="24"/>
        </w:rPr>
      </w:pPr>
      <w:r>
        <w:rPr>
          <w:rFonts w:hint="eastAsia"/>
          <w:color w:val="auto"/>
          <w:sz w:val="24"/>
          <w:szCs w:val="24"/>
        </w:rPr>
        <w:t>8.6 负责仪器设备维修、报废工作；</w:t>
      </w:r>
    </w:p>
    <w:p>
      <w:pPr>
        <w:tabs>
          <w:tab w:val="left" w:pos="2129"/>
        </w:tabs>
        <w:spacing w:line="360" w:lineRule="auto"/>
        <w:rPr>
          <w:color w:val="auto"/>
          <w:sz w:val="24"/>
          <w:szCs w:val="24"/>
        </w:rPr>
      </w:pPr>
      <w:r>
        <w:rPr>
          <w:rFonts w:hint="eastAsia"/>
          <w:color w:val="auto"/>
          <w:sz w:val="24"/>
          <w:szCs w:val="24"/>
        </w:rPr>
        <w:t>8.7 负责制定周期检定计划并按照计划及时送检，对设备加贴计量标识；</w:t>
      </w:r>
    </w:p>
    <w:p>
      <w:pPr>
        <w:tabs>
          <w:tab w:val="left" w:pos="2129"/>
        </w:tabs>
        <w:spacing w:line="360" w:lineRule="auto"/>
        <w:rPr>
          <w:color w:val="auto"/>
          <w:sz w:val="24"/>
          <w:szCs w:val="24"/>
        </w:rPr>
      </w:pPr>
      <w:r>
        <w:rPr>
          <w:rFonts w:hint="eastAsia"/>
          <w:color w:val="auto"/>
          <w:sz w:val="24"/>
          <w:szCs w:val="24"/>
        </w:rPr>
        <w:t xml:space="preserve">8.8 </w:t>
      </w:r>
      <w:r>
        <w:rPr>
          <w:rFonts w:hint="eastAsia" w:ascii="宋体" w:hAnsi="宋体"/>
          <w:color w:val="auto"/>
          <w:sz w:val="24"/>
        </w:rPr>
        <w:t>定期检查仪器设备、计量器具的校准情况，有权制止使用未检或检定不合格的仪器设备和超过检定周期的仪器设备；</w:t>
      </w:r>
    </w:p>
    <w:p>
      <w:pPr>
        <w:tabs>
          <w:tab w:val="left" w:pos="2129"/>
        </w:tabs>
        <w:spacing w:line="360" w:lineRule="auto"/>
        <w:rPr>
          <w:color w:val="auto"/>
          <w:sz w:val="24"/>
          <w:szCs w:val="24"/>
        </w:rPr>
      </w:pPr>
      <w:r>
        <w:rPr>
          <w:rFonts w:hint="eastAsia"/>
          <w:color w:val="auto"/>
          <w:sz w:val="24"/>
          <w:szCs w:val="24"/>
        </w:rPr>
        <w:t>8.9 负责制定设备期间核查计划，按照计划实施核查。</w:t>
      </w:r>
    </w:p>
    <w:p>
      <w:pPr>
        <w:tabs>
          <w:tab w:val="left" w:pos="2129"/>
        </w:tabs>
        <w:spacing w:line="360" w:lineRule="auto"/>
        <w:rPr>
          <w:b/>
          <w:color w:val="auto"/>
          <w:sz w:val="24"/>
          <w:szCs w:val="24"/>
        </w:rPr>
      </w:pPr>
      <w:r>
        <w:rPr>
          <w:rFonts w:hint="eastAsia"/>
          <w:b/>
          <w:color w:val="auto"/>
          <w:sz w:val="24"/>
          <w:szCs w:val="24"/>
        </w:rPr>
        <w:t>9 资料员：</w:t>
      </w:r>
    </w:p>
    <w:p>
      <w:pPr>
        <w:tabs>
          <w:tab w:val="left" w:pos="2129"/>
        </w:tabs>
        <w:spacing w:line="360" w:lineRule="auto"/>
        <w:rPr>
          <w:color w:val="auto"/>
          <w:sz w:val="24"/>
          <w:szCs w:val="24"/>
        </w:rPr>
      </w:pPr>
      <w:r>
        <w:rPr>
          <w:rFonts w:hint="eastAsia"/>
          <w:color w:val="auto"/>
          <w:sz w:val="24"/>
          <w:szCs w:val="24"/>
        </w:rPr>
        <w:t xml:space="preserve">9.1 </w:t>
      </w:r>
      <w:r>
        <w:rPr>
          <w:rFonts w:hint="eastAsia" w:ascii="宋体" w:hAnsi="宋体"/>
          <w:color w:val="auto"/>
          <w:sz w:val="24"/>
        </w:rPr>
        <w:t>负责各类文件、标准、资料的登记、分类、立卷、存档、建帐、保管、借阅、归还和作废文件经批准后的销毁工作；</w:t>
      </w:r>
    </w:p>
    <w:p>
      <w:pPr>
        <w:tabs>
          <w:tab w:val="left" w:pos="2129"/>
        </w:tabs>
        <w:spacing w:line="360" w:lineRule="auto"/>
        <w:rPr>
          <w:rFonts w:ascii="宋体" w:hAnsi="宋体"/>
          <w:color w:val="auto"/>
          <w:sz w:val="24"/>
        </w:rPr>
      </w:pPr>
      <w:r>
        <w:rPr>
          <w:rFonts w:hint="eastAsia"/>
          <w:color w:val="auto"/>
          <w:sz w:val="24"/>
          <w:szCs w:val="24"/>
        </w:rPr>
        <w:t xml:space="preserve">9.2 </w:t>
      </w:r>
      <w:r>
        <w:rPr>
          <w:rFonts w:hint="eastAsia" w:ascii="宋体" w:hAnsi="宋体"/>
          <w:color w:val="auto"/>
          <w:sz w:val="24"/>
        </w:rPr>
        <w:t>负责记录控制工作，及时发布各种最新记录格式信息，收集归档各类记录；</w:t>
      </w:r>
    </w:p>
    <w:p>
      <w:pPr>
        <w:tabs>
          <w:tab w:val="left" w:pos="2129"/>
        </w:tabs>
        <w:spacing w:line="360" w:lineRule="auto"/>
        <w:rPr>
          <w:color w:val="auto"/>
          <w:sz w:val="24"/>
          <w:szCs w:val="24"/>
        </w:rPr>
      </w:pPr>
      <w:r>
        <w:rPr>
          <w:rFonts w:hint="eastAsia"/>
          <w:color w:val="auto"/>
          <w:sz w:val="24"/>
          <w:szCs w:val="24"/>
        </w:rPr>
        <w:t>9.3 负责检测报告的复印、装订、盖章及有关资料的存档管理；</w:t>
      </w:r>
    </w:p>
    <w:p>
      <w:pPr>
        <w:tabs>
          <w:tab w:val="left" w:pos="2129"/>
        </w:tabs>
        <w:spacing w:line="360" w:lineRule="auto"/>
        <w:rPr>
          <w:color w:val="auto"/>
          <w:sz w:val="24"/>
          <w:szCs w:val="24"/>
        </w:rPr>
      </w:pPr>
      <w:r>
        <w:rPr>
          <w:rFonts w:hint="eastAsia"/>
          <w:color w:val="auto"/>
          <w:sz w:val="24"/>
          <w:szCs w:val="24"/>
        </w:rPr>
        <w:t>9.4 有权拒绝任何违反保密要求的各种文件资料借阅、复制行为。</w:t>
      </w:r>
    </w:p>
    <w:p>
      <w:pPr>
        <w:tabs>
          <w:tab w:val="left" w:pos="2129"/>
        </w:tabs>
        <w:spacing w:line="360" w:lineRule="auto"/>
        <w:rPr>
          <w:rFonts w:ascii="宋体" w:hAnsi="宋体"/>
          <w:color w:val="auto"/>
          <w:sz w:val="24"/>
        </w:rPr>
      </w:pPr>
      <w:r>
        <w:rPr>
          <w:rFonts w:hint="eastAsia"/>
          <w:color w:val="auto"/>
          <w:sz w:val="24"/>
          <w:szCs w:val="24"/>
        </w:rPr>
        <w:t xml:space="preserve">9.5 </w:t>
      </w:r>
      <w:r>
        <w:rPr>
          <w:rFonts w:hint="eastAsia" w:ascii="宋体" w:hAnsi="宋体"/>
          <w:color w:val="auto"/>
          <w:sz w:val="24"/>
        </w:rPr>
        <w:t>负责资料室内的环境卫生并做好防火防盗工作；</w:t>
      </w: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p>
      <w:pPr>
        <w:widowControl/>
        <w:jc w:val="left"/>
        <w:rPr>
          <w:rFonts w:ascii="宋体" w:hAnsi="宋体"/>
          <w:color w:val="auto"/>
          <w:sz w:val="24"/>
        </w:rPr>
      </w:pPr>
    </w:p>
    <w:tbl>
      <w:tblPr>
        <w:tblStyle w:val="16"/>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7"/>
        <w:gridCol w:w="3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5.13 </w:t>
            </w:r>
            <w:r>
              <w:rPr>
                <w:rFonts w:hint="eastAsia" w:ascii="Times New Roman" w:hAnsi="Times New Roman" w:cs="Times New Roman"/>
                <w:b/>
                <w:color w:val="auto"/>
                <w:sz w:val="28"/>
                <w:szCs w:val="24"/>
              </w:rPr>
              <w:t>各</w:t>
            </w:r>
            <w:r>
              <w:rPr>
                <w:rFonts w:ascii="Times New Roman" w:hAnsi="Times New Roman" w:cs="Times New Roman"/>
                <w:b/>
                <w:color w:val="auto"/>
                <w:sz w:val="28"/>
                <w:szCs w:val="24"/>
              </w:rPr>
              <w:t>岗位</w:t>
            </w:r>
            <w:r>
              <w:rPr>
                <w:rFonts w:hint="eastAsia" w:ascii="Times New Roman" w:hAnsi="Times New Roman" w:cs="Times New Roman"/>
                <w:b/>
                <w:color w:val="auto"/>
                <w:sz w:val="28"/>
                <w:szCs w:val="24"/>
              </w:rPr>
              <w:t>任职</w:t>
            </w:r>
            <w:r>
              <w:rPr>
                <w:rFonts w:ascii="Times New Roman" w:hAnsi="Times New Roman" w:cs="Times New Roman"/>
                <w:b/>
                <w:color w:val="auto"/>
                <w:sz w:val="28"/>
                <w:szCs w:val="24"/>
              </w:rPr>
              <w:t>资格条件</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widowControl/>
        <w:jc w:val="left"/>
        <w:rPr>
          <w:rFonts w:ascii="宋体" w:hAnsi="宋体"/>
          <w:color w:val="auto"/>
          <w:sz w:val="24"/>
        </w:rPr>
      </w:pPr>
      <w:r>
        <w:rPr>
          <w:rFonts w:ascii="宋体" w:hAnsi="宋体"/>
          <w:color w:val="auto"/>
          <w:sz w:val="24"/>
          <w:highlight w:val="yellow"/>
        </w:rPr>
        <w:t>按照自己实验室实际情况写</w:t>
      </w:r>
    </w:p>
    <w:p>
      <w:pPr>
        <w:tabs>
          <w:tab w:val="left" w:pos="2129"/>
        </w:tabs>
        <w:spacing w:line="360" w:lineRule="auto"/>
        <w:rPr>
          <w:b/>
          <w:color w:val="auto"/>
          <w:sz w:val="24"/>
          <w:szCs w:val="24"/>
        </w:rPr>
      </w:pPr>
      <w:r>
        <w:rPr>
          <w:rFonts w:hint="eastAsia"/>
          <w:b/>
          <w:color w:val="auto"/>
          <w:sz w:val="24"/>
          <w:szCs w:val="24"/>
        </w:rPr>
        <w:t>1 实验室主任/经理：</w:t>
      </w:r>
    </w:p>
    <w:p>
      <w:pPr>
        <w:tabs>
          <w:tab w:val="left" w:pos="2129"/>
        </w:tabs>
        <w:spacing w:line="360" w:lineRule="auto"/>
        <w:rPr>
          <w:color w:val="auto"/>
          <w:sz w:val="24"/>
          <w:szCs w:val="24"/>
        </w:rPr>
      </w:pPr>
      <w:r>
        <w:rPr>
          <w:rFonts w:hint="eastAsia"/>
          <w:color w:val="auto"/>
          <w:sz w:val="24"/>
          <w:szCs w:val="24"/>
        </w:rPr>
        <w:t>1.1 热爱本职工作，思想进步；</w:t>
      </w:r>
    </w:p>
    <w:p>
      <w:pPr>
        <w:tabs>
          <w:tab w:val="left" w:pos="2129"/>
        </w:tabs>
        <w:spacing w:line="360" w:lineRule="auto"/>
        <w:rPr>
          <w:color w:val="auto"/>
          <w:sz w:val="24"/>
          <w:szCs w:val="24"/>
        </w:rPr>
      </w:pPr>
      <w:r>
        <w:rPr>
          <w:rFonts w:hint="eastAsia"/>
          <w:color w:val="auto"/>
          <w:sz w:val="24"/>
          <w:szCs w:val="24"/>
        </w:rPr>
        <w:t>1.2 具有较强的组织管理能力；</w:t>
      </w:r>
    </w:p>
    <w:p>
      <w:pPr>
        <w:tabs>
          <w:tab w:val="left" w:pos="2129"/>
        </w:tabs>
        <w:spacing w:line="360" w:lineRule="auto"/>
        <w:rPr>
          <w:color w:val="auto"/>
          <w:sz w:val="24"/>
          <w:szCs w:val="24"/>
        </w:rPr>
      </w:pPr>
      <w:r>
        <w:rPr>
          <w:rFonts w:hint="eastAsia"/>
          <w:color w:val="auto"/>
          <w:sz w:val="24"/>
          <w:szCs w:val="24"/>
        </w:rPr>
        <w:t>1.3 熟练掌握与本实验室检测工作有关的法律、法规、标准和规定；</w:t>
      </w:r>
    </w:p>
    <w:p>
      <w:pPr>
        <w:tabs>
          <w:tab w:val="left" w:pos="2129"/>
        </w:tabs>
        <w:spacing w:line="360" w:lineRule="auto"/>
        <w:rPr>
          <w:color w:val="auto"/>
          <w:sz w:val="24"/>
          <w:szCs w:val="24"/>
        </w:rPr>
      </w:pPr>
      <w:r>
        <w:rPr>
          <w:rFonts w:hint="eastAsia"/>
          <w:color w:val="auto"/>
          <w:sz w:val="24"/>
          <w:szCs w:val="24"/>
        </w:rPr>
        <w:t>1.4 熟悉本公司的质量手册、程序文件、作业指导书；</w:t>
      </w:r>
    </w:p>
    <w:p>
      <w:pPr>
        <w:tabs>
          <w:tab w:val="left" w:pos="2129"/>
        </w:tabs>
        <w:spacing w:line="360" w:lineRule="auto"/>
        <w:rPr>
          <w:color w:val="auto"/>
          <w:sz w:val="24"/>
          <w:szCs w:val="24"/>
        </w:rPr>
      </w:pPr>
      <w:r>
        <w:rPr>
          <w:rFonts w:hint="eastAsia"/>
          <w:color w:val="auto"/>
          <w:sz w:val="24"/>
          <w:szCs w:val="24"/>
        </w:rPr>
        <w:t>1.5 熟悉本公司所开展的业务工作要求。</w:t>
      </w:r>
    </w:p>
    <w:p>
      <w:pPr>
        <w:tabs>
          <w:tab w:val="left" w:pos="2129"/>
        </w:tabs>
        <w:spacing w:line="360" w:lineRule="auto"/>
        <w:rPr>
          <w:b/>
          <w:color w:val="auto"/>
          <w:sz w:val="24"/>
          <w:szCs w:val="24"/>
        </w:rPr>
      </w:pPr>
      <w:r>
        <w:rPr>
          <w:rFonts w:hint="eastAsia"/>
          <w:b/>
          <w:color w:val="auto"/>
          <w:sz w:val="24"/>
          <w:szCs w:val="24"/>
        </w:rPr>
        <w:t>2 技术负责人：</w:t>
      </w:r>
    </w:p>
    <w:p>
      <w:pPr>
        <w:tabs>
          <w:tab w:val="left" w:pos="2129"/>
        </w:tabs>
        <w:spacing w:line="360" w:lineRule="auto"/>
        <w:rPr>
          <w:color w:val="auto"/>
          <w:sz w:val="24"/>
          <w:szCs w:val="24"/>
        </w:rPr>
      </w:pPr>
      <w:r>
        <w:rPr>
          <w:rFonts w:hint="eastAsia"/>
          <w:color w:val="auto"/>
          <w:sz w:val="24"/>
          <w:szCs w:val="24"/>
        </w:rPr>
        <w:t>2.1 具有大专以上学历，经实验室主任任命；</w:t>
      </w:r>
    </w:p>
    <w:p>
      <w:pPr>
        <w:tabs>
          <w:tab w:val="left" w:pos="2129"/>
        </w:tabs>
        <w:spacing w:line="360" w:lineRule="auto"/>
        <w:rPr>
          <w:color w:val="auto"/>
          <w:sz w:val="24"/>
          <w:szCs w:val="24"/>
        </w:rPr>
      </w:pPr>
      <w:r>
        <w:rPr>
          <w:rFonts w:hint="eastAsia"/>
          <w:color w:val="auto"/>
          <w:sz w:val="24"/>
          <w:szCs w:val="24"/>
        </w:rPr>
        <w:t>2.2 具有中级及以上专业技术职称或者同等能力（见备注）；</w:t>
      </w:r>
    </w:p>
    <w:p>
      <w:pPr>
        <w:tabs>
          <w:tab w:val="left" w:pos="2129"/>
        </w:tabs>
        <w:spacing w:line="360" w:lineRule="auto"/>
        <w:rPr>
          <w:color w:val="auto"/>
          <w:sz w:val="24"/>
          <w:szCs w:val="24"/>
        </w:rPr>
      </w:pPr>
      <w:r>
        <w:rPr>
          <w:rFonts w:hint="eastAsia"/>
          <w:color w:val="auto"/>
          <w:sz w:val="24"/>
          <w:szCs w:val="24"/>
        </w:rPr>
        <w:t>2.3 掌握与本实验室检测工作有关的法律、法规、标准和规定；</w:t>
      </w:r>
    </w:p>
    <w:p>
      <w:pPr>
        <w:tabs>
          <w:tab w:val="left" w:pos="2129"/>
        </w:tabs>
        <w:spacing w:line="360" w:lineRule="auto"/>
        <w:rPr>
          <w:color w:val="auto"/>
          <w:sz w:val="24"/>
          <w:szCs w:val="24"/>
        </w:rPr>
      </w:pPr>
      <w:r>
        <w:rPr>
          <w:rFonts w:hint="eastAsia"/>
          <w:color w:val="auto"/>
          <w:sz w:val="24"/>
          <w:szCs w:val="24"/>
        </w:rPr>
        <w:t>2.4 接受过实验室认可的系统培训，能够了解认可的基本要求；</w:t>
      </w:r>
    </w:p>
    <w:p>
      <w:pPr>
        <w:tabs>
          <w:tab w:val="left" w:pos="2129"/>
        </w:tabs>
        <w:spacing w:line="360" w:lineRule="auto"/>
        <w:rPr>
          <w:color w:val="auto"/>
          <w:sz w:val="24"/>
          <w:szCs w:val="24"/>
        </w:rPr>
      </w:pPr>
      <w:r>
        <w:rPr>
          <w:rFonts w:hint="eastAsia"/>
          <w:color w:val="auto"/>
          <w:sz w:val="24"/>
          <w:szCs w:val="24"/>
        </w:rPr>
        <w:t>2.5 掌握管理体系方面的知识，熟悉本实验室质量手册、程序文件、作业指导书；</w:t>
      </w:r>
    </w:p>
    <w:p>
      <w:pPr>
        <w:tabs>
          <w:tab w:val="left" w:pos="2129"/>
        </w:tabs>
        <w:spacing w:line="360" w:lineRule="auto"/>
        <w:rPr>
          <w:color w:val="auto"/>
          <w:sz w:val="24"/>
          <w:szCs w:val="24"/>
        </w:rPr>
      </w:pPr>
      <w:r>
        <w:rPr>
          <w:rFonts w:hint="eastAsia"/>
          <w:color w:val="auto"/>
          <w:sz w:val="24"/>
          <w:szCs w:val="24"/>
        </w:rPr>
        <w:t>2.6 有一定的组织能力、管理能力和业务能力；</w:t>
      </w:r>
    </w:p>
    <w:p>
      <w:pPr>
        <w:tabs>
          <w:tab w:val="left" w:pos="2129"/>
        </w:tabs>
        <w:spacing w:line="360" w:lineRule="auto"/>
        <w:rPr>
          <w:color w:val="auto"/>
          <w:sz w:val="24"/>
          <w:szCs w:val="24"/>
        </w:rPr>
      </w:pPr>
      <w:r>
        <w:rPr>
          <w:rFonts w:hint="eastAsia"/>
          <w:color w:val="auto"/>
          <w:sz w:val="24"/>
          <w:szCs w:val="24"/>
        </w:rPr>
        <w:t>2.7 能够处理检测工作中出现的重大技术问题，能准确判断检测结果的正确性；</w:t>
      </w:r>
    </w:p>
    <w:p>
      <w:pPr>
        <w:tabs>
          <w:tab w:val="left" w:pos="2129"/>
        </w:tabs>
        <w:spacing w:line="360" w:lineRule="auto"/>
        <w:rPr>
          <w:color w:val="auto"/>
          <w:sz w:val="24"/>
          <w:szCs w:val="24"/>
        </w:rPr>
      </w:pPr>
      <w:r>
        <w:rPr>
          <w:rFonts w:hint="eastAsia"/>
          <w:color w:val="auto"/>
          <w:sz w:val="24"/>
          <w:szCs w:val="24"/>
        </w:rPr>
        <w:t>2.8 有相应的计量学知识及测量不确定度的估算能力，能对检测结果的正确性作出判断； </w:t>
      </w:r>
    </w:p>
    <w:p>
      <w:pPr>
        <w:tabs>
          <w:tab w:val="left" w:pos="2129"/>
        </w:tabs>
        <w:spacing w:line="360" w:lineRule="auto"/>
        <w:rPr>
          <w:color w:val="auto"/>
          <w:sz w:val="24"/>
          <w:szCs w:val="24"/>
        </w:rPr>
      </w:pPr>
      <w:r>
        <w:rPr>
          <w:rFonts w:hint="eastAsia"/>
          <w:color w:val="auto"/>
          <w:sz w:val="24"/>
          <w:szCs w:val="24"/>
        </w:rPr>
        <w:t>2.9 能够对检测结果提出意见和解释。</w:t>
      </w:r>
    </w:p>
    <w:p>
      <w:pPr>
        <w:tabs>
          <w:tab w:val="left" w:pos="2129"/>
        </w:tabs>
        <w:spacing w:line="360" w:lineRule="auto"/>
        <w:rPr>
          <w:b/>
          <w:color w:val="auto"/>
          <w:sz w:val="24"/>
          <w:szCs w:val="24"/>
        </w:rPr>
      </w:pPr>
      <w:r>
        <w:rPr>
          <w:rFonts w:hint="eastAsia"/>
          <w:b/>
          <w:color w:val="auto"/>
          <w:sz w:val="24"/>
          <w:szCs w:val="24"/>
        </w:rPr>
        <w:t>3 质量负责人：</w:t>
      </w:r>
    </w:p>
    <w:p>
      <w:pPr>
        <w:tabs>
          <w:tab w:val="left" w:pos="2129"/>
        </w:tabs>
        <w:spacing w:line="360" w:lineRule="auto"/>
        <w:rPr>
          <w:color w:val="auto"/>
          <w:sz w:val="24"/>
          <w:szCs w:val="24"/>
        </w:rPr>
      </w:pPr>
      <w:r>
        <w:rPr>
          <w:rFonts w:hint="eastAsia"/>
          <w:color w:val="auto"/>
          <w:sz w:val="24"/>
          <w:szCs w:val="24"/>
        </w:rPr>
        <w:t>3.1 具有大专以上学历，经实验室主任任命；</w:t>
      </w:r>
    </w:p>
    <w:p>
      <w:pPr>
        <w:tabs>
          <w:tab w:val="left" w:pos="2129"/>
        </w:tabs>
        <w:spacing w:line="360" w:lineRule="auto"/>
        <w:rPr>
          <w:color w:val="auto"/>
          <w:sz w:val="24"/>
          <w:szCs w:val="24"/>
        </w:rPr>
      </w:pPr>
      <w:r>
        <w:rPr>
          <w:rFonts w:hint="eastAsia"/>
          <w:color w:val="auto"/>
          <w:sz w:val="24"/>
          <w:szCs w:val="24"/>
        </w:rPr>
        <w:t>3.2 接受过实验室认可相关的培训；</w:t>
      </w:r>
    </w:p>
    <w:p>
      <w:pPr>
        <w:tabs>
          <w:tab w:val="left" w:pos="2129"/>
        </w:tabs>
        <w:spacing w:line="360" w:lineRule="auto"/>
        <w:rPr>
          <w:color w:val="auto"/>
          <w:sz w:val="24"/>
          <w:szCs w:val="24"/>
        </w:rPr>
      </w:pPr>
      <w:r>
        <w:rPr>
          <w:rFonts w:hint="eastAsia"/>
          <w:color w:val="auto"/>
          <w:sz w:val="24"/>
          <w:szCs w:val="24"/>
        </w:rPr>
        <w:t>3.3 熟练掌握与本公司检测工作有关的法律、法规、标准和规定；</w:t>
      </w:r>
    </w:p>
    <w:p>
      <w:pPr>
        <w:tabs>
          <w:tab w:val="left" w:pos="2129"/>
        </w:tabs>
        <w:spacing w:line="360" w:lineRule="auto"/>
        <w:rPr>
          <w:color w:val="auto"/>
          <w:sz w:val="24"/>
          <w:szCs w:val="24"/>
        </w:rPr>
      </w:pPr>
      <w:r>
        <w:rPr>
          <w:rFonts w:hint="eastAsia"/>
          <w:color w:val="auto"/>
          <w:sz w:val="24"/>
          <w:szCs w:val="24"/>
        </w:rPr>
        <w:t>3.4 熟悉本实验室的质量手册、程序文件、作业指导书；</w:t>
      </w:r>
    </w:p>
    <w:p>
      <w:pPr>
        <w:tabs>
          <w:tab w:val="left" w:pos="2129"/>
        </w:tabs>
        <w:spacing w:line="360" w:lineRule="auto"/>
        <w:rPr>
          <w:color w:val="auto"/>
          <w:sz w:val="24"/>
          <w:szCs w:val="24"/>
        </w:rPr>
      </w:pPr>
      <w:r>
        <w:rPr>
          <w:rFonts w:hint="eastAsia"/>
          <w:color w:val="auto"/>
          <w:sz w:val="24"/>
          <w:szCs w:val="24"/>
        </w:rPr>
        <w:t>3.5 具有较强的组织管理能力。</w:t>
      </w:r>
    </w:p>
    <w:p>
      <w:pPr>
        <w:tabs>
          <w:tab w:val="left" w:pos="2129"/>
        </w:tabs>
        <w:spacing w:line="360" w:lineRule="auto"/>
        <w:rPr>
          <w:b/>
          <w:color w:val="auto"/>
          <w:sz w:val="24"/>
          <w:szCs w:val="24"/>
        </w:rPr>
      </w:pPr>
      <w:r>
        <w:rPr>
          <w:rFonts w:hint="eastAsia"/>
          <w:b/>
          <w:color w:val="auto"/>
          <w:sz w:val="24"/>
          <w:szCs w:val="24"/>
        </w:rPr>
        <w:t>4 检测组主任：</w:t>
      </w:r>
    </w:p>
    <w:p>
      <w:pPr>
        <w:tabs>
          <w:tab w:val="left" w:pos="2129"/>
        </w:tabs>
        <w:spacing w:line="360" w:lineRule="auto"/>
        <w:rPr>
          <w:color w:val="auto"/>
          <w:sz w:val="24"/>
          <w:szCs w:val="24"/>
        </w:rPr>
      </w:pPr>
      <w:r>
        <w:rPr>
          <w:rFonts w:hint="eastAsia"/>
          <w:color w:val="auto"/>
          <w:sz w:val="24"/>
          <w:szCs w:val="24"/>
        </w:rPr>
        <w:t>4.1 具有大专以上学历，经本实验室主任任命；</w:t>
      </w:r>
    </w:p>
    <w:p>
      <w:pPr>
        <w:tabs>
          <w:tab w:val="left" w:pos="2129"/>
        </w:tabs>
        <w:spacing w:line="360" w:lineRule="auto"/>
        <w:rPr>
          <w:color w:val="auto"/>
          <w:sz w:val="24"/>
          <w:szCs w:val="24"/>
        </w:rPr>
      </w:pPr>
      <w:r>
        <w:rPr>
          <w:rFonts w:hint="eastAsia"/>
          <w:color w:val="auto"/>
          <w:sz w:val="24"/>
          <w:szCs w:val="24"/>
        </w:rPr>
        <w:t>4.2 能有效地组织和开展检测工作，按时完成检测任务；</w:t>
      </w:r>
    </w:p>
    <w:p>
      <w:pPr>
        <w:tabs>
          <w:tab w:val="left" w:pos="2129"/>
        </w:tabs>
        <w:spacing w:line="360" w:lineRule="auto"/>
        <w:rPr>
          <w:color w:val="auto"/>
          <w:sz w:val="24"/>
          <w:szCs w:val="24"/>
        </w:rPr>
      </w:pPr>
      <w:r>
        <w:rPr>
          <w:rFonts w:hint="eastAsia"/>
          <w:color w:val="auto"/>
          <w:sz w:val="24"/>
          <w:szCs w:val="24"/>
        </w:rPr>
        <w:t>4.3 对检测中的有关技术问题做出正确判断和处理；</w:t>
      </w:r>
    </w:p>
    <w:p>
      <w:pPr>
        <w:tabs>
          <w:tab w:val="left" w:pos="2129"/>
        </w:tabs>
        <w:spacing w:line="360" w:lineRule="auto"/>
        <w:rPr>
          <w:color w:val="auto"/>
          <w:sz w:val="24"/>
          <w:szCs w:val="24"/>
        </w:rPr>
      </w:pPr>
      <w:r>
        <w:rPr>
          <w:rFonts w:hint="eastAsia"/>
          <w:color w:val="auto"/>
          <w:sz w:val="24"/>
          <w:szCs w:val="24"/>
        </w:rPr>
        <w:t>4.4 熟悉本公司质量管理体系文件中与之相关的规定、要求。</w:t>
      </w:r>
    </w:p>
    <w:p>
      <w:pPr>
        <w:tabs>
          <w:tab w:val="left" w:pos="2129"/>
        </w:tabs>
        <w:spacing w:line="360" w:lineRule="auto"/>
        <w:rPr>
          <w:b/>
          <w:color w:val="auto"/>
          <w:sz w:val="24"/>
          <w:szCs w:val="24"/>
        </w:rPr>
      </w:pPr>
      <w:r>
        <w:rPr>
          <w:rFonts w:hint="eastAsia"/>
          <w:b/>
          <w:color w:val="auto"/>
          <w:sz w:val="24"/>
          <w:szCs w:val="24"/>
        </w:rPr>
        <w:t>5 管理组主任：</w:t>
      </w:r>
    </w:p>
    <w:p>
      <w:pPr>
        <w:tabs>
          <w:tab w:val="left" w:pos="2129"/>
        </w:tabs>
        <w:spacing w:line="360" w:lineRule="auto"/>
        <w:rPr>
          <w:color w:val="auto"/>
          <w:sz w:val="24"/>
          <w:szCs w:val="24"/>
        </w:rPr>
      </w:pPr>
      <w:r>
        <w:rPr>
          <w:rFonts w:hint="eastAsia"/>
          <w:color w:val="auto"/>
          <w:sz w:val="24"/>
          <w:szCs w:val="24"/>
        </w:rPr>
        <w:t>5.1 热爱本职工作，思想进步；</w:t>
      </w:r>
    </w:p>
    <w:p>
      <w:pPr>
        <w:tabs>
          <w:tab w:val="left" w:pos="2129"/>
        </w:tabs>
        <w:spacing w:line="360" w:lineRule="auto"/>
        <w:rPr>
          <w:color w:val="auto"/>
          <w:sz w:val="24"/>
          <w:szCs w:val="24"/>
        </w:rPr>
      </w:pPr>
      <w:r>
        <w:rPr>
          <w:rFonts w:hint="eastAsia"/>
          <w:color w:val="auto"/>
          <w:sz w:val="24"/>
          <w:szCs w:val="24"/>
        </w:rPr>
        <w:t>5.2 能有效地领导本组各项工作；</w:t>
      </w:r>
    </w:p>
    <w:p>
      <w:pPr>
        <w:tabs>
          <w:tab w:val="left" w:pos="2129"/>
        </w:tabs>
        <w:spacing w:line="360" w:lineRule="auto"/>
        <w:rPr>
          <w:color w:val="auto"/>
          <w:sz w:val="24"/>
          <w:szCs w:val="24"/>
        </w:rPr>
      </w:pPr>
      <w:r>
        <w:rPr>
          <w:rFonts w:hint="eastAsia"/>
          <w:color w:val="auto"/>
          <w:sz w:val="24"/>
          <w:szCs w:val="24"/>
        </w:rPr>
        <w:t>5.3 熟悉本实验室质量管理体系文件中与之相关的规定、要求。</w:t>
      </w:r>
    </w:p>
    <w:p>
      <w:pPr>
        <w:tabs>
          <w:tab w:val="left" w:pos="2129"/>
        </w:tabs>
        <w:spacing w:line="360" w:lineRule="auto"/>
        <w:rPr>
          <w:b/>
          <w:color w:val="auto"/>
          <w:sz w:val="24"/>
          <w:szCs w:val="24"/>
        </w:rPr>
      </w:pPr>
      <w:r>
        <w:rPr>
          <w:rFonts w:hint="eastAsia"/>
          <w:b/>
          <w:color w:val="auto"/>
          <w:sz w:val="24"/>
          <w:szCs w:val="24"/>
        </w:rPr>
        <w:t>6 内审员：</w:t>
      </w:r>
    </w:p>
    <w:p>
      <w:pPr>
        <w:tabs>
          <w:tab w:val="left" w:pos="2129"/>
        </w:tabs>
        <w:spacing w:line="360" w:lineRule="auto"/>
        <w:rPr>
          <w:color w:val="auto"/>
          <w:sz w:val="24"/>
          <w:szCs w:val="24"/>
        </w:rPr>
      </w:pPr>
      <w:r>
        <w:rPr>
          <w:rFonts w:hint="eastAsia"/>
          <w:color w:val="auto"/>
          <w:sz w:val="24"/>
          <w:szCs w:val="24"/>
        </w:rPr>
        <w:t>6.1 经过实验室认可基本知识、管理体系审核要求、审核方法、审核技巧方面的系统培训并且考核合格；</w:t>
      </w:r>
    </w:p>
    <w:p>
      <w:pPr>
        <w:tabs>
          <w:tab w:val="left" w:pos="2129"/>
        </w:tabs>
        <w:spacing w:line="360" w:lineRule="auto"/>
        <w:rPr>
          <w:color w:val="auto"/>
          <w:sz w:val="24"/>
          <w:szCs w:val="24"/>
        </w:rPr>
      </w:pPr>
      <w:r>
        <w:rPr>
          <w:rFonts w:hint="eastAsia"/>
          <w:color w:val="auto"/>
          <w:sz w:val="24"/>
          <w:szCs w:val="24"/>
        </w:rPr>
        <w:t>6.2 具备进行内审的能力；</w:t>
      </w:r>
    </w:p>
    <w:p>
      <w:pPr>
        <w:tabs>
          <w:tab w:val="left" w:pos="2129"/>
        </w:tabs>
        <w:spacing w:line="360" w:lineRule="auto"/>
        <w:rPr>
          <w:color w:val="auto"/>
          <w:sz w:val="24"/>
          <w:szCs w:val="24"/>
        </w:rPr>
      </w:pPr>
      <w:r>
        <w:rPr>
          <w:rFonts w:hint="eastAsia"/>
          <w:color w:val="auto"/>
          <w:sz w:val="24"/>
          <w:szCs w:val="24"/>
        </w:rPr>
        <w:t>6.3 为人公正，善于观察，有良好的沟通能力。</w:t>
      </w:r>
    </w:p>
    <w:p>
      <w:pPr>
        <w:tabs>
          <w:tab w:val="left" w:pos="2129"/>
        </w:tabs>
        <w:spacing w:line="360" w:lineRule="auto"/>
        <w:rPr>
          <w:b/>
          <w:color w:val="auto"/>
          <w:sz w:val="24"/>
          <w:szCs w:val="24"/>
        </w:rPr>
      </w:pPr>
      <w:r>
        <w:rPr>
          <w:rFonts w:hint="eastAsia"/>
          <w:b/>
          <w:color w:val="auto"/>
          <w:sz w:val="24"/>
          <w:szCs w:val="24"/>
        </w:rPr>
        <w:t>7 监督员：</w:t>
      </w:r>
    </w:p>
    <w:p>
      <w:pPr>
        <w:tabs>
          <w:tab w:val="left" w:pos="2129"/>
        </w:tabs>
        <w:spacing w:line="360" w:lineRule="auto"/>
        <w:rPr>
          <w:color w:val="auto"/>
          <w:sz w:val="24"/>
          <w:szCs w:val="24"/>
        </w:rPr>
      </w:pPr>
      <w:r>
        <w:rPr>
          <w:rFonts w:hint="eastAsia"/>
          <w:color w:val="auto"/>
          <w:sz w:val="24"/>
          <w:szCs w:val="24"/>
        </w:rPr>
        <w:t>7.1 获得主任的正式任命；</w:t>
      </w:r>
    </w:p>
    <w:p>
      <w:pPr>
        <w:tabs>
          <w:tab w:val="left" w:pos="2129"/>
        </w:tabs>
        <w:spacing w:line="360" w:lineRule="auto"/>
        <w:rPr>
          <w:color w:val="auto"/>
          <w:sz w:val="24"/>
          <w:szCs w:val="24"/>
        </w:rPr>
      </w:pPr>
      <w:r>
        <w:rPr>
          <w:rFonts w:hint="eastAsia"/>
          <w:color w:val="auto"/>
          <w:sz w:val="24"/>
          <w:szCs w:val="24"/>
        </w:rPr>
        <w:t>7.2 熟悉本公司监督范围内相关检测项目的技术要求；</w:t>
      </w:r>
    </w:p>
    <w:p>
      <w:pPr>
        <w:tabs>
          <w:tab w:val="left" w:pos="2129"/>
        </w:tabs>
        <w:spacing w:line="360" w:lineRule="auto"/>
        <w:rPr>
          <w:color w:val="auto"/>
          <w:sz w:val="24"/>
          <w:szCs w:val="24"/>
        </w:rPr>
      </w:pPr>
      <w:r>
        <w:rPr>
          <w:rFonts w:hint="eastAsia"/>
          <w:color w:val="auto"/>
          <w:sz w:val="24"/>
          <w:szCs w:val="24"/>
        </w:rPr>
        <w:t>7.3 熟悉本公司监督范围内涉及本公司管理体系文件中的各项规定；</w:t>
      </w:r>
    </w:p>
    <w:p>
      <w:pPr>
        <w:tabs>
          <w:tab w:val="left" w:pos="2129"/>
        </w:tabs>
        <w:spacing w:line="360" w:lineRule="auto"/>
        <w:rPr>
          <w:color w:val="auto"/>
          <w:sz w:val="24"/>
          <w:szCs w:val="24"/>
        </w:rPr>
      </w:pPr>
      <w:r>
        <w:rPr>
          <w:rFonts w:hint="eastAsia"/>
          <w:color w:val="auto"/>
          <w:sz w:val="24"/>
          <w:szCs w:val="24"/>
        </w:rPr>
        <w:t>7.4 具有对监督的结果进行综合评定的、保证监督工作有效性的能力。</w:t>
      </w:r>
    </w:p>
    <w:p>
      <w:pPr>
        <w:tabs>
          <w:tab w:val="left" w:pos="2129"/>
        </w:tabs>
        <w:spacing w:line="360" w:lineRule="auto"/>
        <w:rPr>
          <w:b/>
          <w:color w:val="auto"/>
          <w:sz w:val="24"/>
          <w:szCs w:val="24"/>
        </w:rPr>
      </w:pPr>
      <w:r>
        <w:rPr>
          <w:rFonts w:hint="eastAsia"/>
          <w:b/>
          <w:color w:val="auto"/>
          <w:sz w:val="24"/>
          <w:szCs w:val="24"/>
        </w:rPr>
        <w:t>8 设备管理员：</w:t>
      </w:r>
    </w:p>
    <w:p>
      <w:pPr>
        <w:tabs>
          <w:tab w:val="left" w:pos="2129"/>
        </w:tabs>
        <w:spacing w:line="360" w:lineRule="auto"/>
        <w:rPr>
          <w:color w:val="auto"/>
          <w:sz w:val="24"/>
          <w:szCs w:val="24"/>
        </w:rPr>
      </w:pPr>
      <w:r>
        <w:rPr>
          <w:rFonts w:hint="eastAsia"/>
          <w:color w:val="auto"/>
          <w:sz w:val="24"/>
          <w:szCs w:val="24"/>
        </w:rPr>
        <w:t>8.1 具有仪器设备计量相关知识；</w:t>
      </w:r>
    </w:p>
    <w:p>
      <w:pPr>
        <w:tabs>
          <w:tab w:val="left" w:pos="2129"/>
        </w:tabs>
        <w:spacing w:line="360" w:lineRule="auto"/>
        <w:rPr>
          <w:color w:val="auto"/>
          <w:sz w:val="24"/>
          <w:szCs w:val="24"/>
        </w:rPr>
      </w:pPr>
      <w:r>
        <w:rPr>
          <w:rFonts w:hint="eastAsia"/>
          <w:color w:val="auto"/>
          <w:sz w:val="24"/>
          <w:szCs w:val="24"/>
        </w:rPr>
        <w:t>8.2 具有一定设备管理工作经验；</w:t>
      </w:r>
    </w:p>
    <w:p>
      <w:pPr>
        <w:tabs>
          <w:tab w:val="left" w:pos="2129"/>
        </w:tabs>
        <w:spacing w:line="360" w:lineRule="auto"/>
        <w:rPr>
          <w:color w:val="auto"/>
          <w:sz w:val="24"/>
          <w:szCs w:val="24"/>
        </w:rPr>
      </w:pPr>
      <w:r>
        <w:rPr>
          <w:rFonts w:hint="eastAsia"/>
          <w:color w:val="auto"/>
          <w:sz w:val="24"/>
          <w:szCs w:val="24"/>
        </w:rPr>
        <w:t>8.3 熟悉本公司质量管理体系文件中与之相关的规定、要求。</w:t>
      </w:r>
    </w:p>
    <w:p>
      <w:pPr>
        <w:tabs>
          <w:tab w:val="left" w:pos="2129"/>
        </w:tabs>
        <w:spacing w:line="360" w:lineRule="auto"/>
        <w:rPr>
          <w:b/>
          <w:color w:val="auto"/>
          <w:sz w:val="24"/>
          <w:szCs w:val="24"/>
        </w:rPr>
      </w:pPr>
      <w:r>
        <w:rPr>
          <w:rFonts w:hint="eastAsia"/>
          <w:b/>
          <w:color w:val="auto"/>
          <w:sz w:val="24"/>
          <w:szCs w:val="24"/>
        </w:rPr>
        <w:t>9 资料员：</w:t>
      </w:r>
    </w:p>
    <w:p>
      <w:pPr>
        <w:tabs>
          <w:tab w:val="left" w:pos="2129"/>
        </w:tabs>
        <w:spacing w:line="360" w:lineRule="auto"/>
        <w:rPr>
          <w:color w:val="auto"/>
          <w:sz w:val="24"/>
          <w:szCs w:val="24"/>
        </w:rPr>
      </w:pPr>
      <w:r>
        <w:rPr>
          <w:rFonts w:hint="eastAsia"/>
          <w:color w:val="auto"/>
          <w:sz w:val="24"/>
          <w:szCs w:val="24"/>
        </w:rPr>
        <w:t>9.1 熟练掌握档案管理工作，具有相关工作经验，具较强的文档管理能力；</w:t>
      </w:r>
    </w:p>
    <w:p>
      <w:pPr>
        <w:tabs>
          <w:tab w:val="left" w:pos="2129"/>
        </w:tabs>
        <w:spacing w:line="360" w:lineRule="auto"/>
        <w:rPr>
          <w:color w:val="auto"/>
          <w:sz w:val="24"/>
          <w:szCs w:val="24"/>
        </w:rPr>
      </w:pPr>
      <w:r>
        <w:rPr>
          <w:rFonts w:hint="eastAsia"/>
          <w:color w:val="auto"/>
          <w:sz w:val="24"/>
          <w:szCs w:val="24"/>
        </w:rPr>
        <w:t>9.2 工作细心，熟悉资料档案管理规定有关要求；</w:t>
      </w:r>
    </w:p>
    <w:p>
      <w:pPr>
        <w:tabs>
          <w:tab w:val="left" w:pos="2129"/>
        </w:tabs>
        <w:spacing w:line="360" w:lineRule="auto"/>
        <w:rPr>
          <w:color w:val="auto"/>
          <w:sz w:val="24"/>
          <w:szCs w:val="24"/>
        </w:rPr>
      </w:pPr>
      <w:r>
        <w:rPr>
          <w:rFonts w:hint="eastAsia"/>
          <w:color w:val="auto"/>
          <w:sz w:val="24"/>
          <w:szCs w:val="24"/>
        </w:rPr>
        <w:t>9.3 能够完成管理体系文件中与之相关的规定、要求。</w:t>
      </w:r>
    </w:p>
    <w:p>
      <w:pPr>
        <w:tabs>
          <w:tab w:val="left" w:pos="2129"/>
        </w:tabs>
        <w:spacing w:line="360" w:lineRule="auto"/>
        <w:rPr>
          <w:b/>
          <w:color w:val="auto"/>
          <w:sz w:val="24"/>
          <w:szCs w:val="24"/>
        </w:rPr>
      </w:pPr>
      <w:r>
        <w:rPr>
          <w:rFonts w:hint="eastAsia"/>
          <w:b/>
          <w:color w:val="auto"/>
          <w:sz w:val="24"/>
          <w:szCs w:val="24"/>
        </w:rPr>
        <w:t>10 测试工程师：</w:t>
      </w:r>
    </w:p>
    <w:p>
      <w:pPr>
        <w:tabs>
          <w:tab w:val="left" w:pos="2129"/>
        </w:tabs>
        <w:spacing w:line="360" w:lineRule="auto"/>
        <w:rPr>
          <w:color w:val="auto"/>
          <w:sz w:val="24"/>
          <w:szCs w:val="24"/>
        </w:rPr>
      </w:pPr>
      <w:r>
        <w:rPr>
          <w:rFonts w:hint="eastAsia"/>
          <w:color w:val="auto"/>
          <w:sz w:val="24"/>
          <w:szCs w:val="24"/>
        </w:rPr>
        <w:t>10.1 相关专业理工科大专以上学历，非相关专业或文科学历，需有10年以上相关检测经验。</w:t>
      </w:r>
    </w:p>
    <w:p>
      <w:pPr>
        <w:tabs>
          <w:tab w:val="left" w:pos="2129"/>
        </w:tabs>
        <w:spacing w:line="360" w:lineRule="auto"/>
        <w:rPr>
          <w:color w:val="auto"/>
          <w:sz w:val="24"/>
          <w:szCs w:val="24"/>
        </w:rPr>
      </w:pPr>
      <w:r>
        <w:rPr>
          <w:rFonts w:hint="eastAsia"/>
          <w:color w:val="auto"/>
          <w:sz w:val="24"/>
          <w:szCs w:val="24"/>
        </w:rPr>
        <w:t>10.2 具有相关工作经验，熟悉检测项目的技术要求；</w:t>
      </w:r>
    </w:p>
    <w:p>
      <w:pPr>
        <w:tabs>
          <w:tab w:val="left" w:pos="2129"/>
        </w:tabs>
        <w:spacing w:line="360" w:lineRule="auto"/>
        <w:rPr>
          <w:color w:val="auto"/>
          <w:sz w:val="24"/>
          <w:szCs w:val="24"/>
        </w:rPr>
      </w:pPr>
      <w:r>
        <w:rPr>
          <w:rFonts w:hint="eastAsia"/>
          <w:color w:val="auto"/>
          <w:sz w:val="24"/>
          <w:szCs w:val="24"/>
        </w:rPr>
        <w:t>10.2 熟练掌握检测方法；</w:t>
      </w:r>
    </w:p>
    <w:p>
      <w:pPr>
        <w:tabs>
          <w:tab w:val="left" w:pos="2129"/>
        </w:tabs>
        <w:spacing w:line="360" w:lineRule="auto"/>
        <w:rPr>
          <w:color w:val="auto"/>
          <w:sz w:val="24"/>
          <w:szCs w:val="24"/>
        </w:rPr>
      </w:pPr>
      <w:r>
        <w:rPr>
          <w:rFonts w:hint="eastAsia"/>
          <w:color w:val="auto"/>
          <w:sz w:val="24"/>
          <w:szCs w:val="24"/>
        </w:rPr>
        <w:t>10.3 经过上岗前的培训考核，获得主任颁发的上岗证书。</w:t>
      </w:r>
    </w:p>
    <w:p>
      <w:pPr>
        <w:tabs>
          <w:tab w:val="left" w:pos="2129"/>
        </w:tabs>
        <w:spacing w:line="360" w:lineRule="auto"/>
        <w:rPr>
          <w:b/>
          <w:color w:val="auto"/>
          <w:sz w:val="24"/>
          <w:szCs w:val="24"/>
        </w:rPr>
      </w:pPr>
      <w:r>
        <w:rPr>
          <w:rFonts w:hint="eastAsia"/>
          <w:b/>
          <w:color w:val="auto"/>
          <w:sz w:val="24"/>
          <w:szCs w:val="24"/>
        </w:rPr>
        <w:t>11 样品管理员：</w:t>
      </w:r>
    </w:p>
    <w:p>
      <w:pPr>
        <w:tabs>
          <w:tab w:val="left" w:pos="2129"/>
        </w:tabs>
        <w:spacing w:line="360" w:lineRule="auto"/>
        <w:rPr>
          <w:color w:val="auto"/>
          <w:sz w:val="24"/>
          <w:szCs w:val="24"/>
        </w:rPr>
      </w:pPr>
      <w:r>
        <w:rPr>
          <w:rFonts w:hint="eastAsia"/>
          <w:color w:val="auto"/>
          <w:sz w:val="24"/>
          <w:szCs w:val="24"/>
        </w:rPr>
        <w:t>11.1 熟悉样品管理的相关规定，按照要求对样品流转和留样进行管理；</w:t>
      </w:r>
    </w:p>
    <w:p>
      <w:pPr>
        <w:tabs>
          <w:tab w:val="left" w:pos="2129"/>
        </w:tabs>
        <w:spacing w:line="360" w:lineRule="auto"/>
        <w:rPr>
          <w:color w:val="auto"/>
          <w:sz w:val="24"/>
          <w:szCs w:val="24"/>
        </w:rPr>
      </w:pPr>
      <w:r>
        <w:rPr>
          <w:rFonts w:hint="eastAsia"/>
          <w:color w:val="auto"/>
          <w:sz w:val="24"/>
          <w:szCs w:val="24"/>
        </w:rPr>
        <w:t>11.2 熟悉检测业务和标准规范，具有相关工作经验；</w:t>
      </w:r>
    </w:p>
    <w:p>
      <w:pPr>
        <w:tabs>
          <w:tab w:val="left" w:pos="2129"/>
        </w:tabs>
        <w:spacing w:line="360" w:lineRule="auto"/>
        <w:rPr>
          <w:color w:val="auto"/>
          <w:sz w:val="24"/>
          <w:szCs w:val="24"/>
        </w:rPr>
      </w:pPr>
      <w:r>
        <w:rPr>
          <w:rFonts w:hint="eastAsia"/>
          <w:color w:val="auto"/>
          <w:sz w:val="24"/>
          <w:szCs w:val="24"/>
        </w:rPr>
        <w:t>11.3 能够完成管理体系文件中与之相关的规定、要求。</w:t>
      </w:r>
    </w:p>
    <w:p>
      <w:pPr>
        <w:tabs>
          <w:tab w:val="left" w:pos="2129"/>
        </w:tabs>
        <w:spacing w:line="360" w:lineRule="auto"/>
        <w:rPr>
          <w:b/>
          <w:color w:val="auto"/>
          <w:sz w:val="24"/>
          <w:szCs w:val="24"/>
        </w:rPr>
      </w:pPr>
      <w:r>
        <w:rPr>
          <w:rFonts w:hint="eastAsia"/>
          <w:b/>
          <w:color w:val="auto"/>
          <w:sz w:val="24"/>
          <w:szCs w:val="24"/>
        </w:rPr>
        <w:t>12 授权签字人：</w:t>
      </w:r>
    </w:p>
    <w:p>
      <w:pPr>
        <w:tabs>
          <w:tab w:val="left" w:pos="2129"/>
        </w:tabs>
        <w:spacing w:line="360" w:lineRule="auto"/>
        <w:rPr>
          <w:color w:val="auto"/>
          <w:sz w:val="24"/>
          <w:szCs w:val="24"/>
        </w:rPr>
      </w:pPr>
      <w:r>
        <w:rPr>
          <w:rFonts w:hint="eastAsia"/>
          <w:color w:val="auto"/>
          <w:sz w:val="24"/>
          <w:szCs w:val="24"/>
        </w:rPr>
        <w:t>12.1 具有中级及以上专业技术职称或者同等能力（见备注）；</w:t>
      </w:r>
    </w:p>
    <w:p>
      <w:pPr>
        <w:tabs>
          <w:tab w:val="left" w:pos="2129"/>
        </w:tabs>
        <w:spacing w:line="360" w:lineRule="auto"/>
        <w:rPr>
          <w:color w:val="auto"/>
          <w:sz w:val="24"/>
          <w:szCs w:val="24"/>
        </w:rPr>
      </w:pPr>
      <w:r>
        <w:rPr>
          <w:rFonts w:hint="eastAsia"/>
          <w:color w:val="auto"/>
          <w:sz w:val="24"/>
          <w:szCs w:val="24"/>
        </w:rPr>
        <w:t>12.2 熟悉检测标准与检测工作程序；</w:t>
      </w:r>
    </w:p>
    <w:p>
      <w:pPr>
        <w:tabs>
          <w:tab w:val="left" w:pos="2129"/>
        </w:tabs>
        <w:spacing w:line="360" w:lineRule="auto"/>
        <w:rPr>
          <w:color w:val="auto"/>
          <w:sz w:val="24"/>
          <w:szCs w:val="24"/>
        </w:rPr>
      </w:pPr>
      <w:r>
        <w:rPr>
          <w:rFonts w:hint="eastAsia"/>
          <w:color w:val="auto"/>
          <w:sz w:val="24"/>
          <w:szCs w:val="24"/>
        </w:rPr>
        <w:t>12.3 能够参与监督日常报告编制的关键过程；</w:t>
      </w:r>
    </w:p>
    <w:p>
      <w:pPr>
        <w:tabs>
          <w:tab w:val="left" w:pos="2129"/>
        </w:tabs>
        <w:spacing w:line="360" w:lineRule="auto"/>
        <w:rPr>
          <w:color w:val="auto"/>
          <w:sz w:val="24"/>
          <w:szCs w:val="24"/>
        </w:rPr>
      </w:pPr>
      <w:r>
        <w:rPr>
          <w:rFonts w:hint="eastAsia"/>
          <w:color w:val="auto"/>
          <w:sz w:val="24"/>
          <w:szCs w:val="24"/>
        </w:rPr>
        <w:t>12.4 能够对检测结果进行科学的分析评价；</w:t>
      </w:r>
    </w:p>
    <w:p>
      <w:pPr>
        <w:tabs>
          <w:tab w:val="left" w:pos="2129"/>
        </w:tabs>
        <w:spacing w:line="360" w:lineRule="auto"/>
        <w:rPr>
          <w:color w:val="auto"/>
          <w:sz w:val="24"/>
          <w:szCs w:val="24"/>
        </w:rPr>
      </w:pPr>
      <w:r>
        <w:rPr>
          <w:rFonts w:hint="eastAsia"/>
          <w:color w:val="auto"/>
          <w:sz w:val="24"/>
          <w:szCs w:val="24"/>
        </w:rPr>
        <w:t>12.5 熟悉管理体系的知识和本公司质量管理体系文件；</w:t>
      </w:r>
    </w:p>
    <w:p>
      <w:pPr>
        <w:tabs>
          <w:tab w:val="left" w:pos="2129"/>
        </w:tabs>
        <w:spacing w:line="360" w:lineRule="auto"/>
        <w:rPr>
          <w:color w:val="auto"/>
          <w:sz w:val="24"/>
          <w:szCs w:val="24"/>
        </w:rPr>
      </w:pPr>
      <w:r>
        <w:rPr>
          <w:rFonts w:hint="eastAsia"/>
          <w:color w:val="auto"/>
          <w:sz w:val="24"/>
          <w:szCs w:val="24"/>
        </w:rPr>
        <w:t>12.6 熟悉评审机构对实验室的要求；</w:t>
      </w:r>
    </w:p>
    <w:p>
      <w:pPr>
        <w:tabs>
          <w:tab w:val="left" w:pos="2129"/>
        </w:tabs>
        <w:spacing w:line="360" w:lineRule="auto"/>
        <w:rPr>
          <w:color w:val="auto"/>
          <w:sz w:val="24"/>
          <w:szCs w:val="24"/>
        </w:rPr>
      </w:pPr>
      <w:r>
        <w:rPr>
          <w:rFonts w:hint="eastAsia"/>
          <w:color w:val="auto"/>
          <w:sz w:val="24"/>
          <w:szCs w:val="24"/>
        </w:rPr>
        <w:t>12.7 通过中国合格评定国家认可委员会及相关认定、认可组织的评审及考核。</w:t>
      </w:r>
    </w:p>
    <w:p>
      <w:pPr>
        <w:tabs>
          <w:tab w:val="left" w:pos="2129"/>
        </w:tabs>
        <w:spacing w:line="360" w:lineRule="auto"/>
        <w:rPr>
          <w:b/>
          <w:color w:val="auto"/>
          <w:sz w:val="24"/>
          <w:szCs w:val="24"/>
        </w:rPr>
      </w:pPr>
      <w:r>
        <w:rPr>
          <w:rFonts w:hint="eastAsia"/>
          <w:b/>
          <w:color w:val="auto"/>
          <w:sz w:val="24"/>
          <w:szCs w:val="24"/>
        </w:rPr>
        <w:t>13 业务员：</w:t>
      </w:r>
    </w:p>
    <w:p>
      <w:pPr>
        <w:tabs>
          <w:tab w:val="left" w:pos="2129"/>
        </w:tabs>
        <w:spacing w:line="360" w:lineRule="auto"/>
        <w:rPr>
          <w:color w:val="auto"/>
          <w:sz w:val="24"/>
          <w:szCs w:val="24"/>
        </w:rPr>
      </w:pPr>
      <w:r>
        <w:rPr>
          <w:rFonts w:hint="eastAsia"/>
          <w:color w:val="auto"/>
          <w:sz w:val="24"/>
          <w:szCs w:val="24"/>
        </w:rPr>
        <w:t>13.1 熟悉本实验室的检测能力范围；</w:t>
      </w:r>
    </w:p>
    <w:p>
      <w:pPr>
        <w:tabs>
          <w:tab w:val="left" w:pos="2129"/>
        </w:tabs>
        <w:spacing w:line="360" w:lineRule="auto"/>
        <w:rPr>
          <w:color w:val="auto"/>
          <w:sz w:val="24"/>
          <w:szCs w:val="24"/>
        </w:rPr>
      </w:pPr>
      <w:r>
        <w:rPr>
          <w:rFonts w:hint="eastAsia"/>
          <w:color w:val="auto"/>
          <w:sz w:val="24"/>
          <w:szCs w:val="24"/>
        </w:rPr>
        <w:t>13.2 熟悉检测样品的接收登记管理规定；</w:t>
      </w:r>
    </w:p>
    <w:p>
      <w:pPr>
        <w:tabs>
          <w:tab w:val="left" w:pos="2129"/>
        </w:tabs>
        <w:spacing w:line="360" w:lineRule="auto"/>
        <w:rPr>
          <w:color w:val="auto"/>
          <w:sz w:val="24"/>
          <w:szCs w:val="24"/>
        </w:rPr>
      </w:pPr>
      <w:r>
        <w:rPr>
          <w:rFonts w:hint="eastAsia"/>
          <w:color w:val="auto"/>
          <w:sz w:val="24"/>
          <w:szCs w:val="24"/>
        </w:rPr>
        <w:t>13.3 熟悉本公司质量管理体系文件中与之相关的规定、要求。</w:t>
      </w: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r>
        <w:rPr>
          <w:rFonts w:hint="eastAsia"/>
          <w:color w:val="auto"/>
          <w:sz w:val="24"/>
          <w:szCs w:val="24"/>
        </w:rPr>
        <w:t xml:space="preserve">备注：以下情况可视为同等能力： </w:t>
      </w:r>
    </w:p>
    <w:p>
      <w:pPr>
        <w:tabs>
          <w:tab w:val="left" w:pos="2129"/>
        </w:tabs>
        <w:spacing w:line="360" w:lineRule="auto"/>
        <w:rPr>
          <w:color w:val="auto"/>
          <w:sz w:val="24"/>
          <w:szCs w:val="24"/>
        </w:rPr>
      </w:pPr>
      <w:r>
        <w:rPr>
          <w:rFonts w:hint="eastAsia"/>
          <w:color w:val="auto"/>
          <w:sz w:val="24"/>
          <w:szCs w:val="24"/>
        </w:rPr>
        <w:t>a）博士研究生毕业，从事相关专业检验检测活动2年及以上；</w:t>
      </w:r>
    </w:p>
    <w:p>
      <w:pPr>
        <w:tabs>
          <w:tab w:val="left" w:pos="2129"/>
        </w:tabs>
        <w:spacing w:line="360" w:lineRule="auto"/>
        <w:rPr>
          <w:color w:val="auto"/>
          <w:sz w:val="24"/>
          <w:szCs w:val="24"/>
        </w:rPr>
      </w:pPr>
      <w:r>
        <w:rPr>
          <w:rFonts w:hint="eastAsia"/>
          <w:color w:val="auto"/>
          <w:sz w:val="24"/>
          <w:szCs w:val="24"/>
        </w:rPr>
        <w:t>b）硕士研究生毕业，从事相关专业检验检测活动3年及以上；</w:t>
      </w:r>
    </w:p>
    <w:p>
      <w:pPr>
        <w:tabs>
          <w:tab w:val="left" w:pos="2129"/>
        </w:tabs>
        <w:spacing w:line="360" w:lineRule="auto"/>
        <w:rPr>
          <w:color w:val="auto"/>
          <w:sz w:val="24"/>
          <w:szCs w:val="24"/>
        </w:rPr>
      </w:pPr>
      <w:r>
        <w:rPr>
          <w:rFonts w:hint="eastAsia"/>
          <w:color w:val="auto"/>
          <w:sz w:val="24"/>
          <w:szCs w:val="24"/>
        </w:rPr>
        <w:t>c）大学本科毕业，从事相关专业检验检测活动5年及以上；</w:t>
      </w:r>
    </w:p>
    <w:p>
      <w:pPr>
        <w:tabs>
          <w:tab w:val="left" w:pos="2129"/>
        </w:tabs>
        <w:spacing w:line="360" w:lineRule="auto"/>
        <w:rPr>
          <w:color w:val="auto"/>
          <w:sz w:val="24"/>
          <w:szCs w:val="24"/>
        </w:rPr>
      </w:pPr>
      <w:r>
        <w:rPr>
          <w:rFonts w:hint="eastAsia"/>
          <w:color w:val="auto"/>
          <w:sz w:val="24"/>
          <w:szCs w:val="24"/>
        </w:rPr>
        <w:t>d）大学专科毕业，从事相关专业检验检测活动8年及以上。</w:t>
      </w:r>
    </w:p>
    <w:p>
      <w:pPr>
        <w:widowControl/>
        <w:jc w:val="left"/>
        <w:rPr>
          <w:rFonts w:ascii="宋体" w:hAnsi="宋体"/>
          <w:color w:val="auto"/>
          <w:sz w:val="24"/>
        </w:rPr>
      </w:pPr>
    </w:p>
    <w:p>
      <w:pPr>
        <w:widowControl/>
        <w:jc w:val="left"/>
        <w:rPr>
          <w:rFonts w:ascii="宋体" w:hAnsi="宋体"/>
          <w:color w:val="auto"/>
          <w:sz w:val="24"/>
        </w:rPr>
      </w:pPr>
      <w:r>
        <w:rPr>
          <w:rFonts w:ascii="宋体" w:hAnsi="宋体"/>
          <w:color w:val="auto"/>
          <w:sz w:val="24"/>
        </w:rPr>
        <w:br w:type="page"/>
      </w:r>
    </w:p>
    <w:p>
      <w:pPr>
        <w:tabs>
          <w:tab w:val="left" w:pos="2129"/>
        </w:tabs>
        <w:spacing w:line="360" w:lineRule="auto"/>
        <w:rPr>
          <w:b/>
          <w:color w:val="auto"/>
          <w:sz w:val="24"/>
          <w:szCs w:val="24"/>
        </w:rPr>
      </w:pPr>
      <w:r>
        <w:rPr>
          <w:rFonts w:hint="eastAsia"/>
          <w:b/>
          <w:color w:val="auto"/>
          <w:sz w:val="24"/>
          <w:szCs w:val="24"/>
        </w:rPr>
        <w:t>10 测试工程师：</w:t>
      </w:r>
    </w:p>
    <w:p>
      <w:pPr>
        <w:tabs>
          <w:tab w:val="left" w:pos="2129"/>
        </w:tabs>
        <w:spacing w:line="360" w:lineRule="auto"/>
        <w:rPr>
          <w:color w:val="auto"/>
          <w:sz w:val="24"/>
          <w:szCs w:val="24"/>
        </w:rPr>
      </w:pPr>
      <w:r>
        <w:rPr>
          <w:rFonts w:hint="eastAsia"/>
          <w:color w:val="auto"/>
          <w:sz w:val="24"/>
          <w:szCs w:val="24"/>
        </w:rPr>
        <w:t>10.1 熟练掌握所从事的检测项目的检测标准和检测方法，做好检测、数据处理和演算，负责编制检测报告，并对检测数据的正确性负责；</w:t>
      </w:r>
    </w:p>
    <w:p>
      <w:pPr>
        <w:tabs>
          <w:tab w:val="left" w:pos="2129"/>
        </w:tabs>
        <w:spacing w:line="360" w:lineRule="auto"/>
        <w:rPr>
          <w:color w:val="auto"/>
          <w:sz w:val="24"/>
          <w:szCs w:val="24"/>
        </w:rPr>
      </w:pPr>
      <w:r>
        <w:rPr>
          <w:rFonts w:hint="eastAsia"/>
          <w:color w:val="auto"/>
          <w:sz w:val="24"/>
          <w:szCs w:val="24"/>
        </w:rPr>
        <w:t>10.2 严格按检测标准/作业指导书等开展检测活动，检测前必须认真检查仪器设备、环境条件、样品状态等是否正常，确保检测条件符合技术标准要求；</w:t>
      </w:r>
    </w:p>
    <w:p>
      <w:pPr>
        <w:tabs>
          <w:tab w:val="left" w:pos="2129"/>
        </w:tabs>
        <w:spacing w:line="360" w:lineRule="auto"/>
        <w:rPr>
          <w:color w:val="auto"/>
          <w:sz w:val="24"/>
          <w:szCs w:val="24"/>
        </w:rPr>
      </w:pPr>
      <w:r>
        <w:rPr>
          <w:rFonts w:hint="eastAsia"/>
          <w:color w:val="auto"/>
          <w:sz w:val="24"/>
          <w:szCs w:val="24"/>
        </w:rPr>
        <w:t>10.3 主动接受监督员的监督，提供满足法定要求和客户合理要求的服务；</w:t>
      </w:r>
    </w:p>
    <w:p>
      <w:pPr>
        <w:tabs>
          <w:tab w:val="left" w:pos="2129"/>
        </w:tabs>
        <w:spacing w:line="360" w:lineRule="auto"/>
        <w:rPr>
          <w:color w:val="auto"/>
          <w:sz w:val="24"/>
          <w:szCs w:val="24"/>
        </w:rPr>
      </w:pPr>
      <w:r>
        <w:rPr>
          <w:rFonts w:hint="eastAsia"/>
          <w:color w:val="auto"/>
          <w:sz w:val="24"/>
          <w:szCs w:val="24"/>
        </w:rPr>
        <w:t>10.4 做好检测过程的原始记录，包括：产品名称、规格、型号、检测依据的技术标准、检测方法标准，使用的设备名称及编号，实验环境条件、检测过程的记录及结果；</w:t>
      </w:r>
    </w:p>
    <w:p>
      <w:pPr>
        <w:tabs>
          <w:tab w:val="left" w:pos="2129"/>
        </w:tabs>
        <w:spacing w:line="360" w:lineRule="auto"/>
        <w:rPr>
          <w:color w:val="auto"/>
          <w:sz w:val="24"/>
          <w:szCs w:val="24"/>
        </w:rPr>
      </w:pPr>
      <w:r>
        <w:rPr>
          <w:rFonts w:hint="eastAsia"/>
          <w:color w:val="auto"/>
          <w:sz w:val="24"/>
          <w:szCs w:val="24"/>
        </w:rPr>
        <w:t>10.5 保证仪器设备的正常运行，负责日常维护；掌握一般的仪器设备保养、检查和故障排除技能。当发现或怀疑仪器设备有问题时，及时向检测组主任报告并实施追溯和采取必要措施</w:t>
      </w:r>
    </w:p>
    <w:p>
      <w:pPr>
        <w:tabs>
          <w:tab w:val="left" w:pos="2129"/>
        </w:tabs>
        <w:spacing w:line="360" w:lineRule="auto"/>
        <w:rPr>
          <w:color w:val="auto"/>
          <w:sz w:val="24"/>
          <w:szCs w:val="24"/>
        </w:rPr>
      </w:pPr>
      <w:r>
        <w:rPr>
          <w:rFonts w:hint="eastAsia"/>
          <w:color w:val="auto"/>
          <w:sz w:val="24"/>
          <w:szCs w:val="24"/>
        </w:rPr>
        <w:t>10.6 安全规范地开展检测活动，认真规范地填写原始记录。对有疑问的数据进行复验核对。如确有问题，应重新检测，并记录产生的问题和原因；</w:t>
      </w:r>
    </w:p>
    <w:p>
      <w:pPr>
        <w:tabs>
          <w:tab w:val="left" w:pos="2129"/>
        </w:tabs>
        <w:spacing w:line="360" w:lineRule="auto"/>
        <w:rPr>
          <w:color w:val="auto"/>
          <w:sz w:val="24"/>
          <w:szCs w:val="24"/>
        </w:rPr>
      </w:pPr>
      <w:r>
        <w:rPr>
          <w:rFonts w:hint="eastAsia"/>
          <w:color w:val="auto"/>
          <w:sz w:val="24"/>
          <w:szCs w:val="24"/>
        </w:rPr>
        <w:t>10.7 遵守本公司的各项规章制度，维护并确保环境条件符合检测工作的要求；</w:t>
      </w:r>
    </w:p>
    <w:p>
      <w:pPr>
        <w:tabs>
          <w:tab w:val="left" w:pos="2129"/>
        </w:tabs>
        <w:spacing w:line="360" w:lineRule="auto"/>
        <w:rPr>
          <w:color w:val="auto"/>
          <w:sz w:val="24"/>
          <w:szCs w:val="24"/>
        </w:rPr>
      </w:pPr>
      <w:r>
        <w:rPr>
          <w:rFonts w:hint="eastAsia"/>
          <w:color w:val="auto"/>
          <w:sz w:val="24"/>
          <w:szCs w:val="24"/>
        </w:rPr>
        <w:t>10.8 有权拒绝来自内部和外部的各种压力和影响，科学公正的开展检测工作；</w:t>
      </w:r>
    </w:p>
    <w:p>
      <w:pPr>
        <w:tabs>
          <w:tab w:val="left" w:pos="2129"/>
        </w:tabs>
        <w:spacing w:line="360" w:lineRule="auto"/>
        <w:rPr>
          <w:color w:val="auto"/>
          <w:sz w:val="24"/>
          <w:szCs w:val="24"/>
        </w:rPr>
      </w:pPr>
      <w:r>
        <w:rPr>
          <w:rFonts w:hint="eastAsia"/>
          <w:color w:val="auto"/>
          <w:sz w:val="24"/>
          <w:szCs w:val="24"/>
        </w:rPr>
        <w:t>10.9 按要求开展内部质量控制活动，参加能力验证与实验室间对比，接受内部审核。</w:t>
      </w:r>
    </w:p>
    <w:p>
      <w:pPr>
        <w:tabs>
          <w:tab w:val="left" w:pos="2129"/>
        </w:tabs>
        <w:spacing w:line="360" w:lineRule="auto"/>
        <w:rPr>
          <w:b/>
          <w:color w:val="auto"/>
          <w:sz w:val="24"/>
          <w:szCs w:val="24"/>
        </w:rPr>
      </w:pPr>
      <w:r>
        <w:rPr>
          <w:rFonts w:hint="eastAsia"/>
          <w:b/>
          <w:color w:val="auto"/>
          <w:sz w:val="24"/>
          <w:szCs w:val="24"/>
        </w:rPr>
        <w:t>11 样品管理员：</w:t>
      </w:r>
    </w:p>
    <w:p>
      <w:pPr>
        <w:tabs>
          <w:tab w:val="left" w:pos="2129"/>
        </w:tabs>
        <w:spacing w:line="360" w:lineRule="auto"/>
        <w:rPr>
          <w:color w:val="auto"/>
          <w:sz w:val="24"/>
          <w:szCs w:val="24"/>
        </w:rPr>
      </w:pPr>
      <w:r>
        <w:rPr>
          <w:rFonts w:hint="eastAsia"/>
          <w:color w:val="auto"/>
          <w:sz w:val="24"/>
          <w:szCs w:val="24"/>
        </w:rPr>
        <w:t>11.1 负责对各类检验样品入库时的外观、数量、封样标记完整性的检查及登记；</w:t>
      </w:r>
    </w:p>
    <w:p>
      <w:pPr>
        <w:tabs>
          <w:tab w:val="left" w:pos="2129"/>
        </w:tabs>
        <w:spacing w:line="360" w:lineRule="auto"/>
        <w:rPr>
          <w:color w:val="auto"/>
          <w:sz w:val="24"/>
          <w:szCs w:val="24"/>
        </w:rPr>
      </w:pPr>
      <w:r>
        <w:rPr>
          <w:rFonts w:hint="eastAsia"/>
          <w:color w:val="auto"/>
          <w:sz w:val="24"/>
          <w:szCs w:val="24"/>
        </w:rPr>
        <w:t>11.2 入库样品的分类存放，根据样品不同状态：“留样”、“待检”、“在检”、“已检”分别放置；</w:t>
      </w:r>
    </w:p>
    <w:p>
      <w:pPr>
        <w:tabs>
          <w:tab w:val="left" w:pos="2129"/>
        </w:tabs>
        <w:spacing w:line="360" w:lineRule="auto"/>
        <w:rPr>
          <w:color w:val="auto"/>
          <w:sz w:val="24"/>
          <w:szCs w:val="24"/>
        </w:rPr>
      </w:pPr>
      <w:r>
        <w:rPr>
          <w:rFonts w:hint="eastAsia"/>
          <w:color w:val="auto"/>
          <w:sz w:val="24"/>
          <w:szCs w:val="24"/>
        </w:rPr>
        <w:t>11.3 样品必须经过相应处理后，按有关规定保存；</w:t>
      </w:r>
    </w:p>
    <w:p>
      <w:pPr>
        <w:tabs>
          <w:tab w:val="left" w:pos="2129"/>
        </w:tabs>
        <w:spacing w:line="360" w:lineRule="auto"/>
        <w:rPr>
          <w:color w:val="auto"/>
          <w:sz w:val="24"/>
          <w:szCs w:val="24"/>
        </w:rPr>
      </w:pPr>
      <w:r>
        <w:rPr>
          <w:rFonts w:hint="eastAsia"/>
          <w:color w:val="auto"/>
          <w:sz w:val="24"/>
          <w:szCs w:val="24"/>
        </w:rPr>
        <w:t>11.4 做好各类样品入库记录，确保记录与样品相符；</w:t>
      </w:r>
    </w:p>
    <w:p>
      <w:pPr>
        <w:tabs>
          <w:tab w:val="left" w:pos="2129"/>
        </w:tabs>
        <w:spacing w:line="360" w:lineRule="auto"/>
        <w:rPr>
          <w:color w:val="auto"/>
          <w:sz w:val="24"/>
          <w:szCs w:val="24"/>
        </w:rPr>
      </w:pPr>
      <w:r>
        <w:rPr>
          <w:rFonts w:hint="eastAsia"/>
          <w:color w:val="auto"/>
          <w:sz w:val="24"/>
          <w:szCs w:val="24"/>
        </w:rPr>
        <w:t>11.5 保持样品室内环境条件符合要求，并做好防火、防盗工作；</w:t>
      </w:r>
    </w:p>
    <w:p>
      <w:pPr>
        <w:tabs>
          <w:tab w:val="left" w:pos="2129"/>
        </w:tabs>
        <w:spacing w:line="360" w:lineRule="auto"/>
        <w:rPr>
          <w:color w:val="auto"/>
          <w:sz w:val="24"/>
          <w:szCs w:val="24"/>
        </w:rPr>
      </w:pPr>
      <w:r>
        <w:rPr>
          <w:rFonts w:hint="eastAsia"/>
          <w:color w:val="auto"/>
          <w:sz w:val="24"/>
          <w:szCs w:val="24"/>
        </w:rPr>
        <w:t>11.6 超过保管期的样品应按规定处理，并做好记录；</w:t>
      </w:r>
    </w:p>
    <w:p>
      <w:pPr>
        <w:tabs>
          <w:tab w:val="left" w:pos="2129"/>
        </w:tabs>
        <w:spacing w:line="360" w:lineRule="auto"/>
        <w:rPr>
          <w:color w:val="auto"/>
          <w:sz w:val="24"/>
          <w:szCs w:val="24"/>
        </w:rPr>
      </w:pPr>
      <w:r>
        <w:rPr>
          <w:rFonts w:hint="eastAsia"/>
          <w:color w:val="auto"/>
          <w:sz w:val="24"/>
          <w:szCs w:val="24"/>
        </w:rPr>
        <w:t>11.7 遵守职业道德，不得任意挪用、串换检验样品；</w:t>
      </w:r>
    </w:p>
    <w:p>
      <w:pPr>
        <w:tabs>
          <w:tab w:val="left" w:pos="2129"/>
        </w:tabs>
        <w:spacing w:line="360" w:lineRule="auto"/>
        <w:rPr>
          <w:color w:val="auto"/>
          <w:sz w:val="24"/>
          <w:szCs w:val="24"/>
        </w:rPr>
      </w:pPr>
      <w:r>
        <w:rPr>
          <w:rFonts w:hint="eastAsia"/>
          <w:color w:val="auto"/>
          <w:sz w:val="24"/>
          <w:szCs w:val="24"/>
        </w:rPr>
        <w:t>11.8 样品丢失按责任事故处理。</w:t>
      </w:r>
    </w:p>
    <w:p>
      <w:pPr>
        <w:tabs>
          <w:tab w:val="left" w:pos="2129"/>
        </w:tabs>
        <w:spacing w:line="360" w:lineRule="auto"/>
        <w:rPr>
          <w:b/>
          <w:color w:val="auto"/>
          <w:sz w:val="24"/>
          <w:szCs w:val="24"/>
        </w:rPr>
      </w:pPr>
      <w:r>
        <w:rPr>
          <w:rFonts w:hint="eastAsia"/>
          <w:b/>
          <w:color w:val="auto"/>
          <w:sz w:val="24"/>
          <w:szCs w:val="24"/>
        </w:rPr>
        <w:t>12 授权签字人：</w:t>
      </w:r>
    </w:p>
    <w:p>
      <w:pPr>
        <w:tabs>
          <w:tab w:val="left" w:pos="2129"/>
        </w:tabs>
        <w:spacing w:line="360" w:lineRule="auto"/>
        <w:rPr>
          <w:color w:val="auto"/>
          <w:sz w:val="24"/>
          <w:szCs w:val="24"/>
        </w:rPr>
      </w:pPr>
      <w:r>
        <w:rPr>
          <w:rFonts w:hint="eastAsia"/>
          <w:color w:val="auto"/>
          <w:sz w:val="24"/>
          <w:szCs w:val="24"/>
        </w:rPr>
        <w:t xml:space="preserve">12.1 </w:t>
      </w:r>
      <w:r>
        <w:rPr>
          <w:rFonts w:hint="eastAsia" w:ascii="宋体" w:hAnsi="宋体"/>
          <w:color w:val="auto"/>
          <w:sz w:val="24"/>
        </w:rPr>
        <w:t>对检测报告完整性和准确性负责，有权拒绝签发不符合要求的检测报告；</w:t>
      </w:r>
    </w:p>
    <w:p>
      <w:pPr>
        <w:tabs>
          <w:tab w:val="left" w:pos="2129"/>
        </w:tabs>
        <w:spacing w:line="360" w:lineRule="auto"/>
        <w:rPr>
          <w:color w:val="auto"/>
          <w:sz w:val="24"/>
          <w:szCs w:val="24"/>
        </w:rPr>
      </w:pPr>
      <w:r>
        <w:rPr>
          <w:rFonts w:hint="eastAsia"/>
          <w:color w:val="auto"/>
          <w:sz w:val="24"/>
          <w:szCs w:val="24"/>
        </w:rPr>
        <w:t>12.2</w:t>
      </w:r>
      <w:r>
        <w:rPr>
          <w:rFonts w:hint="eastAsia" w:ascii="宋体" w:hAnsi="宋体"/>
          <w:color w:val="auto"/>
          <w:sz w:val="24"/>
        </w:rPr>
        <w:t xml:space="preserve"> 确保检查报告认可</w:t>
      </w:r>
      <w:r>
        <w:rPr>
          <w:rFonts w:ascii="宋体" w:hAnsi="宋体"/>
          <w:color w:val="auto"/>
          <w:sz w:val="24"/>
        </w:rPr>
        <w:t>/</w:t>
      </w:r>
      <w:r>
        <w:rPr>
          <w:rFonts w:hint="eastAsia" w:ascii="宋体" w:hAnsi="宋体"/>
          <w:color w:val="auto"/>
          <w:sz w:val="24"/>
        </w:rPr>
        <w:t>认证标识的使用符合认可</w:t>
      </w:r>
      <w:r>
        <w:rPr>
          <w:rFonts w:ascii="宋体" w:hAnsi="宋体"/>
          <w:color w:val="auto"/>
          <w:sz w:val="24"/>
        </w:rPr>
        <w:t>/</w:t>
      </w:r>
      <w:r>
        <w:rPr>
          <w:rFonts w:hint="eastAsia" w:ascii="宋体" w:hAnsi="宋体"/>
          <w:color w:val="auto"/>
          <w:sz w:val="24"/>
        </w:rPr>
        <w:t>认证的要求；</w:t>
      </w:r>
    </w:p>
    <w:p>
      <w:pPr>
        <w:tabs>
          <w:tab w:val="left" w:pos="2129"/>
        </w:tabs>
        <w:spacing w:line="360" w:lineRule="auto"/>
        <w:rPr>
          <w:color w:val="auto"/>
          <w:sz w:val="24"/>
          <w:szCs w:val="24"/>
        </w:rPr>
      </w:pPr>
      <w:r>
        <w:rPr>
          <w:rFonts w:hint="eastAsia"/>
          <w:color w:val="auto"/>
          <w:sz w:val="24"/>
          <w:szCs w:val="24"/>
        </w:rPr>
        <w:t xml:space="preserve">12.3 </w:t>
      </w:r>
      <w:r>
        <w:rPr>
          <w:rFonts w:hint="eastAsia" w:ascii="宋体" w:hAnsi="宋体"/>
          <w:color w:val="auto"/>
          <w:sz w:val="24"/>
        </w:rPr>
        <w:t>对阵授权签字领域的报告签字。</w:t>
      </w:r>
    </w:p>
    <w:p>
      <w:pPr>
        <w:tabs>
          <w:tab w:val="left" w:pos="2129"/>
        </w:tabs>
        <w:spacing w:line="360" w:lineRule="auto"/>
        <w:rPr>
          <w:b/>
          <w:color w:val="auto"/>
          <w:sz w:val="24"/>
          <w:szCs w:val="24"/>
        </w:rPr>
      </w:pPr>
      <w:r>
        <w:rPr>
          <w:rFonts w:hint="eastAsia"/>
          <w:b/>
          <w:color w:val="auto"/>
          <w:sz w:val="24"/>
          <w:szCs w:val="24"/>
        </w:rPr>
        <w:t>13 业务员：</w:t>
      </w:r>
    </w:p>
    <w:p>
      <w:pPr>
        <w:tabs>
          <w:tab w:val="left" w:pos="2129"/>
        </w:tabs>
        <w:spacing w:line="360" w:lineRule="auto"/>
        <w:rPr>
          <w:color w:val="auto"/>
          <w:sz w:val="24"/>
          <w:szCs w:val="24"/>
        </w:rPr>
      </w:pPr>
      <w:r>
        <w:rPr>
          <w:rFonts w:hint="eastAsia"/>
          <w:color w:val="auto"/>
          <w:sz w:val="24"/>
          <w:szCs w:val="24"/>
        </w:rPr>
        <w:t>13.1 对常规合同进行初审；</w:t>
      </w:r>
    </w:p>
    <w:p>
      <w:pPr>
        <w:tabs>
          <w:tab w:val="left" w:pos="2129"/>
        </w:tabs>
        <w:spacing w:line="360" w:lineRule="auto"/>
        <w:rPr>
          <w:color w:val="auto"/>
          <w:sz w:val="24"/>
          <w:szCs w:val="24"/>
        </w:rPr>
      </w:pPr>
      <w:r>
        <w:rPr>
          <w:rFonts w:hint="eastAsia"/>
          <w:color w:val="auto"/>
          <w:sz w:val="24"/>
          <w:szCs w:val="24"/>
        </w:rPr>
        <w:t>13.2 参与客户满意度调查、反馈信息和投诉信息的登记工作，做好客户接待；</w:t>
      </w:r>
    </w:p>
    <w:p>
      <w:pPr>
        <w:tabs>
          <w:tab w:val="left" w:pos="2129"/>
        </w:tabs>
        <w:spacing w:line="360" w:lineRule="auto"/>
        <w:rPr>
          <w:color w:val="auto"/>
          <w:sz w:val="24"/>
          <w:szCs w:val="24"/>
        </w:rPr>
      </w:pPr>
      <w:r>
        <w:rPr>
          <w:rFonts w:hint="eastAsia"/>
          <w:color w:val="auto"/>
          <w:sz w:val="24"/>
          <w:szCs w:val="24"/>
        </w:rPr>
        <w:t>13.3 配合委托方做好样品到达后的检查工作，配合样品管理员对样品进行审核，有权拒收不符合检测要求的样品；</w:t>
      </w:r>
    </w:p>
    <w:p>
      <w:pPr>
        <w:tabs>
          <w:tab w:val="left" w:pos="2129"/>
        </w:tabs>
        <w:spacing w:line="360" w:lineRule="auto"/>
        <w:rPr>
          <w:color w:val="auto"/>
          <w:sz w:val="24"/>
          <w:szCs w:val="24"/>
        </w:rPr>
      </w:pPr>
      <w:r>
        <w:rPr>
          <w:rFonts w:hint="eastAsia"/>
          <w:color w:val="auto"/>
          <w:sz w:val="24"/>
          <w:szCs w:val="24"/>
        </w:rPr>
        <w:t>13.4 主动收集客户的意见和建议，开展满意度调查，报告质量负责人；</w:t>
      </w:r>
    </w:p>
    <w:p>
      <w:pPr>
        <w:spacing w:before="100" w:beforeAutospacing="1"/>
        <w:rPr>
          <w:rFonts w:ascii="Calibri" w:hAnsi="Calibri" w:eastAsia="宋体" w:cs="Times New Roman"/>
          <w:color w:val="auto"/>
          <w:szCs w:val="21"/>
        </w:rPr>
      </w:pPr>
      <w:r>
        <w:rPr>
          <w:color w:val="auto"/>
          <w:sz w:val="24"/>
          <w:szCs w:val="24"/>
        </w:rPr>
        <w:br w:type="page"/>
      </w:r>
    </w:p>
    <w:tbl>
      <w:tblPr>
        <w:tblStyle w:val="16"/>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7"/>
        <w:gridCol w:w="3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 xml:space="preserve">5.14各部门职责 </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outlineLvl w:val="0"/>
        <w:rPr>
          <w:b/>
          <w:color w:val="auto"/>
          <w:sz w:val="28"/>
          <w:szCs w:val="28"/>
        </w:rPr>
      </w:pPr>
      <w:r>
        <w:rPr>
          <w:rFonts w:hint="eastAsia"/>
          <w:b/>
          <w:color w:val="auto"/>
          <w:sz w:val="28"/>
          <w:szCs w:val="28"/>
        </w:rPr>
        <w:t>各部门职责</w:t>
      </w:r>
      <w:r>
        <w:rPr>
          <w:rFonts w:hint="eastAsia"/>
          <w:b/>
          <w:color w:val="auto"/>
          <w:sz w:val="28"/>
          <w:szCs w:val="28"/>
          <w:highlight w:val="yellow"/>
        </w:rPr>
        <w:t>（本处参照，按照实验室实际编写）</w:t>
      </w:r>
    </w:p>
    <w:p>
      <w:pPr>
        <w:pStyle w:val="31"/>
        <w:numPr>
          <w:ilvl w:val="0"/>
          <w:numId w:val="8"/>
        </w:numPr>
        <w:tabs>
          <w:tab w:val="left" w:pos="2129"/>
        </w:tabs>
        <w:spacing w:line="360" w:lineRule="auto"/>
        <w:ind w:firstLineChars="0"/>
        <w:rPr>
          <w:b/>
          <w:color w:val="auto"/>
          <w:sz w:val="24"/>
          <w:szCs w:val="24"/>
        </w:rPr>
      </w:pPr>
      <w:r>
        <w:rPr>
          <w:rFonts w:hint="eastAsia"/>
          <w:b/>
          <w:color w:val="auto"/>
          <w:sz w:val="24"/>
          <w:szCs w:val="24"/>
        </w:rPr>
        <w:t>检测组职责：</w:t>
      </w:r>
    </w:p>
    <w:p>
      <w:pPr>
        <w:tabs>
          <w:tab w:val="left" w:pos="2129"/>
        </w:tabs>
        <w:spacing w:line="360" w:lineRule="auto"/>
        <w:rPr>
          <w:color w:val="auto"/>
          <w:sz w:val="24"/>
          <w:szCs w:val="24"/>
        </w:rPr>
      </w:pPr>
      <w:r>
        <w:rPr>
          <w:rFonts w:hint="eastAsia"/>
          <w:color w:val="auto"/>
          <w:sz w:val="24"/>
          <w:szCs w:val="24"/>
        </w:rPr>
        <w:t>1.1 法规和管理体系文件，确保管理体系的有效允许；</w:t>
      </w:r>
    </w:p>
    <w:p>
      <w:pPr>
        <w:tabs>
          <w:tab w:val="left" w:pos="2129"/>
        </w:tabs>
        <w:spacing w:line="360" w:lineRule="auto"/>
        <w:rPr>
          <w:color w:val="auto"/>
          <w:sz w:val="24"/>
          <w:szCs w:val="24"/>
        </w:rPr>
      </w:pPr>
      <w:r>
        <w:rPr>
          <w:rFonts w:hint="eastAsia"/>
          <w:color w:val="auto"/>
          <w:sz w:val="24"/>
          <w:szCs w:val="24"/>
        </w:rPr>
        <w:t>1.2 完成各项检测任务，认证做好相应的记录、出具检测报告；</w:t>
      </w:r>
    </w:p>
    <w:p>
      <w:pPr>
        <w:tabs>
          <w:tab w:val="left" w:pos="2129"/>
        </w:tabs>
        <w:spacing w:line="360" w:lineRule="auto"/>
        <w:rPr>
          <w:color w:val="auto"/>
          <w:sz w:val="24"/>
          <w:szCs w:val="24"/>
        </w:rPr>
      </w:pPr>
      <w:r>
        <w:rPr>
          <w:rFonts w:hint="eastAsia"/>
          <w:color w:val="auto"/>
          <w:sz w:val="24"/>
          <w:szCs w:val="24"/>
        </w:rPr>
        <w:t>1.3 维护和保养仪器设备，保证其在受控状态和有效期内使用；</w:t>
      </w:r>
    </w:p>
    <w:p>
      <w:pPr>
        <w:tabs>
          <w:tab w:val="left" w:pos="2129"/>
        </w:tabs>
        <w:spacing w:line="360" w:lineRule="auto"/>
        <w:rPr>
          <w:color w:val="auto"/>
          <w:sz w:val="24"/>
          <w:szCs w:val="24"/>
        </w:rPr>
      </w:pPr>
      <w:r>
        <w:rPr>
          <w:rFonts w:hint="eastAsia"/>
          <w:color w:val="auto"/>
          <w:sz w:val="24"/>
          <w:szCs w:val="24"/>
        </w:rPr>
        <w:t>1.4 负责检测过程的样品管理和检测完毕后的样品返还样品室的；</w:t>
      </w:r>
    </w:p>
    <w:p>
      <w:pPr>
        <w:tabs>
          <w:tab w:val="left" w:pos="2129"/>
        </w:tabs>
        <w:spacing w:line="360" w:lineRule="auto"/>
        <w:rPr>
          <w:color w:val="auto"/>
          <w:sz w:val="24"/>
          <w:szCs w:val="24"/>
        </w:rPr>
      </w:pPr>
      <w:r>
        <w:rPr>
          <w:rFonts w:hint="eastAsia"/>
          <w:color w:val="auto"/>
          <w:sz w:val="24"/>
          <w:szCs w:val="24"/>
        </w:rPr>
        <w:t>1.5 负责本公司仪器设备的管理，对各检测室仪器设备使用、维护、保养情况进行检查考核，并统计上报；</w:t>
      </w:r>
    </w:p>
    <w:p>
      <w:pPr>
        <w:tabs>
          <w:tab w:val="left" w:pos="2129"/>
        </w:tabs>
        <w:spacing w:line="360" w:lineRule="auto"/>
        <w:rPr>
          <w:color w:val="auto"/>
          <w:sz w:val="24"/>
          <w:szCs w:val="24"/>
        </w:rPr>
      </w:pPr>
      <w:r>
        <w:rPr>
          <w:rFonts w:hint="eastAsia"/>
          <w:color w:val="auto"/>
          <w:sz w:val="24"/>
          <w:szCs w:val="24"/>
        </w:rPr>
        <w:t>1.6 负责提报本公司仪器设备的购置、调拨、改造、报废计划，经</w:t>
      </w:r>
      <w:r>
        <w:rPr>
          <w:rFonts w:hint="eastAsia" w:cs="Calibri"/>
          <w:color w:val="auto"/>
          <w:sz w:val="24"/>
          <w:szCs w:val="28"/>
        </w:rPr>
        <w:t>实验室主任</w:t>
      </w:r>
      <w:r>
        <w:rPr>
          <w:rFonts w:hint="eastAsia"/>
          <w:color w:val="auto"/>
          <w:sz w:val="24"/>
          <w:szCs w:val="24"/>
        </w:rPr>
        <w:t>批准组织实施；</w:t>
      </w:r>
    </w:p>
    <w:p>
      <w:pPr>
        <w:tabs>
          <w:tab w:val="left" w:pos="2129"/>
        </w:tabs>
        <w:spacing w:line="360" w:lineRule="auto"/>
        <w:rPr>
          <w:color w:val="auto"/>
          <w:sz w:val="24"/>
          <w:szCs w:val="24"/>
        </w:rPr>
      </w:pPr>
      <w:r>
        <w:rPr>
          <w:rFonts w:hint="eastAsia"/>
          <w:color w:val="auto"/>
          <w:sz w:val="24"/>
          <w:szCs w:val="24"/>
        </w:rPr>
        <w:t>1.7 负责对仪器设备事故的调查处理工作；</w:t>
      </w:r>
    </w:p>
    <w:p>
      <w:pPr>
        <w:tabs>
          <w:tab w:val="left" w:pos="2129"/>
        </w:tabs>
        <w:spacing w:line="360" w:lineRule="auto"/>
        <w:rPr>
          <w:color w:val="auto"/>
          <w:sz w:val="24"/>
          <w:szCs w:val="24"/>
        </w:rPr>
      </w:pPr>
      <w:r>
        <w:rPr>
          <w:rFonts w:hint="eastAsia"/>
          <w:color w:val="auto"/>
          <w:sz w:val="24"/>
          <w:szCs w:val="24"/>
        </w:rPr>
        <w:t>1.8 负责本公司的日常管理工作。</w:t>
      </w:r>
    </w:p>
    <w:p>
      <w:pPr>
        <w:pStyle w:val="31"/>
        <w:numPr>
          <w:ilvl w:val="0"/>
          <w:numId w:val="8"/>
        </w:numPr>
        <w:tabs>
          <w:tab w:val="left" w:pos="2129"/>
        </w:tabs>
        <w:spacing w:line="360" w:lineRule="auto"/>
        <w:ind w:firstLineChars="0"/>
        <w:rPr>
          <w:b/>
          <w:color w:val="auto"/>
          <w:sz w:val="24"/>
          <w:szCs w:val="24"/>
        </w:rPr>
      </w:pPr>
      <w:r>
        <w:rPr>
          <w:rFonts w:hint="eastAsia"/>
          <w:b/>
          <w:color w:val="auto"/>
          <w:sz w:val="24"/>
          <w:szCs w:val="24"/>
        </w:rPr>
        <w:t>管理组职责：</w:t>
      </w:r>
    </w:p>
    <w:p>
      <w:pPr>
        <w:tabs>
          <w:tab w:val="left" w:pos="2129"/>
        </w:tabs>
        <w:spacing w:line="360" w:lineRule="auto"/>
        <w:rPr>
          <w:color w:val="auto"/>
          <w:sz w:val="24"/>
          <w:szCs w:val="24"/>
        </w:rPr>
      </w:pPr>
      <w:r>
        <w:rPr>
          <w:rFonts w:hint="eastAsia"/>
          <w:color w:val="auto"/>
          <w:sz w:val="24"/>
          <w:szCs w:val="24"/>
        </w:rPr>
        <w:t>2.1 负责本公司管理体系文件的编制、管理、发放、宣贯；</w:t>
      </w:r>
    </w:p>
    <w:p>
      <w:pPr>
        <w:tabs>
          <w:tab w:val="left" w:pos="2129"/>
        </w:tabs>
        <w:spacing w:line="360" w:lineRule="auto"/>
        <w:rPr>
          <w:color w:val="auto"/>
          <w:sz w:val="24"/>
          <w:szCs w:val="24"/>
        </w:rPr>
      </w:pPr>
      <w:r>
        <w:rPr>
          <w:rFonts w:hint="eastAsia"/>
          <w:color w:val="auto"/>
          <w:sz w:val="24"/>
          <w:szCs w:val="24"/>
        </w:rPr>
        <w:t>2.2 负责审批本公司的检验报告；</w:t>
      </w:r>
    </w:p>
    <w:p>
      <w:pPr>
        <w:tabs>
          <w:tab w:val="left" w:pos="2129"/>
        </w:tabs>
        <w:spacing w:line="360" w:lineRule="auto"/>
        <w:rPr>
          <w:color w:val="auto"/>
          <w:sz w:val="24"/>
          <w:szCs w:val="24"/>
        </w:rPr>
      </w:pPr>
      <w:r>
        <w:rPr>
          <w:rFonts w:hint="eastAsia"/>
          <w:color w:val="auto"/>
          <w:sz w:val="24"/>
          <w:szCs w:val="24"/>
        </w:rPr>
        <w:t>2.3 负责对外业务接待，受理、处理申诉和投诉；</w:t>
      </w:r>
    </w:p>
    <w:p>
      <w:pPr>
        <w:tabs>
          <w:tab w:val="left" w:pos="2129"/>
        </w:tabs>
        <w:spacing w:line="360" w:lineRule="auto"/>
        <w:rPr>
          <w:color w:val="auto"/>
          <w:sz w:val="24"/>
          <w:szCs w:val="24"/>
        </w:rPr>
      </w:pPr>
      <w:r>
        <w:rPr>
          <w:rFonts w:hint="eastAsia"/>
          <w:color w:val="auto"/>
          <w:sz w:val="24"/>
          <w:szCs w:val="24"/>
        </w:rPr>
        <w:t>2.4 负责本公司检测样品的管理；</w:t>
      </w:r>
    </w:p>
    <w:p>
      <w:pPr>
        <w:tabs>
          <w:tab w:val="left" w:pos="2129"/>
        </w:tabs>
        <w:spacing w:line="360" w:lineRule="auto"/>
        <w:rPr>
          <w:color w:val="auto"/>
          <w:sz w:val="24"/>
          <w:szCs w:val="24"/>
        </w:rPr>
      </w:pPr>
      <w:r>
        <w:rPr>
          <w:rFonts w:hint="eastAsia"/>
          <w:color w:val="auto"/>
          <w:sz w:val="24"/>
          <w:szCs w:val="24"/>
        </w:rPr>
        <w:t>2.5 负责本公司检测报告的登记、发放和管理；</w:t>
      </w:r>
    </w:p>
    <w:p>
      <w:pPr>
        <w:tabs>
          <w:tab w:val="left" w:pos="2129"/>
        </w:tabs>
        <w:spacing w:line="360" w:lineRule="auto"/>
        <w:rPr>
          <w:color w:val="auto"/>
          <w:sz w:val="24"/>
          <w:szCs w:val="24"/>
        </w:rPr>
      </w:pPr>
      <w:r>
        <w:rPr>
          <w:rFonts w:hint="eastAsia"/>
          <w:color w:val="auto"/>
          <w:sz w:val="24"/>
          <w:szCs w:val="24"/>
        </w:rPr>
        <w:t>2.6 负责本公司标准资料的收集和管理工作；</w:t>
      </w:r>
    </w:p>
    <w:p>
      <w:pPr>
        <w:tabs>
          <w:tab w:val="left" w:pos="2129"/>
        </w:tabs>
        <w:spacing w:line="360" w:lineRule="auto"/>
        <w:rPr>
          <w:color w:val="auto"/>
          <w:sz w:val="24"/>
          <w:szCs w:val="24"/>
        </w:rPr>
      </w:pPr>
      <w:r>
        <w:rPr>
          <w:rFonts w:hint="eastAsia"/>
          <w:color w:val="auto"/>
          <w:sz w:val="24"/>
          <w:szCs w:val="24"/>
        </w:rPr>
        <w:t>2.7 负责提报本公司年度技术培训、考核计划，经实验室主任批准后组织实施；</w:t>
      </w:r>
    </w:p>
    <w:p>
      <w:pPr>
        <w:tabs>
          <w:tab w:val="left" w:pos="2129"/>
        </w:tabs>
        <w:spacing w:line="360" w:lineRule="auto"/>
        <w:rPr>
          <w:color w:val="auto"/>
          <w:sz w:val="24"/>
          <w:szCs w:val="24"/>
        </w:rPr>
      </w:pPr>
      <w:r>
        <w:rPr>
          <w:rFonts w:hint="eastAsia"/>
          <w:color w:val="auto"/>
          <w:sz w:val="24"/>
          <w:szCs w:val="24"/>
        </w:rPr>
        <w:t>2.8 组织新技术、新项目的论证；</w:t>
      </w:r>
    </w:p>
    <w:p>
      <w:pPr>
        <w:tabs>
          <w:tab w:val="left" w:pos="2129"/>
        </w:tabs>
        <w:spacing w:line="360" w:lineRule="auto"/>
        <w:rPr>
          <w:color w:val="auto"/>
          <w:sz w:val="24"/>
          <w:szCs w:val="24"/>
        </w:rPr>
      </w:pPr>
      <w:r>
        <w:rPr>
          <w:rFonts w:hint="eastAsia"/>
          <w:color w:val="auto"/>
          <w:sz w:val="24"/>
          <w:szCs w:val="24"/>
        </w:rPr>
        <w:t>2.9 负责本公司实验室认可准备工作的组织实施；</w:t>
      </w:r>
    </w:p>
    <w:p>
      <w:pPr>
        <w:tabs>
          <w:tab w:val="left" w:pos="2129"/>
        </w:tabs>
        <w:spacing w:line="360" w:lineRule="auto"/>
        <w:rPr>
          <w:color w:val="auto"/>
          <w:sz w:val="24"/>
          <w:szCs w:val="24"/>
        </w:rPr>
      </w:pPr>
      <w:r>
        <w:rPr>
          <w:rFonts w:hint="eastAsia"/>
          <w:color w:val="auto"/>
          <w:sz w:val="24"/>
          <w:szCs w:val="24"/>
        </w:rPr>
        <w:t>2.10 组织对本公司检测质量事故的处理；</w:t>
      </w:r>
    </w:p>
    <w:p>
      <w:pPr>
        <w:tabs>
          <w:tab w:val="left" w:pos="2129"/>
        </w:tabs>
        <w:spacing w:line="360" w:lineRule="auto"/>
        <w:rPr>
          <w:color w:val="auto"/>
          <w:sz w:val="24"/>
          <w:szCs w:val="24"/>
        </w:rPr>
      </w:pPr>
      <w:r>
        <w:rPr>
          <w:rFonts w:hint="eastAsia"/>
          <w:color w:val="auto"/>
          <w:sz w:val="24"/>
          <w:szCs w:val="24"/>
        </w:rPr>
        <w:t>2.11 按时完成实验室主任交办的其它临时性工作；</w:t>
      </w:r>
    </w:p>
    <w:p>
      <w:pPr>
        <w:tabs>
          <w:tab w:val="left" w:pos="2129"/>
        </w:tabs>
        <w:spacing w:line="360" w:lineRule="auto"/>
        <w:rPr>
          <w:color w:val="auto"/>
          <w:sz w:val="24"/>
          <w:szCs w:val="24"/>
        </w:rPr>
      </w:pPr>
      <w:r>
        <w:rPr>
          <w:rFonts w:hint="eastAsia"/>
          <w:color w:val="auto"/>
          <w:sz w:val="24"/>
          <w:szCs w:val="24"/>
        </w:rPr>
        <w:t>2.12 负责客户意见的反馈，与客户签订简单委托；</w:t>
      </w:r>
    </w:p>
    <w:p>
      <w:pPr>
        <w:tabs>
          <w:tab w:val="left" w:pos="2129"/>
        </w:tabs>
        <w:spacing w:line="360" w:lineRule="auto"/>
        <w:rPr>
          <w:color w:val="auto"/>
          <w:sz w:val="24"/>
          <w:szCs w:val="24"/>
        </w:rPr>
      </w:pPr>
      <w:r>
        <w:rPr>
          <w:rFonts w:hint="eastAsia"/>
          <w:color w:val="auto"/>
          <w:sz w:val="24"/>
          <w:szCs w:val="24"/>
        </w:rPr>
        <w:t>2.14 建立实验室人员名册及个人技术档案；</w:t>
      </w:r>
    </w:p>
    <w:p>
      <w:pPr>
        <w:tabs>
          <w:tab w:val="left" w:pos="2129"/>
        </w:tabs>
        <w:spacing w:line="360" w:lineRule="auto"/>
        <w:rPr>
          <w:color w:val="auto"/>
          <w:sz w:val="24"/>
          <w:szCs w:val="24"/>
        </w:rPr>
      </w:pPr>
      <w:r>
        <w:rPr>
          <w:rFonts w:hint="eastAsia"/>
          <w:color w:val="auto"/>
          <w:sz w:val="24"/>
          <w:szCs w:val="24"/>
        </w:rPr>
        <w:t>2.15 负责对人员的培训及考核的实施工作。</w:t>
      </w:r>
    </w:p>
    <w:p>
      <w:pPr>
        <w:tabs>
          <w:tab w:val="left" w:pos="2129"/>
        </w:tabs>
        <w:spacing w:line="360" w:lineRule="auto"/>
        <w:rPr>
          <w:b/>
          <w:color w:val="auto"/>
          <w:sz w:val="24"/>
          <w:szCs w:val="24"/>
        </w:rPr>
      </w:pPr>
      <w:r>
        <w:rPr>
          <w:rFonts w:hint="eastAsia"/>
          <w:b/>
          <w:color w:val="auto"/>
          <w:sz w:val="24"/>
          <w:szCs w:val="24"/>
        </w:rPr>
        <w:t>3业务部职责：</w:t>
      </w:r>
    </w:p>
    <w:p>
      <w:pPr>
        <w:pStyle w:val="31"/>
        <w:tabs>
          <w:tab w:val="left" w:pos="2129"/>
        </w:tabs>
        <w:spacing w:line="360" w:lineRule="auto"/>
        <w:ind w:left="420" w:firstLine="0" w:firstLineChars="0"/>
        <w:rPr>
          <w:color w:val="auto"/>
          <w:sz w:val="24"/>
          <w:szCs w:val="24"/>
        </w:rPr>
      </w:pPr>
      <w:r>
        <w:rPr>
          <w:rFonts w:hint="eastAsia"/>
          <w:color w:val="auto"/>
          <w:sz w:val="24"/>
          <w:szCs w:val="24"/>
        </w:rPr>
        <w:t>3.1负责市场开拓；</w:t>
      </w: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tbl>
      <w:tblPr>
        <w:tblStyle w:val="16"/>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7"/>
        <w:gridCol w:w="3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XXXX检测有限公司</w:t>
            </w:r>
          </w:p>
          <w:p>
            <w:pPr>
              <w:pStyle w:val="7"/>
              <w:spacing w:line="360" w:lineRule="auto"/>
              <w:jc w:val="center"/>
              <w:rPr>
                <w:rFonts w:ascii="Times New Roman" w:hAnsi="Times New Roman" w:cs="Times New Roman"/>
                <w:b/>
                <w:color w:val="auto"/>
                <w:sz w:val="24"/>
                <w:szCs w:val="24"/>
              </w:rPr>
            </w:pPr>
            <w:r>
              <w:rPr>
                <w:rFonts w:hint="eastAsia" w:ascii="Times New Roman" w:hAnsi="Times New Roman" w:cs="Times New Roman"/>
                <w:b/>
                <w:color w:val="auto"/>
                <w:sz w:val="32"/>
                <w:szCs w:val="24"/>
              </w:rPr>
              <w:t>质 量 手 册</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文件编号：XXXX-XX-01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hint="eastAsia" w:ascii="Times New Roman" w:hAnsi="Times New Roman" w:eastAsia="宋体" w:cs="Times New Roman"/>
                <w:color w:val="auto"/>
                <w:sz w:val="24"/>
                <w:szCs w:val="24"/>
                <w:lang w:eastAsia="zh-CN"/>
              </w:rPr>
            </w:pPr>
            <w:r>
              <w:rPr>
                <w:rFonts w:hint="eastAsia" w:ascii="Times New Roman" w:hAnsi="Times New Roman" w:cs="Times New Roman"/>
                <w:color w:val="auto"/>
                <w:sz w:val="24"/>
                <w:szCs w:val="24"/>
              </w:rPr>
              <w:t>实施日期：</w:t>
            </w:r>
            <w:r>
              <w:rPr>
                <w:rFonts w:hint="eastAsia" w:ascii="Times New Roman" w:hAnsi="Times New Roman" w:cs="Times New Roman"/>
                <w:color w:val="auto"/>
                <w:sz w:val="24"/>
                <w:szCs w:val="24"/>
                <w:lang w:eastAsia="zh-CN"/>
              </w:rPr>
              <w:t>201*年*月*日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restart"/>
            <w:vAlign w:val="center"/>
          </w:tcPr>
          <w:p>
            <w:pPr>
              <w:pStyle w:val="7"/>
              <w:spacing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5.15</w:t>
            </w:r>
            <w:r>
              <w:rPr>
                <w:rFonts w:hint="eastAsia" w:ascii="Times New Roman" w:hAnsi="Times New Roman" w:cs="Times New Roman"/>
                <w:b/>
                <w:color w:val="auto"/>
                <w:sz w:val="28"/>
                <w:szCs w:val="24"/>
              </w:rPr>
              <w:t>量值溯源关系图</w:t>
            </w: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版本号：3.0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17" w:type="dxa"/>
            <w:vMerge w:val="continue"/>
            <w:vAlign w:val="center"/>
          </w:tcPr>
          <w:p>
            <w:pPr>
              <w:pStyle w:val="7"/>
              <w:spacing w:line="360" w:lineRule="auto"/>
              <w:jc w:val="center"/>
              <w:rPr>
                <w:rFonts w:ascii="Times New Roman" w:hAnsi="Times New Roman" w:cs="Times New Roman"/>
                <w:color w:val="auto"/>
                <w:sz w:val="24"/>
                <w:szCs w:val="24"/>
              </w:rPr>
            </w:pPr>
          </w:p>
        </w:tc>
        <w:tc>
          <w:tcPr>
            <w:tcW w:w="3785" w:type="dxa"/>
            <w:vAlign w:val="center"/>
          </w:tcPr>
          <w:p>
            <w:pPr>
              <w:pStyle w:val="7"/>
              <w:spacing w:line="360" w:lineRule="auto"/>
              <w:jc w:val="center"/>
              <w:rPr>
                <w:rFonts w:ascii="Times New Roman" w:hAnsi="Times New Roman" w:cs="Times New Roman"/>
                <w:color w:val="auto"/>
                <w:sz w:val="24"/>
                <w:szCs w:val="24"/>
              </w:rPr>
            </w:pPr>
            <w:r>
              <w:rPr>
                <w:rFonts w:hint="eastAsia" w:ascii="Times New Roman" w:hAnsi="Times New Roman" w:cs="Times New Roman"/>
                <w:color w:val="auto"/>
                <w:sz w:val="24"/>
                <w:szCs w:val="24"/>
              </w:rPr>
              <w:t>第1页  共3页</w:t>
            </w:r>
          </w:p>
        </w:tc>
      </w:tr>
    </w:tbl>
    <w:p>
      <w:pPr>
        <w:tabs>
          <w:tab w:val="left" w:pos="2129"/>
        </w:tabs>
        <w:spacing w:line="360" w:lineRule="auto"/>
        <w:rPr>
          <w:color w:val="auto"/>
          <w:sz w:val="24"/>
          <w:szCs w:val="24"/>
        </w:rPr>
      </w:pPr>
      <w:r>
        <w:rPr>
          <w:color w:val="auto"/>
          <w:sz w:val="24"/>
          <w:szCs w:val="24"/>
          <w:highlight w:val="yellow"/>
        </w:rPr>
        <w:t>参考</w:t>
      </w:r>
    </w:p>
    <w:p>
      <w:pPr>
        <w:tabs>
          <w:tab w:val="left" w:pos="2129"/>
        </w:tabs>
        <w:spacing w:line="360" w:lineRule="auto"/>
        <w:rPr>
          <w:color w:val="auto"/>
          <w:sz w:val="24"/>
          <w:szCs w:val="24"/>
        </w:rPr>
      </w:pPr>
      <w:r>
        <w:rPr>
          <w:color w:val="auto"/>
          <w:sz w:val="24"/>
          <w:szCs w:val="24"/>
        </w:rPr>
        <w:drawing>
          <wp:inline distT="0" distB="0" distL="0" distR="0">
            <wp:extent cx="5830570" cy="2724150"/>
            <wp:effectExtent l="0" t="0" r="0" b="0"/>
            <wp:docPr id="38" name="图片 38" descr="C:\Users\Administrator\Desktop\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Administrator\Desktop\111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835802" cy="2726515"/>
                    </a:xfrm>
                    <a:prstGeom prst="rect">
                      <a:avLst/>
                    </a:prstGeom>
                    <a:noFill/>
                    <a:ln>
                      <a:noFill/>
                    </a:ln>
                  </pic:spPr>
                </pic:pic>
              </a:graphicData>
            </a:graphic>
          </wp:inline>
        </w:drawing>
      </w: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p>
      <w:pPr>
        <w:tabs>
          <w:tab w:val="left" w:pos="2129"/>
        </w:tabs>
        <w:spacing w:line="360" w:lineRule="auto"/>
        <w:rPr>
          <w:color w:val="auto"/>
          <w:sz w:val="24"/>
          <w:szCs w:val="24"/>
        </w:rPr>
      </w:pPr>
    </w:p>
    <w:sectPr>
      <w:footerReference r:id="rId3"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华文新魏">
    <w:panose1 w:val="02010800040101010101"/>
    <w:charset w:val="86"/>
    <w:family w:val="auto"/>
    <w:pitch w:val="default"/>
    <w:sig w:usb0="00000001" w:usb1="080F0000" w:usb2="00000000" w:usb3="00000000" w:csb0="00040000" w:csb1="00000000"/>
  </w:font>
  <w:font w:name="方正仿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978335522"/>
      <w:docPartObj>
        <w:docPartGallery w:val="autotext"/>
      </w:docPartObj>
    </w:sdtPr>
    <w:sdtEndPr>
      <w:rPr>
        <w:rFonts w:ascii="Times New Roman" w:hAnsi="Times New Roman" w:cs="Times New Roman"/>
      </w:rPr>
    </w:sdtEndPr>
    <w:sdtContent>
      <w:p>
        <w:pPr>
          <w:pStyle w:val="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116</w:t>
        </w:r>
        <w:r>
          <w:rPr>
            <w:rFonts w:ascii="Times New Roman" w:hAnsi="Times New Roman" w:cs="Times New Roma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DF4480"/>
    <w:multiLevelType w:val="singleLevel"/>
    <w:tmpl w:val="BBDF4480"/>
    <w:lvl w:ilvl="0" w:tentative="0">
      <w:start w:val="1"/>
      <w:numFmt w:val="decimal"/>
      <w:suff w:val="nothing"/>
      <w:lvlText w:val="%1）"/>
      <w:lvlJc w:val="left"/>
    </w:lvl>
  </w:abstractNum>
  <w:abstractNum w:abstractNumId="1">
    <w:nsid w:val="E95F7124"/>
    <w:multiLevelType w:val="singleLevel"/>
    <w:tmpl w:val="E95F7124"/>
    <w:lvl w:ilvl="0" w:tentative="0">
      <w:start w:val="1"/>
      <w:numFmt w:val="decimal"/>
      <w:suff w:val="nothing"/>
      <w:lvlText w:val="%1）"/>
      <w:lvlJc w:val="left"/>
    </w:lvl>
  </w:abstractNum>
  <w:abstractNum w:abstractNumId="2">
    <w:nsid w:val="0B7F7E43"/>
    <w:multiLevelType w:val="singleLevel"/>
    <w:tmpl w:val="0B7F7E43"/>
    <w:lvl w:ilvl="0" w:tentative="0">
      <w:start w:val="1"/>
      <w:numFmt w:val="lowerLetter"/>
      <w:suff w:val="space"/>
      <w:lvlText w:val="%1)"/>
      <w:lvlJc w:val="left"/>
    </w:lvl>
  </w:abstractNum>
  <w:abstractNum w:abstractNumId="3">
    <w:nsid w:val="20267ED1"/>
    <w:multiLevelType w:val="multilevel"/>
    <w:tmpl w:val="20267ED1"/>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A739ED"/>
    <w:multiLevelType w:val="multilevel"/>
    <w:tmpl w:val="2CA739ED"/>
    <w:lvl w:ilvl="0" w:tentative="0">
      <w:start w:val="1"/>
      <w:numFmt w:val="decimal"/>
      <w:lvlText w:val="%1"/>
      <w:lvlJc w:val="left"/>
      <w:pPr>
        <w:ind w:left="360" w:hanging="360"/>
      </w:pPr>
      <w:rPr>
        <w:rFonts w:hint="default"/>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5">
    <w:nsid w:val="2FDBAF03"/>
    <w:multiLevelType w:val="singleLevel"/>
    <w:tmpl w:val="2FDBAF03"/>
    <w:lvl w:ilvl="0" w:tentative="0">
      <w:start w:val="1"/>
      <w:numFmt w:val="decimal"/>
      <w:lvlText w:val="%1)"/>
      <w:lvlJc w:val="left"/>
      <w:pPr>
        <w:tabs>
          <w:tab w:val="left" w:pos="312"/>
        </w:tabs>
      </w:pPr>
    </w:lvl>
  </w:abstractNum>
  <w:abstractNum w:abstractNumId="6">
    <w:nsid w:val="53E2ADE5"/>
    <w:multiLevelType w:val="singleLevel"/>
    <w:tmpl w:val="53E2ADE5"/>
    <w:lvl w:ilvl="0" w:tentative="0">
      <w:start w:val="1"/>
      <w:numFmt w:val="decimal"/>
      <w:suff w:val="space"/>
      <w:lvlText w:val="%1)"/>
      <w:lvlJc w:val="left"/>
    </w:lvl>
  </w:abstractNum>
  <w:abstractNum w:abstractNumId="7">
    <w:nsid w:val="6A1A39BB"/>
    <w:multiLevelType w:val="multilevel"/>
    <w:tmpl w:val="6A1A39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7"/>
  </w:num>
  <w:num w:numId="2">
    <w:abstractNumId w:val="0"/>
  </w:num>
  <w:num w:numId="3">
    <w:abstractNumId w:val="3"/>
  </w:num>
  <w:num w:numId="4">
    <w:abstractNumId w:val="5"/>
  </w:num>
  <w:num w:numId="5">
    <w:abstractNumId w:val="6"/>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650"/>
    <w:rsid w:val="00000F73"/>
    <w:rsid w:val="0000106F"/>
    <w:rsid w:val="000012AC"/>
    <w:rsid w:val="0000514E"/>
    <w:rsid w:val="0000678C"/>
    <w:rsid w:val="00010320"/>
    <w:rsid w:val="000127B1"/>
    <w:rsid w:val="00017DB5"/>
    <w:rsid w:val="000210AD"/>
    <w:rsid w:val="00022407"/>
    <w:rsid w:val="00035856"/>
    <w:rsid w:val="00041EF6"/>
    <w:rsid w:val="000457C6"/>
    <w:rsid w:val="00051CBE"/>
    <w:rsid w:val="00052BA2"/>
    <w:rsid w:val="00052F75"/>
    <w:rsid w:val="00054EC7"/>
    <w:rsid w:val="00057CEF"/>
    <w:rsid w:val="0006066A"/>
    <w:rsid w:val="00060B4C"/>
    <w:rsid w:val="00063F72"/>
    <w:rsid w:val="00065192"/>
    <w:rsid w:val="000675F6"/>
    <w:rsid w:val="00067762"/>
    <w:rsid w:val="00070684"/>
    <w:rsid w:val="000713BF"/>
    <w:rsid w:val="000714A0"/>
    <w:rsid w:val="00073BF0"/>
    <w:rsid w:val="00073C6B"/>
    <w:rsid w:val="0008576A"/>
    <w:rsid w:val="00093A03"/>
    <w:rsid w:val="00094962"/>
    <w:rsid w:val="000A2575"/>
    <w:rsid w:val="000A3553"/>
    <w:rsid w:val="000A4C09"/>
    <w:rsid w:val="000A65EB"/>
    <w:rsid w:val="000B16F3"/>
    <w:rsid w:val="000B5A7A"/>
    <w:rsid w:val="000B774B"/>
    <w:rsid w:val="000D1F53"/>
    <w:rsid w:val="000D42B2"/>
    <w:rsid w:val="000D4727"/>
    <w:rsid w:val="000D7F40"/>
    <w:rsid w:val="000E050E"/>
    <w:rsid w:val="000E3E12"/>
    <w:rsid w:val="000E7CDE"/>
    <w:rsid w:val="000F3551"/>
    <w:rsid w:val="000F7C32"/>
    <w:rsid w:val="000F7D08"/>
    <w:rsid w:val="001105F9"/>
    <w:rsid w:val="00111841"/>
    <w:rsid w:val="0011185C"/>
    <w:rsid w:val="001150F3"/>
    <w:rsid w:val="00115218"/>
    <w:rsid w:val="00115FC6"/>
    <w:rsid w:val="00117C0B"/>
    <w:rsid w:val="001229E5"/>
    <w:rsid w:val="001269D3"/>
    <w:rsid w:val="00126C9E"/>
    <w:rsid w:val="00127EAF"/>
    <w:rsid w:val="001357DA"/>
    <w:rsid w:val="00136E81"/>
    <w:rsid w:val="0014021A"/>
    <w:rsid w:val="00147975"/>
    <w:rsid w:val="00150A63"/>
    <w:rsid w:val="00153B5D"/>
    <w:rsid w:val="0015422E"/>
    <w:rsid w:val="001543A6"/>
    <w:rsid w:val="001562AE"/>
    <w:rsid w:val="001577F1"/>
    <w:rsid w:val="00162493"/>
    <w:rsid w:val="00167DE9"/>
    <w:rsid w:val="00170917"/>
    <w:rsid w:val="001723FB"/>
    <w:rsid w:val="0017283B"/>
    <w:rsid w:val="001743E7"/>
    <w:rsid w:val="00187E02"/>
    <w:rsid w:val="00193D2F"/>
    <w:rsid w:val="00196258"/>
    <w:rsid w:val="001A0EF0"/>
    <w:rsid w:val="001A66BC"/>
    <w:rsid w:val="001A7AB0"/>
    <w:rsid w:val="001B27E9"/>
    <w:rsid w:val="001B3AD5"/>
    <w:rsid w:val="001B469E"/>
    <w:rsid w:val="001B5CF2"/>
    <w:rsid w:val="001C3AC0"/>
    <w:rsid w:val="001C59C1"/>
    <w:rsid w:val="001C716C"/>
    <w:rsid w:val="001D38AD"/>
    <w:rsid w:val="001D42D6"/>
    <w:rsid w:val="001D5FCA"/>
    <w:rsid w:val="001F27B0"/>
    <w:rsid w:val="001F3F10"/>
    <w:rsid w:val="001F73BD"/>
    <w:rsid w:val="00201F5F"/>
    <w:rsid w:val="00217ADC"/>
    <w:rsid w:val="002200B8"/>
    <w:rsid w:val="002207BD"/>
    <w:rsid w:val="002209F2"/>
    <w:rsid w:val="00226F1A"/>
    <w:rsid w:val="00243548"/>
    <w:rsid w:val="002500AA"/>
    <w:rsid w:val="002502C1"/>
    <w:rsid w:val="002510C4"/>
    <w:rsid w:val="00251650"/>
    <w:rsid w:val="002526A8"/>
    <w:rsid w:val="002549FF"/>
    <w:rsid w:val="00260249"/>
    <w:rsid w:val="00260C21"/>
    <w:rsid w:val="00262469"/>
    <w:rsid w:val="00263F84"/>
    <w:rsid w:val="00267753"/>
    <w:rsid w:val="00274362"/>
    <w:rsid w:val="00274E49"/>
    <w:rsid w:val="00276BFD"/>
    <w:rsid w:val="002807AC"/>
    <w:rsid w:val="00282743"/>
    <w:rsid w:val="002840F5"/>
    <w:rsid w:val="00286DBB"/>
    <w:rsid w:val="0028704D"/>
    <w:rsid w:val="002943F2"/>
    <w:rsid w:val="002A6E47"/>
    <w:rsid w:val="002A6EB0"/>
    <w:rsid w:val="002B3CFF"/>
    <w:rsid w:val="002B4594"/>
    <w:rsid w:val="002B6E4C"/>
    <w:rsid w:val="002B72DD"/>
    <w:rsid w:val="002C0173"/>
    <w:rsid w:val="002C0F7D"/>
    <w:rsid w:val="002C2ABF"/>
    <w:rsid w:val="002C462B"/>
    <w:rsid w:val="002D337F"/>
    <w:rsid w:val="002D5CEF"/>
    <w:rsid w:val="002D6010"/>
    <w:rsid w:val="002D77E8"/>
    <w:rsid w:val="002E22A7"/>
    <w:rsid w:val="002E22C6"/>
    <w:rsid w:val="002E6142"/>
    <w:rsid w:val="002E7A7E"/>
    <w:rsid w:val="002F0BB1"/>
    <w:rsid w:val="002F2226"/>
    <w:rsid w:val="002F2832"/>
    <w:rsid w:val="002F291C"/>
    <w:rsid w:val="002F40F4"/>
    <w:rsid w:val="003020D0"/>
    <w:rsid w:val="00302B68"/>
    <w:rsid w:val="0030395C"/>
    <w:rsid w:val="003039AC"/>
    <w:rsid w:val="003049DE"/>
    <w:rsid w:val="00311CC2"/>
    <w:rsid w:val="003129F7"/>
    <w:rsid w:val="0031472A"/>
    <w:rsid w:val="003204E5"/>
    <w:rsid w:val="00321083"/>
    <w:rsid w:val="00333BDF"/>
    <w:rsid w:val="003346BF"/>
    <w:rsid w:val="0033685B"/>
    <w:rsid w:val="00344662"/>
    <w:rsid w:val="003452D5"/>
    <w:rsid w:val="003466AA"/>
    <w:rsid w:val="003517A8"/>
    <w:rsid w:val="00354894"/>
    <w:rsid w:val="00364C69"/>
    <w:rsid w:val="003652B7"/>
    <w:rsid w:val="003655E2"/>
    <w:rsid w:val="00373E35"/>
    <w:rsid w:val="00376B04"/>
    <w:rsid w:val="00377D64"/>
    <w:rsid w:val="003823D5"/>
    <w:rsid w:val="00383116"/>
    <w:rsid w:val="00384ABF"/>
    <w:rsid w:val="00387C3F"/>
    <w:rsid w:val="003905DB"/>
    <w:rsid w:val="00393149"/>
    <w:rsid w:val="0039681A"/>
    <w:rsid w:val="00396978"/>
    <w:rsid w:val="00397D66"/>
    <w:rsid w:val="003A0A47"/>
    <w:rsid w:val="003A61DA"/>
    <w:rsid w:val="003A6B28"/>
    <w:rsid w:val="003A6EA6"/>
    <w:rsid w:val="003B2456"/>
    <w:rsid w:val="003C16EC"/>
    <w:rsid w:val="003C3C31"/>
    <w:rsid w:val="003C3F37"/>
    <w:rsid w:val="003D3A8C"/>
    <w:rsid w:val="003D4B50"/>
    <w:rsid w:val="003D544D"/>
    <w:rsid w:val="003E17C1"/>
    <w:rsid w:val="003E7829"/>
    <w:rsid w:val="003F00CE"/>
    <w:rsid w:val="00400B75"/>
    <w:rsid w:val="00407111"/>
    <w:rsid w:val="0041048C"/>
    <w:rsid w:val="00412B8F"/>
    <w:rsid w:val="00421883"/>
    <w:rsid w:val="0042445F"/>
    <w:rsid w:val="004248AF"/>
    <w:rsid w:val="00425E53"/>
    <w:rsid w:val="004271A2"/>
    <w:rsid w:val="00433720"/>
    <w:rsid w:val="0043788E"/>
    <w:rsid w:val="00442E48"/>
    <w:rsid w:val="00446BCC"/>
    <w:rsid w:val="0045464F"/>
    <w:rsid w:val="00454ED8"/>
    <w:rsid w:val="004563D6"/>
    <w:rsid w:val="004607FC"/>
    <w:rsid w:val="0046738A"/>
    <w:rsid w:val="00486F4E"/>
    <w:rsid w:val="004937BC"/>
    <w:rsid w:val="00495C82"/>
    <w:rsid w:val="004976D7"/>
    <w:rsid w:val="004A5753"/>
    <w:rsid w:val="004B01C2"/>
    <w:rsid w:val="004B67CF"/>
    <w:rsid w:val="004C1F84"/>
    <w:rsid w:val="004C4517"/>
    <w:rsid w:val="004C46E7"/>
    <w:rsid w:val="004C76B4"/>
    <w:rsid w:val="004C7C13"/>
    <w:rsid w:val="004D114F"/>
    <w:rsid w:val="004D1C77"/>
    <w:rsid w:val="004D2F2D"/>
    <w:rsid w:val="004D36A2"/>
    <w:rsid w:val="004D4668"/>
    <w:rsid w:val="004D78B1"/>
    <w:rsid w:val="004E6C87"/>
    <w:rsid w:val="004E72A3"/>
    <w:rsid w:val="004E7B91"/>
    <w:rsid w:val="00516562"/>
    <w:rsid w:val="005174AE"/>
    <w:rsid w:val="00520101"/>
    <w:rsid w:val="005227FC"/>
    <w:rsid w:val="005247F3"/>
    <w:rsid w:val="0052509A"/>
    <w:rsid w:val="00525D46"/>
    <w:rsid w:val="00526125"/>
    <w:rsid w:val="00527416"/>
    <w:rsid w:val="00527B5A"/>
    <w:rsid w:val="00530F8F"/>
    <w:rsid w:val="00540DA8"/>
    <w:rsid w:val="00542114"/>
    <w:rsid w:val="005429C5"/>
    <w:rsid w:val="00543EDC"/>
    <w:rsid w:val="00544AC5"/>
    <w:rsid w:val="00544D0A"/>
    <w:rsid w:val="00546786"/>
    <w:rsid w:val="0055051F"/>
    <w:rsid w:val="00552637"/>
    <w:rsid w:val="00552C21"/>
    <w:rsid w:val="005551FC"/>
    <w:rsid w:val="00557B94"/>
    <w:rsid w:val="0056106E"/>
    <w:rsid w:val="00563F05"/>
    <w:rsid w:val="0056599B"/>
    <w:rsid w:val="00566B91"/>
    <w:rsid w:val="00567534"/>
    <w:rsid w:val="00567CFD"/>
    <w:rsid w:val="00571013"/>
    <w:rsid w:val="0057373C"/>
    <w:rsid w:val="00574DD6"/>
    <w:rsid w:val="00590B63"/>
    <w:rsid w:val="00594A76"/>
    <w:rsid w:val="00597BAB"/>
    <w:rsid w:val="005A16E6"/>
    <w:rsid w:val="005A194A"/>
    <w:rsid w:val="005A5EB1"/>
    <w:rsid w:val="005A6901"/>
    <w:rsid w:val="005B0189"/>
    <w:rsid w:val="005B0A53"/>
    <w:rsid w:val="005B2767"/>
    <w:rsid w:val="005B4ADF"/>
    <w:rsid w:val="005B5B33"/>
    <w:rsid w:val="005B6A06"/>
    <w:rsid w:val="005C296E"/>
    <w:rsid w:val="005C2FAB"/>
    <w:rsid w:val="005C3B63"/>
    <w:rsid w:val="005C4B0F"/>
    <w:rsid w:val="005C73DC"/>
    <w:rsid w:val="005D0BCF"/>
    <w:rsid w:val="005D2C8A"/>
    <w:rsid w:val="005D56C9"/>
    <w:rsid w:val="005D6E63"/>
    <w:rsid w:val="005E2B65"/>
    <w:rsid w:val="005E3C16"/>
    <w:rsid w:val="005E4F87"/>
    <w:rsid w:val="005E534A"/>
    <w:rsid w:val="005F0878"/>
    <w:rsid w:val="005F367F"/>
    <w:rsid w:val="005F3CEA"/>
    <w:rsid w:val="005F70CA"/>
    <w:rsid w:val="00600BC1"/>
    <w:rsid w:val="00600EED"/>
    <w:rsid w:val="00601FEB"/>
    <w:rsid w:val="006042FA"/>
    <w:rsid w:val="0060513C"/>
    <w:rsid w:val="006051BD"/>
    <w:rsid w:val="006071BF"/>
    <w:rsid w:val="00607635"/>
    <w:rsid w:val="006076A0"/>
    <w:rsid w:val="0061281E"/>
    <w:rsid w:val="00622DD5"/>
    <w:rsid w:val="00624355"/>
    <w:rsid w:val="0062547F"/>
    <w:rsid w:val="00631E26"/>
    <w:rsid w:val="00633636"/>
    <w:rsid w:val="006339EF"/>
    <w:rsid w:val="00636D78"/>
    <w:rsid w:val="006376B2"/>
    <w:rsid w:val="00640557"/>
    <w:rsid w:val="00647368"/>
    <w:rsid w:val="00650682"/>
    <w:rsid w:val="00656011"/>
    <w:rsid w:val="006621A7"/>
    <w:rsid w:val="00662CD2"/>
    <w:rsid w:val="00662D7A"/>
    <w:rsid w:val="006634F8"/>
    <w:rsid w:val="00664292"/>
    <w:rsid w:val="00666139"/>
    <w:rsid w:val="006661D2"/>
    <w:rsid w:val="00667316"/>
    <w:rsid w:val="00670871"/>
    <w:rsid w:val="0067297E"/>
    <w:rsid w:val="0067440B"/>
    <w:rsid w:val="006746AA"/>
    <w:rsid w:val="0067592F"/>
    <w:rsid w:val="0067781A"/>
    <w:rsid w:val="00685C21"/>
    <w:rsid w:val="00687309"/>
    <w:rsid w:val="0069427D"/>
    <w:rsid w:val="006943AC"/>
    <w:rsid w:val="00694543"/>
    <w:rsid w:val="00694BD9"/>
    <w:rsid w:val="0069557C"/>
    <w:rsid w:val="006955F9"/>
    <w:rsid w:val="00696DC4"/>
    <w:rsid w:val="00697FC3"/>
    <w:rsid w:val="006A28BD"/>
    <w:rsid w:val="006B17AF"/>
    <w:rsid w:val="006B561E"/>
    <w:rsid w:val="006C3BB1"/>
    <w:rsid w:val="006D2342"/>
    <w:rsid w:val="006D277A"/>
    <w:rsid w:val="006D2842"/>
    <w:rsid w:val="006D35CD"/>
    <w:rsid w:val="006D5DAD"/>
    <w:rsid w:val="006E005B"/>
    <w:rsid w:val="006E1057"/>
    <w:rsid w:val="006E1DD8"/>
    <w:rsid w:val="006E2DC1"/>
    <w:rsid w:val="006E6CDE"/>
    <w:rsid w:val="006F3DBD"/>
    <w:rsid w:val="0070001F"/>
    <w:rsid w:val="00701BD7"/>
    <w:rsid w:val="007027AC"/>
    <w:rsid w:val="007030E3"/>
    <w:rsid w:val="00705BA3"/>
    <w:rsid w:val="00707FFD"/>
    <w:rsid w:val="00710786"/>
    <w:rsid w:val="00710C8B"/>
    <w:rsid w:val="00710DF2"/>
    <w:rsid w:val="00711539"/>
    <w:rsid w:val="007129B9"/>
    <w:rsid w:val="00717382"/>
    <w:rsid w:val="00717776"/>
    <w:rsid w:val="00721FC0"/>
    <w:rsid w:val="00723D6A"/>
    <w:rsid w:val="0072491E"/>
    <w:rsid w:val="00737B8E"/>
    <w:rsid w:val="007410A2"/>
    <w:rsid w:val="00744852"/>
    <w:rsid w:val="00747136"/>
    <w:rsid w:val="00751CBB"/>
    <w:rsid w:val="00755756"/>
    <w:rsid w:val="0075772E"/>
    <w:rsid w:val="0075782C"/>
    <w:rsid w:val="00764C8D"/>
    <w:rsid w:val="00767D46"/>
    <w:rsid w:val="00770CBE"/>
    <w:rsid w:val="007754F5"/>
    <w:rsid w:val="00775FA2"/>
    <w:rsid w:val="00780584"/>
    <w:rsid w:val="00780990"/>
    <w:rsid w:val="00780D81"/>
    <w:rsid w:val="00782250"/>
    <w:rsid w:val="00782F2E"/>
    <w:rsid w:val="00783C2C"/>
    <w:rsid w:val="00785222"/>
    <w:rsid w:val="00785D63"/>
    <w:rsid w:val="00786E47"/>
    <w:rsid w:val="0078726D"/>
    <w:rsid w:val="00792D9B"/>
    <w:rsid w:val="007966C2"/>
    <w:rsid w:val="00797451"/>
    <w:rsid w:val="007A2077"/>
    <w:rsid w:val="007A314B"/>
    <w:rsid w:val="007A43E3"/>
    <w:rsid w:val="007A61F4"/>
    <w:rsid w:val="007B0150"/>
    <w:rsid w:val="007B675C"/>
    <w:rsid w:val="007C65B0"/>
    <w:rsid w:val="007C6E3A"/>
    <w:rsid w:val="007C7426"/>
    <w:rsid w:val="007C7D49"/>
    <w:rsid w:val="007C7E5F"/>
    <w:rsid w:val="007D55C0"/>
    <w:rsid w:val="007E631A"/>
    <w:rsid w:val="008001A2"/>
    <w:rsid w:val="00802AD6"/>
    <w:rsid w:val="00804CBA"/>
    <w:rsid w:val="0080555C"/>
    <w:rsid w:val="008058C8"/>
    <w:rsid w:val="00805E5D"/>
    <w:rsid w:val="00806631"/>
    <w:rsid w:val="0080691A"/>
    <w:rsid w:val="00807789"/>
    <w:rsid w:val="00817BD0"/>
    <w:rsid w:val="00820A26"/>
    <w:rsid w:val="008227E3"/>
    <w:rsid w:val="00822971"/>
    <w:rsid w:val="00823D04"/>
    <w:rsid w:val="00827717"/>
    <w:rsid w:val="00836086"/>
    <w:rsid w:val="00837E15"/>
    <w:rsid w:val="008405C2"/>
    <w:rsid w:val="0084104E"/>
    <w:rsid w:val="0084293D"/>
    <w:rsid w:val="008435CD"/>
    <w:rsid w:val="00847AAD"/>
    <w:rsid w:val="00853D4A"/>
    <w:rsid w:val="008555F4"/>
    <w:rsid w:val="00855707"/>
    <w:rsid w:val="00856C68"/>
    <w:rsid w:val="0086066E"/>
    <w:rsid w:val="00863019"/>
    <w:rsid w:val="00866E39"/>
    <w:rsid w:val="00866FD1"/>
    <w:rsid w:val="00867C14"/>
    <w:rsid w:val="008727D5"/>
    <w:rsid w:val="0087452A"/>
    <w:rsid w:val="008756C0"/>
    <w:rsid w:val="00877129"/>
    <w:rsid w:val="00881296"/>
    <w:rsid w:val="0088180C"/>
    <w:rsid w:val="0088274B"/>
    <w:rsid w:val="00882C7D"/>
    <w:rsid w:val="00883903"/>
    <w:rsid w:val="008853CB"/>
    <w:rsid w:val="008904CE"/>
    <w:rsid w:val="00894E96"/>
    <w:rsid w:val="008A1A8B"/>
    <w:rsid w:val="008A67BE"/>
    <w:rsid w:val="008A69D0"/>
    <w:rsid w:val="008B20CB"/>
    <w:rsid w:val="008B3EA7"/>
    <w:rsid w:val="008B78E3"/>
    <w:rsid w:val="008C06B7"/>
    <w:rsid w:val="008C2C73"/>
    <w:rsid w:val="008C4532"/>
    <w:rsid w:val="008C463B"/>
    <w:rsid w:val="008C5E9A"/>
    <w:rsid w:val="008D3B2C"/>
    <w:rsid w:val="008D6648"/>
    <w:rsid w:val="008E1946"/>
    <w:rsid w:val="008E3BC3"/>
    <w:rsid w:val="008E50C4"/>
    <w:rsid w:val="008E6672"/>
    <w:rsid w:val="008E7BAC"/>
    <w:rsid w:val="008F029A"/>
    <w:rsid w:val="008F194C"/>
    <w:rsid w:val="008F5C17"/>
    <w:rsid w:val="008F5F4F"/>
    <w:rsid w:val="008F690E"/>
    <w:rsid w:val="009030A1"/>
    <w:rsid w:val="009031B3"/>
    <w:rsid w:val="009033B0"/>
    <w:rsid w:val="00904260"/>
    <w:rsid w:val="00904407"/>
    <w:rsid w:val="00905222"/>
    <w:rsid w:val="00905BEA"/>
    <w:rsid w:val="00906E8C"/>
    <w:rsid w:val="00910E2F"/>
    <w:rsid w:val="00914E51"/>
    <w:rsid w:val="00915345"/>
    <w:rsid w:val="00917989"/>
    <w:rsid w:val="009212EE"/>
    <w:rsid w:val="00931DE4"/>
    <w:rsid w:val="00932D2A"/>
    <w:rsid w:val="0093447C"/>
    <w:rsid w:val="00935F75"/>
    <w:rsid w:val="009405ED"/>
    <w:rsid w:val="0094588F"/>
    <w:rsid w:val="00947610"/>
    <w:rsid w:val="00954E05"/>
    <w:rsid w:val="00957117"/>
    <w:rsid w:val="009607F0"/>
    <w:rsid w:val="00962CF9"/>
    <w:rsid w:val="00965AEF"/>
    <w:rsid w:val="00965EB4"/>
    <w:rsid w:val="009745A3"/>
    <w:rsid w:val="00975A42"/>
    <w:rsid w:val="009771E7"/>
    <w:rsid w:val="009825A4"/>
    <w:rsid w:val="00982796"/>
    <w:rsid w:val="00985762"/>
    <w:rsid w:val="009857BB"/>
    <w:rsid w:val="00986933"/>
    <w:rsid w:val="00990988"/>
    <w:rsid w:val="009917D7"/>
    <w:rsid w:val="009A12BE"/>
    <w:rsid w:val="009A2348"/>
    <w:rsid w:val="009A6B66"/>
    <w:rsid w:val="009A7122"/>
    <w:rsid w:val="009B3949"/>
    <w:rsid w:val="009B3C3E"/>
    <w:rsid w:val="009B54B2"/>
    <w:rsid w:val="009C022C"/>
    <w:rsid w:val="009C10A1"/>
    <w:rsid w:val="009C5EDA"/>
    <w:rsid w:val="009D0078"/>
    <w:rsid w:val="009D033A"/>
    <w:rsid w:val="009D1AE6"/>
    <w:rsid w:val="009D3EA2"/>
    <w:rsid w:val="009D66E9"/>
    <w:rsid w:val="009D717B"/>
    <w:rsid w:val="009E147F"/>
    <w:rsid w:val="009E3312"/>
    <w:rsid w:val="009E42F2"/>
    <w:rsid w:val="009E49BF"/>
    <w:rsid w:val="009E7345"/>
    <w:rsid w:val="009F28D8"/>
    <w:rsid w:val="009F5634"/>
    <w:rsid w:val="009F757D"/>
    <w:rsid w:val="00A010B4"/>
    <w:rsid w:val="00A0336F"/>
    <w:rsid w:val="00A04D53"/>
    <w:rsid w:val="00A06E32"/>
    <w:rsid w:val="00A11D99"/>
    <w:rsid w:val="00A12FD8"/>
    <w:rsid w:val="00A13A21"/>
    <w:rsid w:val="00A13FD8"/>
    <w:rsid w:val="00A150BD"/>
    <w:rsid w:val="00A165E0"/>
    <w:rsid w:val="00A2397F"/>
    <w:rsid w:val="00A27A0D"/>
    <w:rsid w:val="00A27B50"/>
    <w:rsid w:val="00A3315E"/>
    <w:rsid w:val="00A33AC4"/>
    <w:rsid w:val="00A3485D"/>
    <w:rsid w:val="00A3584A"/>
    <w:rsid w:val="00A42F88"/>
    <w:rsid w:val="00A532D6"/>
    <w:rsid w:val="00A565E8"/>
    <w:rsid w:val="00A57A57"/>
    <w:rsid w:val="00A608D9"/>
    <w:rsid w:val="00A61211"/>
    <w:rsid w:val="00A62FCA"/>
    <w:rsid w:val="00A71FF2"/>
    <w:rsid w:val="00A74CF6"/>
    <w:rsid w:val="00A75B24"/>
    <w:rsid w:val="00A8140D"/>
    <w:rsid w:val="00A85665"/>
    <w:rsid w:val="00A8574E"/>
    <w:rsid w:val="00A861B5"/>
    <w:rsid w:val="00A92DD2"/>
    <w:rsid w:val="00A94527"/>
    <w:rsid w:val="00A94998"/>
    <w:rsid w:val="00A97DA2"/>
    <w:rsid w:val="00AA1EEE"/>
    <w:rsid w:val="00AA2482"/>
    <w:rsid w:val="00AA2493"/>
    <w:rsid w:val="00AA501C"/>
    <w:rsid w:val="00AB0C31"/>
    <w:rsid w:val="00AB16ED"/>
    <w:rsid w:val="00AB3271"/>
    <w:rsid w:val="00AB6D7C"/>
    <w:rsid w:val="00AC52C8"/>
    <w:rsid w:val="00AD6AFF"/>
    <w:rsid w:val="00AD6BFB"/>
    <w:rsid w:val="00AE035A"/>
    <w:rsid w:val="00AE2E9B"/>
    <w:rsid w:val="00AE5917"/>
    <w:rsid w:val="00AE68C1"/>
    <w:rsid w:val="00AF0255"/>
    <w:rsid w:val="00AF089A"/>
    <w:rsid w:val="00AF327F"/>
    <w:rsid w:val="00AF6140"/>
    <w:rsid w:val="00B02AC4"/>
    <w:rsid w:val="00B03166"/>
    <w:rsid w:val="00B10680"/>
    <w:rsid w:val="00B12998"/>
    <w:rsid w:val="00B13E07"/>
    <w:rsid w:val="00B1588F"/>
    <w:rsid w:val="00B23FC2"/>
    <w:rsid w:val="00B25087"/>
    <w:rsid w:val="00B25A6B"/>
    <w:rsid w:val="00B3000E"/>
    <w:rsid w:val="00B30F42"/>
    <w:rsid w:val="00B3459B"/>
    <w:rsid w:val="00B35ED0"/>
    <w:rsid w:val="00B36D51"/>
    <w:rsid w:val="00B41D54"/>
    <w:rsid w:val="00B456FC"/>
    <w:rsid w:val="00B501AB"/>
    <w:rsid w:val="00B50F72"/>
    <w:rsid w:val="00B52416"/>
    <w:rsid w:val="00B5434A"/>
    <w:rsid w:val="00B66327"/>
    <w:rsid w:val="00B672D0"/>
    <w:rsid w:val="00B703CE"/>
    <w:rsid w:val="00B717DC"/>
    <w:rsid w:val="00B73381"/>
    <w:rsid w:val="00B7721E"/>
    <w:rsid w:val="00B81FE7"/>
    <w:rsid w:val="00B97F5B"/>
    <w:rsid w:val="00BA024B"/>
    <w:rsid w:val="00BA0985"/>
    <w:rsid w:val="00BA3D68"/>
    <w:rsid w:val="00BA5FC9"/>
    <w:rsid w:val="00BB1787"/>
    <w:rsid w:val="00BB3916"/>
    <w:rsid w:val="00BB4744"/>
    <w:rsid w:val="00BB4AA2"/>
    <w:rsid w:val="00BB4D0D"/>
    <w:rsid w:val="00BB5628"/>
    <w:rsid w:val="00BC2883"/>
    <w:rsid w:val="00BC3E69"/>
    <w:rsid w:val="00BC56F3"/>
    <w:rsid w:val="00BC5834"/>
    <w:rsid w:val="00BC7321"/>
    <w:rsid w:val="00BC7AAB"/>
    <w:rsid w:val="00BC7F49"/>
    <w:rsid w:val="00BD135E"/>
    <w:rsid w:val="00BD5DAE"/>
    <w:rsid w:val="00BE0672"/>
    <w:rsid w:val="00BE197A"/>
    <w:rsid w:val="00BE1F40"/>
    <w:rsid w:val="00BE2427"/>
    <w:rsid w:val="00BF0F56"/>
    <w:rsid w:val="00BF4154"/>
    <w:rsid w:val="00BF6A97"/>
    <w:rsid w:val="00C040A2"/>
    <w:rsid w:val="00C1558D"/>
    <w:rsid w:val="00C21304"/>
    <w:rsid w:val="00C215CB"/>
    <w:rsid w:val="00C2556F"/>
    <w:rsid w:val="00C27FFE"/>
    <w:rsid w:val="00C332B8"/>
    <w:rsid w:val="00C34BF4"/>
    <w:rsid w:val="00C34F2C"/>
    <w:rsid w:val="00C44932"/>
    <w:rsid w:val="00C477D3"/>
    <w:rsid w:val="00C508A3"/>
    <w:rsid w:val="00C57E56"/>
    <w:rsid w:val="00C70464"/>
    <w:rsid w:val="00C713D9"/>
    <w:rsid w:val="00C7206A"/>
    <w:rsid w:val="00C7423D"/>
    <w:rsid w:val="00C86C23"/>
    <w:rsid w:val="00C936AE"/>
    <w:rsid w:val="00C94944"/>
    <w:rsid w:val="00C964F4"/>
    <w:rsid w:val="00CA3A28"/>
    <w:rsid w:val="00CA4343"/>
    <w:rsid w:val="00CA4869"/>
    <w:rsid w:val="00CB0A97"/>
    <w:rsid w:val="00CB3F1A"/>
    <w:rsid w:val="00CB669D"/>
    <w:rsid w:val="00CC2749"/>
    <w:rsid w:val="00CC5308"/>
    <w:rsid w:val="00CC7B50"/>
    <w:rsid w:val="00CD3EE1"/>
    <w:rsid w:val="00CD69EF"/>
    <w:rsid w:val="00CE0387"/>
    <w:rsid w:val="00CE26A7"/>
    <w:rsid w:val="00CE2D03"/>
    <w:rsid w:val="00CE407C"/>
    <w:rsid w:val="00CE49D2"/>
    <w:rsid w:val="00CE5CE1"/>
    <w:rsid w:val="00CE628E"/>
    <w:rsid w:val="00CF3AB3"/>
    <w:rsid w:val="00CF5F9D"/>
    <w:rsid w:val="00D0027E"/>
    <w:rsid w:val="00D04071"/>
    <w:rsid w:val="00D1246A"/>
    <w:rsid w:val="00D12CC4"/>
    <w:rsid w:val="00D206B7"/>
    <w:rsid w:val="00D2186A"/>
    <w:rsid w:val="00D224BD"/>
    <w:rsid w:val="00D226D3"/>
    <w:rsid w:val="00D24680"/>
    <w:rsid w:val="00D25262"/>
    <w:rsid w:val="00D3069C"/>
    <w:rsid w:val="00D326DF"/>
    <w:rsid w:val="00D4072B"/>
    <w:rsid w:val="00D40BD8"/>
    <w:rsid w:val="00D44FC4"/>
    <w:rsid w:val="00D46816"/>
    <w:rsid w:val="00D46ECC"/>
    <w:rsid w:val="00D477B8"/>
    <w:rsid w:val="00D5024B"/>
    <w:rsid w:val="00D56619"/>
    <w:rsid w:val="00D60111"/>
    <w:rsid w:val="00D64606"/>
    <w:rsid w:val="00D64900"/>
    <w:rsid w:val="00D650F3"/>
    <w:rsid w:val="00D6795C"/>
    <w:rsid w:val="00D755A5"/>
    <w:rsid w:val="00D80F35"/>
    <w:rsid w:val="00D810F0"/>
    <w:rsid w:val="00D84C44"/>
    <w:rsid w:val="00D859B5"/>
    <w:rsid w:val="00D86A2E"/>
    <w:rsid w:val="00D86FC2"/>
    <w:rsid w:val="00D95832"/>
    <w:rsid w:val="00D973DD"/>
    <w:rsid w:val="00DA00E5"/>
    <w:rsid w:val="00DA05F2"/>
    <w:rsid w:val="00DA0A8E"/>
    <w:rsid w:val="00DA0D58"/>
    <w:rsid w:val="00DA29D1"/>
    <w:rsid w:val="00DA2E69"/>
    <w:rsid w:val="00DA6B2A"/>
    <w:rsid w:val="00DA702F"/>
    <w:rsid w:val="00DB07D4"/>
    <w:rsid w:val="00DB1431"/>
    <w:rsid w:val="00DB2BF2"/>
    <w:rsid w:val="00DB3E9D"/>
    <w:rsid w:val="00DB61D4"/>
    <w:rsid w:val="00DC1FA5"/>
    <w:rsid w:val="00DC24C6"/>
    <w:rsid w:val="00DD41A5"/>
    <w:rsid w:val="00DE11EA"/>
    <w:rsid w:val="00DE2480"/>
    <w:rsid w:val="00DF0114"/>
    <w:rsid w:val="00DF122F"/>
    <w:rsid w:val="00DF16C3"/>
    <w:rsid w:val="00DF1FBB"/>
    <w:rsid w:val="00DF4DC6"/>
    <w:rsid w:val="00DF7CBA"/>
    <w:rsid w:val="00DF7F5E"/>
    <w:rsid w:val="00E00D12"/>
    <w:rsid w:val="00E03D2B"/>
    <w:rsid w:val="00E057AE"/>
    <w:rsid w:val="00E070AD"/>
    <w:rsid w:val="00E106CB"/>
    <w:rsid w:val="00E163EC"/>
    <w:rsid w:val="00E17A54"/>
    <w:rsid w:val="00E21B94"/>
    <w:rsid w:val="00E22FE2"/>
    <w:rsid w:val="00E231D2"/>
    <w:rsid w:val="00E24989"/>
    <w:rsid w:val="00E254E4"/>
    <w:rsid w:val="00E26623"/>
    <w:rsid w:val="00E26D76"/>
    <w:rsid w:val="00E3057C"/>
    <w:rsid w:val="00E30A70"/>
    <w:rsid w:val="00E3228F"/>
    <w:rsid w:val="00E3469E"/>
    <w:rsid w:val="00E37E8E"/>
    <w:rsid w:val="00E41D3D"/>
    <w:rsid w:val="00E433EF"/>
    <w:rsid w:val="00E4385E"/>
    <w:rsid w:val="00E45FFC"/>
    <w:rsid w:val="00E544C8"/>
    <w:rsid w:val="00E60B65"/>
    <w:rsid w:val="00E61D9B"/>
    <w:rsid w:val="00E644C4"/>
    <w:rsid w:val="00E64538"/>
    <w:rsid w:val="00E662C3"/>
    <w:rsid w:val="00E669BE"/>
    <w:rsid w:val="00E70DCC"/>
    <w:rsid w:val="00E744FD"/>
    <w:rsid w:val="00E7643B"/>
    <w:rsid w:val="00E77066"/>
    <w:rsid w:val="00E7777A"/>
    <w:rsid w:val="00E77EB6"/>
    <w:rsid w:val="00E818E9"/>
    <w:rsid w:val="00EB1C71"/>
    <w:rsid w:val="00EB5BDC"/>
    <w:rsid w:val="00EB7AB3"/>
    <w:rsid w:val="00EC0842"/>
    <w:rsid w:val="00EC230D"/>
    <w:rsid w:val="00EC40B2"/>
    <w:rsid w:val="00EC5CA8"/>
    <w:rsid w:val="00ED07A1"/>
    <w:rsid w:val="00ED0EA1"/>
    <w:rsid w:val="00ED1532"/>
    <w:rsid w:val="00ED244A"/>
    <w:rsid w:val="00ED2995"/>
    <w:rsid w:val="00ED400F"/>
    <w:rsid w:val="00ED554B"/>
    <w:rsid w:val="00EE0C6B"/>
    <w:rsid w:val="00EE7CFC"/>
    <w:rsid w:val="00EF6DEC"/>
    <w:rsid w:val="00F05134"/>
    <w:rsid w:val="00F05592"/>
    <w:rsid w:val="00F05F18"/>
    <w:rsid w:val="00F17639"/>
    <w:rsid w:val="00F22A1C"/>
    <w:rsid w:val="00F244ED"/>
    <w:rsid w:val="00F2726F"/>
    <w:rsid w:val="00F27633"/>
    <w:rsid w:val="00F32BD0"/>
    <w:rsid w:val="00F36C4A"/>
    <w:rsid w:val="00F41C43"/>
    <w:rsid w:val="00F44BA2"/>
    <w:rsid w:val="00F44D95"/>
    <w:rsid w:val="00F456F7"/>
    <w:rsid w:val="00F45EDC"/>
    <w:rsid w:val="00F461AA"/>
    <w:rsid w:val="00F47AA3"/>
    <w:rsid w:val="00F5269F"/>
    <w:rsid w:val="00F52CBC"/>
    <w:rsid w:val="00F635B3"/>
    <w:rsid w:val="00F64594"/>
    <w:rsid w:val="00F65D93"/>
    <w:rsid w:val="00F67974"/>
    <w:rsid w:val="00F67FF6"/>
    <w:rsid w:val="00F71013"/>
    <w:rsid w:val="00F716A2"/>
    <w:rsid w:val="00F71DE1"/>
    <w:rsid w:val="00F82B1E"/>
    <w:rsid w:val="00F83772"/>
    <w:rsid w:val="00F83CF5"/>
    <w:rsid w:val="00F9387E"/>
    <w:rsid w:val="00F958C5"/>
    <w:rsid w:val="00FB0FCA"/>
    <w:rsid w:val="00FB705C"/>
    <w:rsid w:val="00FC127B"/>
    <w:rsid w:val="00FC78DF"/>
    <w:rsid w:val="00FD7C3E"/>
    <w:rsid w:val="00FE034D"/>
    <w:rsid w:val="00FE0902"/>
    <w:rsid w:val="00FE4256"/>
    <w:rsid w:val="00FE7A96"/>
    <w:rsid w:val="00FF1B99"/>
    <w:rsid w:val="00FF6589"/>
    <w:rsid w:val="00FF734A"/>
    <w:rsid w:val="019263FE"/>
    <w:rsid w:val="02372BA9"/>
    <w:rsid w:val="0495359A"/>
    <w:rsid w:val="059B49A9"/>
    <w:rsid w:val="080F7D98"/>
    <w:rsid w:val="085F2295"/>
    <w:rsid w:val="0C924690"/>
    <w:rsid w:val="0D711CCC"/>
    <w:rsid w:val="0E5F0451"/>
    <w:rsid w:val="0F6F7049"/>
    <w:rsid w:val="101A7C22"/>
    <w:rsid w:val="10CA2BDE"/>
    <w:rsid w:val="139142C1"/>
    <w:rsid w:val="15A801B0"/>
    <w:rsid w:val="16D06E8A"/>
    <w:rsid w:val="18EC2AC3"/>
    <w:rsid w:val="1E706925"/>
    <w:rsid w:val="1EC2499B"/>
    <w:rsid w:val="1FD86F69"/>
    <w:rsid w:val="21D34266"/>
    <w:rsid w:val="22EF6DA8"/>
    <w:rsid w:val="27DE259E"/>
    <w:rsid w:val="28CE1484"/>
    <w:rsid w:val="2A054CD0"/>
    <w:rsid w:val="2F4A4BBE"/>
    <w:rsid w:val="2F6A5287"/>
    <w:rsid w:val="2F942C9F"/>
    <w:rsid w:val="32491105"/>
    <w:rsid w:val="333877B9"/>
    <w:rsid w:val="33BC3141"/>
    <w:rsid w:val="36375098"/>
    <w:rsid w:val="38752F42"/>
    <w:rsid w:val="398E542F"/>
    <w:rsid w:val="3AB710AB"/>
    <w:rsid w:val="3B016C1A"/>
    <w:rsid w:val="3FD979FD"/>
    <w:rsid w:val="40694018"/>
    <w:rsid w:val="42F15A7D"/>
    <w:rsid w:val="47A3530E"/>
    <w:rsid w:val="4A561AE9"/>
    <w:rsid w:val="4B7204EA"/>
    <w:rsid w:val="4C1A7BBB"/>
    <w:rsid w:val="4D066CD2"/>
    <w:rsid w:val="4DB4430F"/>
    <w:rsid w:val="4F6B6F9A"/>
    <w:rsid w:val="502853EA"/>
    <w:rsid w:val="56DA5532"/>
    <w:rsid w:val="58CD53BD"/>
    <w:rsid w:val="59620458"/>
    <w:rsid w:val="5A6369F6"/>
    <w:rsid w:val="5DCB2485"/>
    <w:rsid w:val="5FB53B0C"/>
    <w:rsid w:val="60B30C5D"/>
    <w:rsid w:val="61906C74"/>
    <w:rsid w:val="624175C8"/>
    <w:rsid w:val="638E0AF9"/>
    <w:rsid w:val="70D80915"/>
    <w:rsid w:val="73996380"/>
    <w:rsid w:val="752C051E"/>
    <w:rsid w:val="780D3FA8"/>
    <w:rsid w:val="7A405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line="360" w:lineRule="auto"/>
      <w:outlineLvl w:val="2"/>
    </w:pPr>
    <w:rPr>
      <w:rFonts w:ascii="Times New Roman" w:hAnsi="Times New Roman"/>
      <w:b/>
      <w:bCs/>
      <w:sz w:val="24"/>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unhideWhenUsed/>
    <w:uiPriority w:val="1"/>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styleId="6">
    <w:name w:val="Body Text"/>
    <w:basedOn w:val="1"/>
    <w:link w:val="32"/>
    <w:semiHidden/>
    <w:unhideWhenUsed/>
    <w:qFormat/>
    <w:uiPriority w:val="99"/>
    <w:pPr>
      <w:spacing w:after="120"/>
    </w:pPr>
  </w:style>
  <w:style w:type="paragraph" w:styleId="7">
    <w:name w:val="Plain Text"/>
    <w:basedOn w:val="1"/>
    <w:link w:val="19"/>
    <w:unhideWhenUsed/>
    <w:qFormat/>
    <w:uiPriority w:val="0"/>
    <w:rPr>
      <w:rFonts w:ascii="宋体" w:hAnsi="Courier New" w:eastAsia="宋体" w:cs="Courier New"/>
      <w:szCs w:val="21"/>
    </w:rPr>
  </w:style>
  <w:style w:type="paragraph" w:styleId="8">
    <w:name w:val="Date"/>
    <w:basedOn w:val="1"/>
    <w:next w:val="1"/>
    <w:link w:val="29"/>
    <w:semiHidden/>
    <w:unhideWhenUsed/>
    <w:qFormat/>
    <w:uiPriority w:val="99"/>
    <w:pPr>
      <w:ind w:left="100" w:leftChars="2500"/>
    </w:p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rPr>
      <w:rFonts w:ascii="Calibri" w:hAnsi="Calibri" w:eastAsia="宋体" w:cs="Times New Roman"/>
    </w:rPr>
  </w:style>
  <w:style w:type="paragraph" w:styleId="12">
    <w:name w:val="Subtitle"/>
    <w:basedOn w:val="1"/>
    <w:next w:val="1"/>
    <w:link w:val="26"/>
    <w:qFormat/>
    <w:uiPriority w:val="11"/>
    <w:pPr>
      <w:spacing w:before="240" w:after="60" w:line="312" w:lineRule="auto"/>
      <w:jc w:val="left"/>
      <w:outlineLvl w:val="1"/>
    </w:pPr>
    <w:rPr>
      <w:rFonts w:ascii="Cambria" w:hAnsi="Cambria" w:eastAsia="Calibri" w:cs="Times New Roman"/>
      <w:b/>
      <w:bCs/>
      <w:kern w:val="28"/>
      <w:sz w:val="28"/>
      <w:szCs w:val="32"/>
    </w:rPr>
  </w:style>
  <w:style w:type="paragraph" w:styleId="13">
    <w:name w:val="Body Text 2"/>
    <w:basedOn w:val="1"/>
    <w:link w:val="33"/>
    <w:uiPriority w:val="0"/>
    <w:pPr>
      <w:spacing w:after="120" w:line="480" w:lineRule="auto"/>
    </w:pPr>
    <w:rPr>
      <w:rFonts w:ascii="Times New Roman" w:hAnsi="Times New Roman" w:eastAsia="宋体" w:cs="Times New Roman"/>
      <w:szCs w:val="24"/>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8">
    <w:name w:val="Hyperlink"/>
    <w:basedOn w:val="17"/>
    <w:semiHidden/>
    <w:unhideWhenUsed/>
    <w:qFormat/>
    <w:uiPriority w:val="99"/>
    <w:rPr>
      <w:color w:val="0000FF"/>
      <w:u w:val="single"/>
    </w:rPr>
  </w:style>
  <w:style w:type="character" w:customStyle="1" w:styleId="19">
    <w:name w:val="纯文本 Char"/>
    <w:basedOn w:val="17"/>
    <w:link w:val="7"/>
    <w:qFormat/>
    <w:uiPriority w:val="0"/>
    <w:rPr>
      <w:rFonts w:ascii="宋体" w:hAnsi="Courier New" w:eastAsia="宋体" w:cs="Courier New"/>
      <w:szCs w:val="21"/>
    </w:rPr>
  </w:style>
  <w:style w:type="character" w:customStyle="1" w:styleId="20">
    <w:name w:val="页眉 Char"/>
    <w:basedOn w:val="17"/>
    <w:link w:val="10"/>
    <w:uiPriority w:val="99"/>
    <w:rPr>
      <w:sz w:val="18"/>
      <w:szCs w:val="18"/>
    </w:rPr>
  </w:style>
  <w:style w:type="character" w:customStyle="1" w:styleId="21">
    <w:name w:val="页脚 Char"/>
    <w:basedOn w:val="17"/>
    <w:link w:val="9"/>
    <w:qFormat/>
    <w:uiPriority w:val="99"/>
    <w:rPr>
      <w:sz w:val="18"/>
      <w:szCs w:val="18"/>
    </w:rPr>
  </w:style>
  <w:style w:type="character" w:customStyle="1" w:styleId="22">
    <w:name w:val="标题 1 Char"/>
    <w:basedOn w:val="17"/>
    <w:link w:val="2"/>
    <w:qFormat/>
    <w:uiPriority w:val="9"/>
    <w:rPr>
      <w:b/>
      <w:bCs/>
      <w:kern w:val="44"/>
      <w:sz w:val="44"/>
      <w:szCs w:val="44"/>
    </w:rPr>
  </w:style>
  <w:style w:type="character" w:customStyle="1" w:styleId="23">
    <w:name w:val="标题 3 Char"/>
    <w:basedOn w:val="17"/>
    <w:link w:val="4"/>
    <w:uiPriority w:val="9"/>
    <w:rPr>
      <w:rFonts w:ascii="Times New Roman" w:hAnsi="Times New Roman"/>
      <w:b/>
      <w:bCs/>
      <w:sz w:val="24"/>
      <w:szCs w:val="32"/>
    </w:rPr>
  </w:style>
  <w:style w:type="character" w:customStyle="1" w:styleId="24">
    <w:name w:val="标题 2 Char"/>
    <w:basedOn w:val="17"/>
    <w:link w:val="3"/>
    <w:qFormat/>
    <w:uiPriority w:val="9"/>
    <w:rPr>
      <w:rFonts w:asciiTheme="majorHAnsi" w:hAnsiTheme="majorHAnsi" w:eastAsiaTheme="majorEastAsia" w:cstheme="majorBidi"/>
      <w:b/>
      <w:bCs/>
      <w:sz w:val="32"/>
      <w:szCs w:val="32"/>
    </w:rPr>
  </w:style>
  <w:style w:type="character" w:customStyle="1" w:styleId="25">
    <w:name w:val="标题 4 Char"/>
    <w:basedOn w:val="17"/>
    <w:link w:val="5"/>
    <w:qFormat/>
    <w:uiPriority w:val="9"/>
    <w:rPr>
      <w:rFonts w:asciiTheme="majorHAnsi" w:hAnsiTheme="majorHAnsi" w:eastAsiaTheme="majorEastAsia" w:cstheme="majorBidi"/>
      <w:b/>
      <w:bCs/>
      <w:sz w:val="28"/>
      <w:szCs w:val="28"/>
    </w:rPr>
  </w:style>
  <w:style w:type="character" w:customStyle="1" w:styleId="26">
    <w:name w:val="副标题 Char"/>
    <w:basedOn w:val="17"/>
    <w:link w:val="12"/>
    <w:qFormat/>
    <w:uiPriority w:val="11"/>
    <w:rPr>
      <w:rFonts w:ascii="Cambria" w:hAnsi="Cambria" w:eastAsia="Calibri" w:cs="Times New Roman"/>
      <w:b/>
      <w:bCs/>
      <w:kern w:val="28"/>
      <w:sz w:val="28"/>
      <w:szCs w:val="32"/>
    </w:rPr>
  </w:style>
  <w:style w:type="character" w:customStyle="1" w:styleId="27">
    <w:name w:val="副标题 Char1"/>
    <w:basedOn w:val="17"/>
    <w:qFormat/>
    <w:uiPriority w:val="11"/>
    <w:rPr>
      <w:rFonts w:eastAsia="宋体" w:asciiTheme="majorHAnsi" w:hAnsiTheme="majorHAnsi" w:cstheme="majorBidi"/>
      <w:b/>
      <w:bCs/>
      <w:kern w:val="28"/>
      <w:sz w:val="32"/>
      <w:szCs w:val="32"/>
    </w:rPr>
  </w:style>
  <w:style w:type="paragraph" w:customStyle="1" w:styleId="28">
    <w:name w:val="列出段落1"/>
    <w:basedOn w:val="1"/>
    <w:qFormat/>
    <w:uiPriority w:val="34"/>
    <w:pPr>
      <w:ind w:firstLine="420" w:firstLineChars="200"/>
    </w:pPr>
    <w:rPr>
      <w:rFonts w:ascii="Calibri" w:hAnsi="Calibri" w:eastAsia="宋体" w:cs="Times New Roman"/>
    </w:rPr>
  </w:style>
  <w:style w:type="character" w:customStyle="1" w:styleId="29">
    <w:name w:val="日期 Char"/>
    <w:basedOn w:val="17"/>
    <w:link w:val="8"/>
    <w:semiHidden/>
    <w:qFormat/>
    <w:uiPriority w:val="99"/>
  </w:style>
  <w:style w:type="paragraph" w:customStyle="1" w:styleId="30">
    <w:name w:val="列出段落2"/>
    <w:basedOn w:val="1"/>
    <w:qFormat/>
    <w:uiPriority w:val="34"/>
    <w:pPr>
      <w:ind w:firstLine="420" w:firstLineChars="200"/>
    </w:pPr>
    <w:rPr>
      <w:rFonts w:ascii="Calibri" w:hAnsi="Calibri" w:eastAsia="宋体" w:cs="Times New Roman"/>
    </w:rPr>
  </w:style>
  <w:style w:type="paragraph" w:customStyle="1" w:styleId="31">
    <w:name w:val="列出段落3"/>
    <w:basedOn w:val="1"/>
    <w:qFormat/>
    <w:uiPriority w:val="34"/>
    <w:pPr>
      <w:ind w:firstLine="420" w:firstLineChars="200"/>
    </w:pPr>
    <w:rPr>
      <w:rFonts w:ascii="Calibri" w:hAnsi="Calibri" w:eastAsia="宋体" w:cs="Times New Roman"/>
    </w:rPr>
  </w:style>
  <w:style w:type="character" w:customStyle="1" w:styleId="32">
    <w:name w:val="正文文本 Char"/>
    <w:basedOn w:val="17"/>
    <w:link w:val="6"/>
    <w:semiHidden/>
    <w:qFormat/>
    <w:uiPriority w:val="99"/>
  </w:style>
  <w:style w:type="character" w:customStyle="1" w:styleId="33">
    <w:name w:val="正文文本 2 Char"/>
    <w:basedOn w:val="17"/>
    <w:link w:val="13"/>
    <w:qFormat/>
    <w:uiPriority w:val="0"/>
    <w:rPr>
      <w:rFonts w:ascii="Times New Roman" w:hAnsi="Times New Roman" w:eastAsia="宋体" w:cs="Times New Roman"/>
      <w:szCs w:val="24"/>
    </w:rPr>
  </w:style>
  <w:style w:type="paragraph" w:styleId="34">
    <w:name w:val="List Paragraph"/>
    <w:basedOn w:val="1"/>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27942D-184C-4CC9-86FD-87D753272B14}">
  <ds:schemaRefs/>
</ds:datastoreItem>
</file>

<file path=docProps/app.xml><?xml version="1.0" encoding="utf-8"?>
<Properties xmlns="http://schemas.openxmlformats.org/officeDocument/2006/extended-properties" xmlns:vt="http://schemas.openxmlformats.org/officeDocument/2006/docPropsVTypes">
  <Template>Normal</Template>
  <Pages>117</Pages>
  <Words>9037</Words>
  <Characters>51512</Characters>
  <Lines>429</Lines>
  <Paragraphs>120</Paragraphs>
  <TotalTime>2</TotalTime>
  <ScaleCrop>false</ScaleCrop>
  <LinksUpToDate>false</LinksUpToDate>
  <CharactersWithSpaces>60429</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2016-07-09T05:57:00Z</dcterms:created>
  <dc:creator>li</dc:creator>
  <cp:lastModifiedBy>梧桐花开</cp:lastModifiedBy>
  <dcterms:modified xsi:type="dcterms:W3CDTF">2019-06-20T12:36:03Z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