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20C21A">
      <w:pPr>
        <w:spacing w:before="120" w:beforeLines="50" w:line="360" w:lineRule="auto"/>
        <w:jc w:val="center"/>
        <w:rPr>
          <w:rFonts w:hint="eastAsia" w:ascii="宋体" w:hAnsi="宋体" w:eastAsia="宋体" w:cs="宋体"/>
          <w:b/>
          <w:sz w:val="30"/>
          <w:szCs w:val="30"/>
        </w:rPr>
      </w:pPr>
      <w:r>
        <w:rPr>
          <w:rFonts w:hint="eastAsia" w:ascii="宋体" w:hAnsi="宋体" w:eastAsia="宋体" w:cs="宋体"/>
          <w:b/>
          <w:sz w:val="30"/>
          <w:szCs w:val="30"/>
        </w:rPr>
        <w:t>管理评审报告</w:t>
      </w:r>
    </w:p>
    <w:p w14:paraId="40600891">
      <w:pPr>
        <w:snapToGrid w:val="0"/>
        <w:spacing w:line="240" w:lineRule="atLeast"/>
        <w:ind w:right="840" w:firstLine="210" w:firstLineChars="100"/>
        <w:rPr>
          <w:rFonts w:hint="eastAsia" w:ascii="宋体" w:hAnsi="宋体" w:eastAsia="宋体" w:cs="宋体"/>
          <w:b/>
          <w:sz w:val="30"/>
          <w:szCs w:val="30"/>
        </w:rPr>
      </w:pPr>
      <w:r>
        <w:rPr>
          <w:rFonts w:hint="eastAsia" w:ascii="宋体" w:hAnsi="宋体" w:eastAsia="宋体" w:cs="宋体"/>
          <w:bCs/>
          <w:szCs w:val="21"/>
        </w:rPr>
        <w:t>表单编号：</w:t>
      </w:r>
      <w:r>
        <w:rPr>
          <w:rFonts w:hint="eastAsia" w:ascii="宋体" w:hAnsi="宋体" w:cs="宋体"/>
          <w:bCs/>
          <w:szCs w:val="21"/>
          <w:lang w:eastAsia="zh-CN"/>
        </w:rPr>
        <w:t>XXXX-XX</w:t>
      </w:r>
      <w:r>
        <w:rPr>
          <w:rFonts w:hint="eastAsia" w:ascii="宋体" w:hAnsi="宋体" w:eastAsia="宋体" w:cs="宋体"/>
          <w:bCs/>
          <w:szCs w:val="21"/>
        </w:rPr>
        <w:t xml:space="preserve">                     </w:t>
      </w:r>
      <w:r>
        <w:rPr>
          <w:rFonts w:hint="eastAsia" w:ascii="宋体" w:hAnsi="宋体" w:cs="宋体"/>
          <w:bCs/>
          <w:szCs w:val="21"/>
          <w:lang w:val="en-US" w:eastAsia="zh-CN"/>
        </w:rPr>
        <w:t xml:space="preserve">            </w:t>
      </w:r>
      <w:r>
        <w:rPr>
          <w:rFonts w:hint="eastAsia" w:ascii="宋体" w:hAnsi="宋体" w:eastAsia="宋体" w:cs="宋体"/>
          <w:bCs/>
          <w:szCs w:val="21"/>
        </w:rPr>
        <w:t xml:space="preserve">      第</w:t>
      </w:r>
      <w:r>
        <w:rPr>
          <w:rFonts w:hint="eastAsia" w:ascii="宋体" w:hAnsi="宋体" w:eastAsia="宋体" w:cs="宋体"/>
          <w:bCs/>
          <w:szCs w:val="21"/>
        </w:rPr>
        <w:t>1</w:t>
      </w:r>
      <w:r>
        <w:rPr>
          <w:rFonts w:hint="eastAsia" w:ascii="宋体" w:hAnsi="宋体" w:eastAsia="宋体" w:cs="宋体"/>
          <w:bCs/>
          <w:szCs w:val="21"/>
        </w:rPr>
        <w:t>页共</w:t>
      </w:r>
      <w:r>
        <w:rPr>
          <w:rFonts w:hint="eastAsia" w:ascii="宋体" w:hAnsi="宋体" w:eastAsia="宋体" w:cs="宋体"/>
          <w:bCs/>
          <w:szCs w:val="21"/>
        </w:rPr>
        <w:t>1</w:t>
      </w:r>
      <w:r>
        <w:rPr>
          <w:rFonts w:hint="eastAsia" w:ascii="宋体" w:hAnsi="宋体" w:eastAsia="宋体" w:cs="宋体"/>
          <w:bCs/>
          <w:szCs w:val="21"/>
        </w:rPr>
        <w:t>3页</w:t>
      </w:r>
    </w:p>
    <w:tbl>
      <w:tblPr>
        <w:tblStyle w:val="3"/>
        <w:tblW w:w="5000" w:type="pct"/>
        <w:tblInd w:w="0" w:type="dxa"/>
        <w:tblLayout w:type="autofit"/>
        <w:tblCellMar>
          <w:top w:w="0" w:type="dxa"/>
          <w:left w:w="108" w:type="dxa"/>
          <w:bottom w:w="0" w:type="dxa"/>
          <w:right w:w="108" w:type="dxa"/>
        </w:tblCellMar>
      </w:tblPr>
      <w:tblGrid>
        <w:gridCol w:w="1633"/>
        <w:gridCol w:w="2384"/>
        <w:gridCol w:w="244"/>
        <w:gridCol w:w="1467"/>
        <w:gridCol w:w="2794"/>
      </w:tblGrid>
      <w:tr w14:paraId="35644861">
        <w:tblPrEx>
          <w:tblCellMar>
            <w:top w:w="0" w:type="dxa"/>
            <w:left w:w="108" w:type="dxa"/>
            <w:bottom w:w="0" w:type="dxa"/>
            <w:right w:w="108" w:type="dxa"/>
          </w:tblCellMar>
        </w:tblPrEx>
        <w:trPr>
          <w:trHeight w:val="516" w:hRule="atLeast"/>
        </w:trPr>
        <w:tc>
          <w:tcPr>
            <w:tcW w:w="5000" w:type="pct"/>
            <w:gridSpan w:val="5"/>
            <w:tcBorders>
              <w:top w:val="single" w:color="auto" w:sz="4" w:space="0"/>
              <w:left w:val="single" w:color="auto" w:sz="4" w:space="0"/>
              <w:bottom w:val="single" w:color="auto" w:sz="4" w:space="0"/>
              <w:right w:val="single" w:color="auto" w:sz="4" w:space="0"/>
            </w:tcBorders>
            <w:noWrap w:val="0"/>
            <w:vAlign w:val="center"/>
          </w:tcPr>
          <w:p w14:paraId="521D152F">
            <w:pPr>
              <w:widowControl/>
              <w:jc w:val="left"/>
              <w:rPr>
                <w:rFonts w:hint="eastAsia" w:ascii="宋体" w:hAnsi="宋体" w:eastAsia="宋体" w:cs="宋体"/>
                <w:kern w:val="0"/>
                <w:sz w:val="21"/>
                <w:szCs w:val="21"/>
                <w:lang w:eastAsia="zh-CN"/>
              </w:rPr>
            </w:pPr>
            <w:r>
              <w:rPr>
                <w:rFonts w:hint="eastAsia" w:ascii="宋体" w:hAnsi="宋体" w:eastAsia="宋体" w:cs="宋体"/>
                <w:kern w:val="0"/>
                <w:sz w:val="21"/>
                <w:szCs w:val="21"/>
              </w:rPr>
              <w:t xml:space="preserve">   主 持 人： </w:t>
            </w:r>
            <w:r>
              <w:rPr>
                <w:rFonts w:hint="eastAsia" w:ascii="宋体" w:hAnsi="宋体" w:cs="宋体"/>
                <w:kern w:val="0"/>
                <w:sz w:val="21"/>
                <w:szCs w:val="21"/>
                <w:lang w:eastAsia="zh-CN"/>
              </w:rPr>
              <w:t>XXX</w:t>
            </w:r>
          </w:p>
        </w:tc>
      </w:tr>
      <w:tr w14:paraId="665852B5">
        <w:tblPrEx>
          <w:tblCellMar>
            <w:top w:w="0" w:type="dxa"/>
            <w:left w:w="108" w:type="dxa"/>
            <w:bottom w:w="0" w:type="dxa"/>
            <w:right w:w="108" w:type="dxa"/>
          </w:tblCellMar>
        </w:tblPrEx>
        <w:trPr>
          <w:trHeight w:val="490" w:hRule="atLeast"/>
        </w:trPr>
        <w:tc>
          <w:tcPr>
            <w:tcW w:w="958" w:type="pct"/>
            <w:tcBorders>
              <w:top w:val="single" w:color="auto" w:sz="4" w:space="0"/>
              <w:left w:val="single" w:color="auto" w:sz="4" w:space="0"/>
              <w:bottom w:val="single" w:color="auto" w:sz="4" w:space="0"/>
              <w:right w:val="single" w:color="auto" w:sz="4" w:space="0"/>
            </w:tcBorders>
            <w:noWrap w:val="0"/>
            <w:vAlign w:val="center"/>
          </w:tcPr>
          <w:p w14:paraId="267A367E">
            <w:pPr>
              <w:widowControl/>
              <w:jc w:val="center"/>
              <w:rPr>
                <w:rFonts w:hint="eastAsia" w:ascii="宋体" w:hAnsi="宋体" w:eastAsia="宋体" w:cs="宋体"/>
                <w:kern w:val="0"/>
                <w:sz w:val="21"/>
                <w:szCs w:val="21"/>
              </w:rPr>
            </w:pPr>
            <w:r>
              <w:rPr>
                <w:rFonts w:hint="eastAsia" w:ascii="宋体" w:hAnsi="宋体" w:eastAsia="宋体" w:cs="宋体"/>
                <w:kern w:val="0"/>
                <w:sz w:val="21"/>
                <w:szCs w:val="21"/>
              </w:rPr>
              <w:t>评审日期</w:t>
            </w:r>
          </w:p>
        </w:tc>
        <w:tc>
          <w:tcPr>
            <w:tcW w:w="1399" w:type="pct"/>
            <w:tcBorders>
              <w:top w:val="single" w:color="auto" w:sz="4" w:space="0"/>
              <w:left w:val="single" w:color="auto" w:sz="4" w:space="0"/>
              <w:bottom w:val="single" w:color="auto" w:sz="4" w:space="0"/>
              <w:right w:val="single" w:color="auto" w:sz="4" w:space="0"/>
            </w:tcBorders>
            <w:noWrap w:val="0"/>
            <w:vAlign w:val="center"/>
          </w:tcPr>
          <w:p w14:paraId="0BCBEE77">
            <w:pPr>
              <w:widowControl/>
              <w:jc w:val="center"/>
              <w:rPr>
                <w:rFonts w:hint="eastAsia" w:ascii="宋体" w:hAnsi="宋体" w:eastAsia="宋体" w:cs="宋体"/>
                <w:kern w:val="0"/>
                <w:sz w:val="21"/>
                <w:szCs w:val="21"/>
                <w:lang w:eastAsia="zh-CN"/>
              </w:rPr>
            </w:pPr>
            <w:r>
              <w:rPr>
                <w:rFonts w:hint="eastAsia" w:ascii="宋体" w:hAnsi="宋体" w:cs="宋体"/>
                <w:kern w:val="0"/>
                <w:sz w:val="21"/>
                <w:szCs w:val="21"/>
                <w:lang w:eastAsia="zh-CN"/>
              </w:rPr>
              <w:t>2024年11月15日</w:t>
            </w:r>
          </w:p>
        </w:tc>
        <w:tc>
          <w:tcPr>
            <w:tcW w:w="1004" w:type="pct"/>
            <w:gridSpan w:val="2"/>
            <w:tcBorders>
              <w:top w:val="single" w:color="auto" w:sz="4" w:space="0"/>
              <w:left w:val="single" w:color="auto" w:sz="4" w:space="0"/>
              <w:bottom w:val="single" w:color="auto" w:sz="4" w:space="0"/>
              <w:right w:val="single" w:color="auto" w:sz="4" w:space="0"/>
            </w:tcBorders>
            <w:noWrap w:val="0"/>
            <w:vAlign w:val="center"/>
          </w:tcPr>
          <w:p w14:paraId="260F894A">
            <w:pPr>
              <w:widowControl/>
              <w:jc w:val="center"/>
              <w:rPr>
                <w:rFonts w:hint="eastAsia" w:ascii="宋体" w:hAnsi="宋体" w:eastAsia="宋体" w:cs="宋体"/>
                <w:kern w:val="0"/>
                <w:sz w:val="21"/>
                <w:szCs w:val="21"/>
              </w:rPr>
            </w:pPr>
            <w:r>
              <w:rPr>
                <w:rFonts w:hint="eastAsia" w:ascii="宋体" w:hAnsi="宋体" w:eastAsia="宋体" w:cs="宋体"/>
                <w:kern w:val="0"/>
                <w:sz w:val="21"/>
                <w:szCs w:val="21"/>
              </w:rPr>
              <w:t>地点</w:t>
            </w:r>
          </w:p>
        </w:tc>
        <w:tc>
          <w:tcPr>
            <w:tcW w:w="1637" w:type="pct"/>
            <w:tcBorders>
              <w:top w:val="single" w:color="auto" w:sz="4" w:space="0"/>
              <w:left w:val="single" w:color="auto" w:sz="4" w:space="0"/>
              <w:bottom w:val="single" w:color="auto" w:sz="4" w:space="0"/>
              <w:right w:val="single" w:color="auto" w:sz="4" w:space="0"/>
            </w:tcBorders>
            <w:noWrap w:val="0"/>
            <w:vAlign w:val="center"/>
          </w:tcPr>
          <w:p w14:paraId="531CC5FF">
            <w:pPr>
              <w:widowControl/>
              <w:wordWrap w:val="0"/>
              <w:ind w:right="480"/>
              <w:jc w:val="center"/>
              <w:rPr>
                <w:rFonts w:hint="eastAsia" w:ascii="宋体" w:hAnsi="宋体" w:eastAsia="宋体" w:cs="宋体"/>
                <w:kern w:val="0"/>
                <w:sz w:val="21"/>
                <w:szCs w:val="21"/>
                <w:lang w:eastAsia="zh-CN"/>
              </w:rPr>
            </w:pPr>
            <w:r>
              <w:rPr>
                <w:rFonts w:hint="eastAsia" w:ascii="宋体" w:hAnsi="宋体" w:cs="宋体"/>
                <w:kern w:val="0"/>
                <w:sz w:val="21"/>
                <w:szCs w:val="21"/>
                <w:lang w:eastAsia="zh-CN"/>
              </w:rPr>
              <w:t>公司会议室</w:t>
            </w:r>
          </w:p>
        </w:tc>
      </w:tr>
      <w:tr w14:paraId="22F9273F">
        <w:tblPrEx>
          <w:tblCellMar>
            <w:top w:w="0" w:type="dxa"/>
            <w:left w:w="108" w:type="dxa"/>
            <w:bottom w:w="0" w:type="dxa"/>
            <w:right w:w="108" w:type="dxa"/>
          </w:tblCellMar>
        </w:tblPrEx>
        <w:trPr>
          <w:trHeight w:val="532" w:hRule="atLeast"/>
        </w:trPr>
        <w:tc>
          <w:tcPr>
            <w:tcW w:w="958" w:type="pct"/>
            <w:tcBorders>
              <w:top w:val="single" w:color="auto" w:sz="4" w:space="0"/>
              <w:left w:val="single" w:color="auto" w:sz="4" w:space="0"/>
              <w:bottom w:val="single" w:color="auto" w:sz="4" w:space="0"/>
              <w:right w:val="single" w:color="auto" w:sz="4" w:space="0"/>
            </w:tcBorders>
            <w:noWrap w:val="0"/>
            <w:vAlign w:val="center"/>
          </w:tcPr>
          <w:p w14:paraId="4FEFA6CC">
            <w:pPr>
              <w:widowControl/>
              <w:jc w:val="center"/>
              <w:rPr>
                <w:rFonts w:hint="eastAsia" w:ascii="宋体" w:hAnsi="宋体" w:eastAsia="宋体" w:cs="宋体"/>
                <w:kern w:val="0"/>
                <w:sz w:val="21"/>
                <w:szCs w:val="21"/>
              </w:rPr>
            </w:pPr>
            <w:r>
              <w:rPr>
                <w:rFonts w:hint="eastAsia" w:ascii="宋体" w:hAnsi="宋体" w:eastAsia="宋体" w:cs="宋体"/>
                <w:kern w:val="0"/>
                <w:sz w:val="21"/>
                <w:szCs w:val="21"/>
              </w:rPr>
              <w:t>评审参加人员</w:t>
            </w:r>
          </w:p>
        </w:tc>
        <w:tc>
          <w:tcPr>
            <w:tcW w:w="4041" w:type="pct"/>
            <w:gridSpan w:val="4"/>
            <w:tcBorders>
              <w:top w:val="single" w:color="auto" w:sz="4" w:space="0"/>
              <w:left w:val="single" w:color="auto" w:sz="4" w:space="0"/>
              <w:bottom w:val="single" w:color="auto" w:sz="4" w:space="0"/>
              <w:right w:val="single" w:color="auto" w:sz="4" w:space="0"/>
            </w:tcBorders>
            <w:noWrap w:val="0"/>
            <w:vAlign w:val="center"/>
          </w:tcPr>
          <w:p w14:paraId="29869568">
            <w:pPr>
              <w:widowControl/>
              <w:jc w:val="center"/>
              <w:rPr>
                <w:rFonts w:hint="eastAsia" w:ascii="宋体" w:hAnsi="宋体" w:eastAsia="宋体" w:cs="宋体"/>
                <w:kern w:val="0"/>
                <w:sz w:val="21"/>
                <w:szCs w:val="21"/>
              </w:rPr>
            </w:pPr>
            <w:r>
              <w:rPr>
                <w:rFonts w:hint="eastAsia" w:ascii="宋体" w:hAnsi="宋体" w:eastAsia="宋体" w:cs="宋体"/>
                <w:kern w:val="0"/>
                <w:sz w:val="21"/>
                <w:szCs w:val="21"/>
              </w:rPr>
              <w:t>质量负责人、技术负责人、部门负责人、质量监督员、内审员等</w:t>
            </w:r>
          </w:p>
        </w:tc>
      </w:tr>
      <w:tr w14:paraId="73A44809">
        <w:tblPrEx>
          <w:tblCellMar>
            <w:top w:w="0" w:type="dxa"/>
            <w:left w:w="108" w:type="dxa"/>
            <w:bottom w:w="0" w:type="dxa"/>
            <w:right w:w="108" w:type="dxa"/>
          </w:tblCellMar>
        </w:tblPrEx>
        <w:trPr>
          <w:trHeight w:val="987" w:hRule="atLeast"/>
        </w:trPr>
        <w:tc>
          <w:tcPr>
            <w:tcW w:w="5000" w:type="pct"/>
            <w:gridSpan w:val="5"/>
            <w:tcBorders>
              <w:top w:val="single" w:color="auto" w:sz="4" w:space="0"/>
              <w:left w:val="single" w:color="auto" w:sz="4" w:space="0"/>
              <w:bottom w:val="single" w:color="auto" w:sz="4" w:space="0"/>
              <w:right w:val="single" w:color="auto" w:sz="4" w:space="0"/>
            </w:tcBorders>
            <w:noWrap w:val="0"/>
            <w:vAlign w:val="center"/>
          </w:tcPr>
          <w:p w14:paraId="3744EBAF">
            <w:pPr>
              <w:spacing w:line="360" w:lineRule="auto"/>
              <w:rPr>
                <w:rFonts w:hint="eastAsia" w:ascii="宋体" w:hAnsi="宋体" w:eastAsia="宋体" w:cs="宋体"/>
                <w:sz w:val="21"/>
                <w:szCs w:val="21"/>
              </w:rPr>
            </w:pPr>
            <w:r>
              <w:rPr>
                <w:rFonts w:hint="eastAsia" w:ascii="宋体" w:hAnsi="宋体" w:eastAsia="宋体" w:cs="宋体"/>
                <w:sz w:val="21"/>
                <w:szCs w:val="21"/>
              </w:rPr>
              <w:t>评审内容摘要：</w:t>
            </w:r>
          </w:p>
          <w:p w14:paraId="2A225931">
            <w:pPr>
              <w:widowControl/>
              <w:spacing w:line="360" w:lineRule="auto"/>
              <w:jc w:val="left"/>
              <w:rPr>
                <w:rFonts w:hint="eastAsia" w:ascii="宋体" w:hAnsi="宋体" w:eastAsia="宋体" w:cs="宋体"/>
                <w:kern w:val="0"/>
                <w:sz w:val="21"/>
                <w:szCs w:val="21"/>
              </w:rPr>
            </w:pPr>
            <w:r>
              <w:rPr>
                <w:rFonts w:hint="eastAsia" w:ascii="宋体" w:hAnsi="宋体" w:eastAsia="宋体" w:cs="宋体"/>
                <w:sz w:val="21"/>
                <w:szCs w:val="21"/>
              </w:rPr>
              <w:t xml:space="preserve">    政策程序适用性、管理监督人员报告、近期内审报告、纠正措施与预防措施、内部质量控制活动、客户投诉及反馈、工作量和工作类型的变化、资源及人员培训情况。</w:t>
            </w:r>
          </w:p>
        </w:tc>
      </w:tr>
      <w:tr w14:paraId="445F03F3">
        <w:tblPrEx>
          <w:tblCellMar>
            <w:top w:w="0" w:type="dxa"/>
            <w:left w:w="108" w:type="dxa"/>
            <w:bottom w:w="0" w:type="dxa"/>
            <w:right w:w="108" w:type="dxa"/>
          </w:tblCellMar>
        </w:tblPrEx>
        <w:trPr>
          <w:trHeight w:val="987" w:hRule="atLeast"/>
        </w:trPr>
        <w:tc>
          <w:tcPr>
            <w:tcW w:w="5000" w:type="pct"/>
            <w:gridSpan w:val="5"/>
            <w:tcBorders>
              <w:top w:val="single" w:color="auto" w:sz="4" w:space="0"/>
              <w:left w:val="single" w:color="auto" w:sz="4" w:space="0"/>
              <w:bottom w:val="single" w:color="auto" w:sz="4" w:space="0"/>
              <w:right w:val="single" w:color="auto" w:sz="4" w:space="0"/>
            </w:tcBorders>
            <w:noWrap w:val="0"/>
            <w:vAlign w:val="center"/>
          </w:tcPr>
          <w:p w14:paraId="3B3BE816">
            <w:pPr>
              <w:spacing w:line="360" w:lineRule="auto"/>
              <w:rPr>
                <w:rFonts w:hint="eastAsia" w:ascii="宋体" w:hAnsi="宋体" w:eastAsia="宋体" w:cs="宋体"/>
                <w:sz w:val="21"/>
                <w:szCs w:val="21"/>
              </w:rPr>
            </w:pPr>
            <w:r>
              <w:rPr>
                <w:rFonts w:hint="eastAsia" w:ascii="宋体" w:hAnsi="宋体" w:eastAsia="宋体" w:cs="宋体"/>
                <w:sz w:val="21"/>
                <w:szCs w:val="21"/>
              </w:rPr>
              <w:t>评审决定事项：</w:t>
            </w:r>
          </w:p>
          <w:p w14:paraId="6437FFFE">
            <w:pPr>
              <w:numPr>
                <w:ilvl w:val="0"/>
                <w:numId w:val="1"/>
              </w:numPr>
              <w:spacing w:line="360" w:lineRule="auto"/>
              <w:rPr>
                <w:rFonts w:hint="eastAsia" w:ascii="宋体" w:hAnsi="宋体" w:eastAsia="宋体" w:cs="宋体"/>
                <w:sz w:val="21"/>
                <w:szCs w:val="21"/>
              </w:rPr>
            </w:pPr>
            <w:r>
              <w:rPr>
                <w:rFonts w:hint="eastAsia" w:ascii="宋体" w:hAnsi="宋体" w:eastAsia="宋体" w:cs="宋体"/>
                <w:sz w:val="21"/>
                <w:szCs w:val="21"/>
              </w:rPr>
              <w:t>及时修改，更新现行使用的记录，作业指导书等文件；</w:t>
            </w:r>
          </w:p>
          <w:p w14:paraId="01F74B70">
            <w:pPr>
              <w:widowControl/>
              <w:spacing w:line="360" w:lineRule="auto"/>
              <w:jc w:val="left"/>
              <w:rPr>
                <w:rFonts w:hint="eastAsia" w:ascii="宋体" w:hAnsi="宋体" w:eastAsia="宋体" w:cs="宋体"/>
                <w:sz w:val="21"/>
                <w:szCs w:val="21"/>
              </w:rPr>
            </w:pPr>
            <w:r>
              <w:rPr>
                <w:rFonts w:hint="eastAsia" w:ascii="宋体" w:hAnsi="宋体" w:eastAsia="宋体" w:cs="宋体"/>
                <w:sz w:val="21"/>
                <w:szCs w:val="21"/>
              </w:rPr>
              <w:t>继续开展人员培训，使人员更好地执行质量体系文件；</w:t>
            </w:r>
          </w:p>
        </w:tc>
      </w:tr>
      <w:tr w14:paraId="22301A53">
        <w:tblPrEx>
          <w:tblCellMar>
            <w:top w:w="0" w:type="dxa"/>
            <w:left w:w="108" w:type="dxa"/>
            <w:bottom w:w="0" w:type="dxa"/>
            <w:right w:w="108" w:type="dxa"/>
          </w:tblCellMar>
        </w:tblPrEx>
        <w:trPr>
          <w:trHeight w:val="987" w:hRule="atLeast"/>
        </w:trPr>
        <w:tc>
          <w:tcPr>
            <w:tcW w:w="5000" w:type="pct"/>
            <w:gridSpan w:val="5"/>
            <w:tcBorders>
              <w:top w:val="single" w:color="auto" w:sz="4" w:space="0"/>
              <w:left w:val="single" w:color="auto" w:sz="4" w:space="0"/>
              <w:bottom w:val="single" w:color="auto" w:sz="4" w:space="0"/>
              <w:right w:val="single" w:color="auto" w:sz="4" w:space="0"/>
            </w:tcBorders>
            <w:noWrap w:val="0"/>
            <w:vAlign w:val="top"/>
          </w:tcPr>
          <w:p w14:paraId="1C310143">
            <w:pPr>
              <w:spacing w:line="440" w:lineRule="exact"/>
              <w:rPr>
                <w:rFonts w:hint="eastAsia" w:ascii="宋体" w:hAnsi="宋体" w:eastAsia="宋体" w:cs="宋体"/>
                <w:sz w:val="21"/>
                <w:szCs w:val="21"/>
              </w:rPr>
            </w:pPr>
            <w:r>
              <w:rPr>
                <w:rFonts w:hint="eastAsia" w:ascii="宋体" w:hAnsi="宋体" w:eastAsia="宋体" w:cs="宋体"/>
                <w:sz w:val="21"/>
                <w:szCs w:val="21"/>
              </w:rPr>
              <w:t>评审结论：</w:t>
            </w:r>
          </w:p>
          <w:p w14:paraId="107C976F">
            <w:pPr>
              <w:spacing w:line="440" w:lineRule="exact"/>
              <w:rPr>
                <w:rFonts w:hint="eastAsia" w:ascii="宋体" w:hAnsi="宋体" w:eastAsia="宋体" w:cs="宋体"/>
                <w:sz w:val="21"/>
                <w:szCs w:val="21"/>
              </w:rPr>
            </w:pPr>
            <w:r>
              <w:rPr>
                <w:rFonts w:hint="eastAsia" w:ascii="宋体" w:hAnsi="宋体" w:eastAsia="宋体" w:cs="宋体"/>
                <w:sz w:val="21"/>
                <w:szCs w:val="21"/>
              </w:rPr>
              <w:t>1、公司为第三方检验机构，法律地位明确，按《检验检测机构资质认定评审准则》、《机动车检验机构资质认定补充技术要求》【2022】111号的要求，建立了质量管理体系，能够独立承担第三方公证检验，有保证检验机构第三方公正性的措施，有向社会承诺的文件化规定；</w:t>
            </w:r>
          </w:p>
          <w:p w14:paraId="5474CB70">
            <w:pPr>
              <w:spacing w:line="440" w:lineRule="exact"/>
              <w:rPr>
                <w:rFonts w:hint="eastAsia" w:ascii="宋体" w:hAnsi="宋体" w:eastAsia="宋体" w:cs="宋体"/>
                <w:sz w:val="21"/>
                <w:szCs w:val="21"/>
              </w:rPr>
            </w:pPr>
            <w:r>
              <w:rPr>
                <w:rFonts w:hint="eastAsia" w:ascii="宋体" w:hAnsi="宋体" w:eastAsia="宋体" w:cs="宋体"/>
                <w:sz w:val="21"/>
                <w:szCs w:val="21"/>
              </w:rPr>
              <w:t>2、依据《检验检测机构资质认定评审准则》、《机动车检验机构资质认定补充技术要求》【2022】111号要求建立《质量手册》、《程序文件》等质量体系文件满足申请检测资质法规的要求，作业指导文件能够指导公司开展相关的技术工作。</w:t>
            </w:r>
          </w:p>
          <w:p w14:paraId="449D71CC">
            <w:pPr>
              <w:spacing w:line="440" w:lineRule="exact"/>
              <w:rPr>
                <w:rFonts w:hint="eastAsia" w:ascii="宋体" w:hAnsi="宋体" w:eastAsia="宋体" w:cs="宋体"/>
                <w:sz w:val="21"/>
                <w:szCs w:val="21"/>
              </w:rPr>
            </w:pPr>
            <w:r>
              <w:rPr>
                <w:rFonts w:hint="eastAsia" w:ascii="宋体" w:hAnsi="宋体" w:eastAsia="宋体" w:cs="宋体"/>
                <w:sz w:val="21"/>
                <w:szCs w:val="21"/>
              </w:rPr>
              <w:t>3、检测公司环境条件基本满足检测要求；仪器设备配置满足申请认证范围的检测工作要求，运行正常；</w:t>
            </w:r>
          </w:p>
          <w:p w14:paraId="28E6418C">
            <w:pPr>
              <w:spacing w:line="440" w:lineRule="exact"/>
              <w:rPr>
                <w:rFonts w:hint="eastAsia" w:ascii="宋体" w:hAnsi="宋体" w:eastAsia="宋体" w:cs="宋体"/>
                <w:sz w:val="21"/>
                <w:szCs w:val="21"/>
              </w:rPr>
            </w:pPr>
            <w:r>
              <w:rPr>
                <w:rFonts w:hint="eastAsia" w:ascii="宋体" w:hAnsi="宋体" w:eastAsia="宋体" w:cs="宋体"/>
                <w:sz w:val="21"/>
                <w:szCs w:val="21"/>
              </w:rPr>
              <w:t>4、检验所依据的标准、方法基本齐全，人员经过培训掌握了标准，熟练操作仪器设备。</w:t>
            </w:r>
          </w:p>
        </w:tc>
      </w:tr>
      <w:tr w14:paraId="3FBA94E3">
        <w:tblPrEx>
          <w:tblCellMar>
            <w:top w:w="0" w:type="dxa"/>
            <w:left w:w="108" w:type="dxa"/>
            <w:bottom w:w="0" w:type="dxa"/>
            <w:right w:w="108" w:type="dxa"/>
          </w:tblCellMar>
        </w:tblPrEx>
        <w:trPr>
          <w:trHeight w:val="1033" w:hRule="atLeast"/>
        </w:trPr>
        <w:tc>
          <w:tcPr>
            <w:tcW w:w="5000" w:type="pct"/>
            <w:gridSpan w:val="5"/>
            <w:tcBorders>
              <w:top w:val="single" w:color="auto" w:sz="4" w:space="0"/>
              <w:left w:val="single" w:color="auto" w:sz="4" w:space="0"/>
              <w:bottom w:val="single" w:color="auto" w:sz="4" w:space="0"/>
              <w:right w:val="single" w:color="auto" w:sz="4" w:space="0"/>
            </w:tcBorders>
            <w:noWrap w:val="0"/>
            <w:vAlign w:val="top"/>
          </w:tcPr>
          <w:p w14:paraId="331FB952">
            <w:pPr>
              <w:spacing w:line="360" w:lineRule="auto"/>
              <w:rPr>
                <w:rFonts w:hint="eastAsia" w:ascii="宋体" w:hAnsi="宋体" w:eastAsia="宋体" w:cs="宋体"/>
                <w:sz w:val="21"/>
                <w:szCs w:val="21"/>
              </w:rPr>
            </w:pPr>
            <w:r>
              <w:rPr>
                <w:rFonts w:hint="eastAsia" w:ascii="宋体" w:hAnsi="宋体" w:eastAsia="宋体" w:cs="宋体"/>
                <w:sz w:val="21"/>
                <w:szCs w:val="21"/>
              </w:rPr>
              <w:t>纠正、纠正措施或预防措施安排；</w:t>
            </w:r>
          </w:p>
          <w:p w14:paraId="46C9DFA9">
            <w:pPr>
              <w:spacing w:line="360" w:lineRule="auto"/>
              <w:rPr>
                <w:rFonts w:hint="eastAsia" w:ascii="宋体" w:hAnsi="宋体" w:eastAsia="宋体" w:cs="宋体"/>
                <w:color w:val="FF0000"/>
                <w:kern w:val="0"/>
                <w:sz w:val="21"/>
                <w:szCs w:val="21"/>
              </w:rPr>
            </w:pPr>
            <w:r>
              <w:rPr>
                <w:rFonts w:hint="eastAsia" w:ascii="宋体" w:hAnsi="宋体" w:eastAsia="宋体" w:cs="宋体"/>
                <w:sz w:val="21"/>
                <w:szCs w:val="21"/>
              </w:rPr>
              <w:t>技术负责人完成培训，使检测人员更熟练操作仪器设备。</w:t>
            </w:r>
          </w:p>
        </w:tc>
      </w:tr>
      <w:tr w14:paraId="240120AE">
        <w:tblPrEx>
          <w:tblCellMar>
            <w:top w:w="0" w:type="dxa"/>
            <w:left w:w="108" w:type="dxa"/>
            <w:bottom w:w="0" w:type="dxa"/>
            <w:right w:w="108" w:type="dxa"/>
          </w:tblCellMar>
        </w:tblPrEx>
        <w:trPr>
          <w:trHeight w:val="621"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14:paraId="1585A74A">
            <w:pPr>
              <w:jc w:val="left"/>
              <w:rPr>
                <w:rFonts w:hint="eastAsia" w:ascii="宋体" w:hAnsi="宋体" w:eastAsia="宋体" w:cs="宋体"/>
                <w:sz w:val="21"/>
                <w:szCs w:val="21"/>
                <w:lang w:eastAsia="zh-CN"/>
              </w:rPr>
            </w:pPr>
            <w:r>
              <w:rPr>
                <w:rFonts w:hint="eastAsia" w:ascii="宋体" w:hAnsi="宋体" w:eastAsia="宋体" w:cs="宋体"/>
                <w:sz w:val="21"/>
                <w:szCs w:val="21"/>
              </w:rPr>
              <w:t>编制人：</w:t>
            </w:r>
            <w:r>
              <w:rPr>
                <w:rFonts w:hint="eastAsia" w:ascii="宋体" w:hAnsi="宋体" w:cs="宋体"/>
                <w:sz w:val="21"/>
                <w:szCs w:val="21"/>
                <w:lang w:val="en-US" w:eastAsia="zh-CN"/>
              </w:rPr>
              <w:t>XXX</w:t>
            </w:r>
          </w:p>
        </w:tc>
        <w:tc>
          <w:tcPr>
            <w:tcW w:w="2500" w:type="pct"/>
            <w:gridSpan w:val="2"/>
            <w:tcBorders>
              <w:top w:val="single" w:color="auto" w:sz="4" w:space="0"/>
              <w:left w:val="single" w:color="auto" w:sz="4" w:space="0"/>
              <w:bottom w:val="single" w:color="auto" w:sz="4" w:space="0"/>
              <w:right w:val="single" w:color="auto" w:sz="4" w:space="0"/>
            </w:tcBorders>
            <w:noWrap w:val="0"/>
            <w:vAlign w:val="center"/>
          </w:tcPr>
          <w:p w14:paraId="04E94664">
            <w:pPr>
              <w:jc w:val="left"/>
              <w:rPr>
                <w:rFonts w:hint="eastAsia" w:ascii="宋体" w:hAnsi="宋体" w:eastAsia="宋体" w:cs="宋体"/>
                <w:sz w:val="21"/>
                <w:szCs w:val="21"/>
                <w:lang w:eastAsia="zh-CN"/>
              </w:rPr>
            </w:pPr>
            <w:r>
              <w:rPr>
                <w:rFonts w:hint="eastAsia" w:ascii="宋体" w:hAnsi="宋体" w:eastAsia="宋体" w:cs="宋体"/>
                <w:sz w:val="21"/>
                <w:szCs w:val="21"/>
              </w:rPr>
              <w:t>审核人：</w:t>
            </w:r>
            <w:r>
              <w:rPr>
                <w:rFonts w:hint="eastAsia" w:ascii="宋体" w:hAnsi="宋体" w:cs="宋体"/>
                <w:sz w:val="21"/>
                <w:szCs w:val="21"/>
                <w:lang w:eastAsia="zh-CN"/>
              </w:rPr>
              <w:t>XXX</w:t>
            </w:r>
          </w:p>
        </w:tc>
      </w:tr>
      <w:tr w14:paraId="474CC321">
        <w:tblPrEx>
          <w:tblCellMar>
            <w:top w:w="0" w:type="dxa"/>
            <w:left w:w="108" w:type="dxa"/>
            <w:bottom w:w="0" w:type="dxa"/>
            <w:right w:w="108" w:type="dxa"/>
          </w:tblCellMar>
        </w:tblPrEx>
        <w:trPr>
          <w:trHeight w:val="611" w:hRule="atLeast"/>
        </w:trPr>
        <w:tc>
          <w:tcPr>
            <w:tcW w:w="5000" w:type="pct"/>
            <w:gridSpan w:val="5"/>
            <w:tcBorders>
              <w:top w:val="single" w:color="auto" w:sz="4" w:space="0"/>
              <w:left w:val="single" w:color="auto" w:sz="4" w:space="0"/>
              <w:bottom w:val="single" w:color="auto" w:sz="4" w:space="0"/>
              <w:right w:val="single" w:color="auto" w:sz="4" w:space="0"/>
            </w:tcBorders>
            <w:noWrap w:val="0"/>
            <w:vAlign w:val="center"/>
          </w:tcPr>
          <w:p w14:paraId="13C5A1CE">
            <w:pPr>
              <w:jc w:val="left"/>
              <w:rPr>
                <w:rFonts w:hint="eastAsia" w:ascii="宋体" w:hAnsi="宋体" w:eastAsia="宋体" w:cs="宋体"/>
                <w:sz w:val="21"/>
                <w:szCs w:val="21"/>
                <w:lang w:eastAsia="zh-CN"/>
              </w:rPr>
            </w:pPr>
            <w:r>
              <w:rPr>
                <w:rFonts w:hint="eastAsia" w:ascii="宋体" w:hAnsi="宋体" w:eastAsia="宋体" w:cs="宋体"/>
                <w:sz w:val="21"/>
                <w:szCs w:val="21"/>
              </w:rPr>
              <w:t xml:space="preserve">批准人：                        </w:t>
            </w:r>
            <w:r>
              <w:rPr>
                <w:rFonts w:hint="eastAsia" w:ascii="宋体" w:hAnsi="宋体" w:cs="宋体"/>
                <w:sz w:val="21"/>
                <w:szCs w:val="21"/>
                <w:lang w:eastAsia="zh-CN"/>
              </w:rPr>
              <w:t>2024年11月15日</w:t>
            </w:r>
          </w:p>
        </w:tc>
      </w:tr>
    </w:tbl>
    <w:p w14:paraId="1CC9B77A">
      <w:pPr>
        <w:spacing w:before="120" w:beforeLines="50" w:line="360" w:lineRule="auto"/>
        <w:jc w:val="center"/>
        <w:rPr>
          <w:rFonts w:hint="eastAsia" w:ascii="宋体" w:hAnsi="宋体" w:eastAsia="宋体" w:cs="宋体"/>
          <w:b/>
          <w:sz w:val="30"/>
          <w:szCs w:val="30"/>
        </w:rPr>
      </w:pPr>
    </w:p>
    <w:p w14:paraId="2CB2C214">
      <w:pPr>
        <w:spacing w:before="120" w:beforeLines="50" w:line="360" w:lineRule="auto"/>
        <w:jc w:val="center"/>
        <w:rPr>
          <w:rFonts w:hint="eastAsia" w:ascii="宋体" w:hAnsi="宋体" w:eastAsia="宋体" w:cs="宋体"/>
          <w:b/>
          <w:sz w:val="30"/>
          <w:szCs w:val="30"/>
        </w:rPr>
      </w:pPr>
    </w:p>
    <w:p w14:paraId="14D318A7">
      <w:pPr>
        <w:spacing w:before="120" w:beforeLines="50" w:line="360" w:lineRule="auto"/>
        <w:jc w:val="center"/>
        <w:rPr>
          <w:rFonts w:hint="eastAsia" w:ascii="宋体" w:hAnsi="宋体" w:eastAsia="宋体" w:cs="宋体"/>
          <w:b/>
          <w:sz w:val="30"/>
          <w:szCs w:val="30"/>
        </w:rPr>
      </w:pPr>
      <w:r>
        <w:rPr>
          <w:rFonts w:hint="eastAsia" w:ascii="宋体" w:hAnsi="宋体" w:eastAsia="宋体" w:cs="宋体"/>
          <w:b/>
          <w:sz w:val="30"/>
          <w:szCs w:val="30"/>
        </w:rPr>
        <w:t>管理评审报告</w:t>
      </w:r>
    </w:p>
    <w:p w14:paraId="6F28CB43">
      <w:pPr>
        <w:snapToGrid w:val="0"/>
        <w:spacing w:line="240" w:lineRule="atLeast"/>
        <w:ind w:right="840" w:firstLine="420" w:firstLineChars="200"/>
        <w:rPr>
          <w:rFonts w:hint="eastAsia" w:ascii="宋体" w:hAnsi="宋体" w:eastAsia="宋体" w:cs="宋体"/>
          <w:b/>
          <w:sz w:val="30"/>
          <w:szCs w:val="30"/>
        </w:rPr>
      </w:pPr>
      <w:r>
        <w:rPr>
          <w:rFonts w:hint="eastAsia" w:ascii="宋体" w:hAnsi="宋体" w:eastAsia="宋体" w:cs="宋体"/>
          <w:bCs/>
          <w:szCs w:val="21"/>
        </w:rPr>
        <w:t>表单编号：</w:t>
      </w:r>
      <w:r>
        <w:rPr>
          <w:rFonts w:hint="eastAsia" w:ascii="宋体" w:hAnsi="宋体" w:cs="宋体"/>
          <w:bCs/>
          <w:szCs w:val="21"/>
          <w:lang w:eastAsia="zh-CN"/>
        </w:rPr>
        <w:t>XXXX-XX</w:t>
      </w:r>
      <w:r>
        <w:rPr>
          <w:rFonts w:hint="eastAsia" w:ascii="宋体" w:hAnsi="宋体" w:eastAsia="宋体" w:cs="宋体"/>
          <w:bCs/>
          <w:szCs w:val="21"/>
        </w:rPr>
        <w:t xml:space="preserve">               </w:t>
      </w:r>
      <w:r>
        <w:rPr>
          <w:rFonts w:hint="eastAsia" w:ascii="宋体" w:hAnsi="宋体" w:cs="宋体"/>
          <w:bCs/>
          <w:szCs w:val="21"/>
          <w:lang w:val="en-US" w:eastAsia="zh-CN"/>
        </w:rPr>
        <w:t xml:space="preserve">            </w:t>
      </w:r>
      <w:r>
        <w:rPr>
          <w:rFonts w:hint="eastAsia" w:ascii="宋体" w:hAnsi="宋体" w:eastAsia="宋体" w:cs="宋体"/>
          <w:bCs/>
          <w:szCs w:val="21"/>
        </w:rPr>
        <w:t xml:space="preserve">         第</w:t>
      </w:r>
      <w:r>
        <w:rPr>
          <w:rFonts w:hint="eastAsia" w:ascii="宋体" w:hAnsi="宋体" w:eastAsia="宋体" w:cs="宋体"/>
          <w:bCs/>
          <w:szCs w:val="21"/>
        </w:rPr>
        <w:t>2</w:t>
      </w:r>
      <w:r>
        <w:rPr>
          <w:rFonts w:hint="eastAsia" w:ascii="宋体" w:hAnsi="宋体" w:eastAsia="宋体" w:cs="宋体"/>
          <w:bCs/>
          <w:szCs w:val="21"/>
        </w:rPr>
        <w:t>页共</w:t>
      </w:r>
      <w:r>
        <w:rPr>
          <w:rFonts w:hint="eastAsia" w:ascii="宋体" w:hAnsi="宋体" w:eastAsia="宋体" w:cs="宋体"/>
          <w:bCs/>
          <w:szCs w:val="21"/>
        </w:rPr>
        <w:t>1</w:t>
      </w:r>
      <w:r>
        <w:rPr>
          <w:rFonts w:hint="eastAsia" w:ascii="宋体" w:hAnsi="宋体" w:eastAsia="宋体" w:cs="宋体"/>
          <w:bCs/>
          <w:szCs w:val="21"/>
        </w:rPr>
        <w:t>3页</w:t>
      </w:r>
    </w:p>
    <w:tbl>
      <w:tblPr>
        <w:tblStyle w:val="3"/>
        <w:tblW w:w="5000" w:type="pct"/>
        <w:tblInd w:w="0" w:type="dxa"/>
        <w:tblLayout w:type="autofit"/>
        <w:tblCellMar>
          <w:top w:w="0" w:type="dxa"/>
          <w:left w:w="108" w:type="dxa"/>
          <w:bottom w:w="0" w:type="dxa"/>
          <w:right w:w="108" w:type="dxa"/>
        </w:tblCellMar>
      </w:tblPr>
      <w:tblGrid>
        <w:gridCol w:w="8522"/>
      </w:tblGrid>
      <w:tr w14:paraId="429692EF">
        <w:tblPrEx>
          <w:tblCellMar>
            <w:top w:w="0" w:type="dxa"/>
            <w:left w:w="108" w:type="dxa"/>
            <w:bottom w:w="0" w:type="dxa"/>
            <w:right w:w="108" w:type="dxa"/>
          </w:tblCellMar>
        </w:tblPrEx>
        <w:trPr>
          <w:trHeight w:val="12445" w:hRule="atLeast"/>
        </w:trPr>
        <w:tc>
          <w:tcPr>
            <w:tcW w:w="5000" w:type="pct"/>
            <w:tcBorders>
              <w:top w:val="single" w:color="auto" w:sz="4" w:space="0"/>
              <w:left w:val="single" w:color="auto" w:sz="4" w:space="0"/>
              <w:bottom w:val="single" w:color="auto" w:sz="4" w:space="0"/>
              <w:right w:val="single" w:color="auto" w:sz="4" w:space="0"/>
            </w:tcBorders>
            <w:noWrap w:val="0"/>
            <w:vAlign w:val="center"/>
          </w:tcPr>
          <w:p w14:paraId="26958D0D">
            <w:pPr>
              <w:spacing w:before="120" w:beforeLines="50" w:line="360" w:lineRule="auto"/>
              <w:jc w:val="center"/>
              <w:rPr>
                <w:rFonts w:hint="eastAsia" w:ascii="宋体" w:hAnsi="宋体" w:eastAsia="宋体" w:cs="宋体"/>
                <w:b/>
                <w:bCs/>
                <w:sz w:val="21"/>
                <w:szCs w:val="21"/>
              </w:rPr>
            </w:pPr>
            <w:r>
              <w:rPr>
                <w:rFonts w:hint="eastAsia" w:ascii="宋体" w:hAnsi="宋体" w:eastAsia="宋体" w:cs="宋体"/>
                <w:b/>
                <w:bCs/>
                <w:sz w:val="21"/>
                <w:szCs w:val="21"/>
              </w:rPr>
              <w:t>质量方针、目标和管理体系总体目标</w:t>
            </w:r>
          </w:p>
          <w:p w14:paraId="19511761">
            <w:pPr>
              <w:spacing w:line="360" w:lineRule="auto"/>
              <w:jc w:val="left"/>
              <w:rPr>
                <w:rFonts w:hint="eastAsia" w:ascii="宋体" w:hAnsi="宋体" w:eastAsia="宋体" w:cs="宋体"/>
                <w:sz w:val="21"/>
                <w:szCs w:val="21"/>
              </w:rPr>
            </w:pPr>
            <w:r>
              <w:rPr>
                <w:rFonts w:hint="eastAsia" w:ascii="宋体" w:hAnsi="宋体" w:eastAsia="宋体" w:cs="宋体"/>
                <w:sz w:val="21"/>
                <w:szCs w:val="21"/>
              </w:rPr>
              <w:t xml:space="preserve">    为了保证公司的检测机构满足公众的检测需要，不断地提高检测工作的质量，提高管理水平，按照《检验检测机构资质认定评审准则》、《机动车检验机构资质认定补充技术要求》【2022】111号的要求，公司建立和运行管理体系，实现规范化管理，以提高公司对外服务的质量和市场竞争力。</w:t>
            </w:r>
          </w:p>
          <w:p w14:paraId="316AB8D3">
            <w:pPr>
              <w:spacing w:line="360" w:lineRule="auto"/>
              <w:jc w:val="left"/>
              <w:rPr>
                <w:rFonts w:hint="eastAsia" w:ascii="宋体" w:hAnsi="宋体" w:eastAsia="宋体" w:cs="宋体"/>
                <w:sz w:val="21"/>
                <w:szCs w:val="21"/>
              </w:rPr>
            </w:pPr>
            <w:r>
              <w:rPr>
                <w:rFonts w:hint="eastAsia" w:ascii="宋体" w:hAnsi="宋体" w:eastAsia="宋体" w:cs="宋体"/>
                <w:sz w:val="21"/>
                <w:szCs w:val="21"/>
              </w:rPr>
              <w:t xml:space="preserve">    公司制定的质量方针为行为公正、方法科学、数据准确、工作高效 ，同时也对质量方针做出了具体的说明：</w:t>
            </w:r>
          </w:p>
          <w:p w14:paraId="21DD93E5">
            <w:pPr>
              <w:spacing w:line="360" w:lineRule="auto"/>
              <w:ind w:firstLine="478" w:firstLineChars="228"/>
              <w:rPr>
                <w:rFonts w:hint="eastAsia" w:ascii="宋体" w:hAnsi="宋体" w:eastAsia="宋体" w:cs="宋体"/>
                <w:sz w:val="21"/>
                <w:szCs w:val="21"/>
              </w:rPr>
            </w:pPr>
            <w:r>
              <w:rPr>
                <w:rFonts w:hint="eastAsia" w:ascii="宋体" w:hAnsi="宋体" w:eastAsia="宋体" w:cs="宋体"/>
                <w:sz w:val="21"/>
                <w:szCs w:val="21"/>
              </w:rPr>
              <w:t>行为公正 — 坚定的第三方立场，公正的职业道德。</w:t>
            </w:r>
          </w:p>
          <w:p w14:paraId="79CE907D">
            <w:pPr>
              <w:spacing w:line="360" w:lineRule="auto"/>
              <w:ind w:firstLine="478" w:firstLineChars="228"/>
              <w:rPr>
                <w:rFonts w:hint="eastAsia" w:ascii="宋体" w:hAnsi="宋体" w:eastAsia="宋体" w:cs="宋体"/>
                <w:sz w:val="21"/>
                <w:szCs w:val="21"/>
              </w:rPr>
            </w:pPr>
            <w:r>
              <w:rPr>
                <w:rFonts w:hint="eastAsia" w:ascii="宋体" w:hAnsi="宋体" w:eastAsia="宋体" w:cs="宋体"/>
                <w:sz w:val="21"/>
                <w:szCs w:val="21"/>
              </w:rPr>
              <w:t>方法科学 — 科学的工作态度，先进的技术水平。</w:t>
            </w:r>
          </w:p>
          <w:p w14:paraId="4E347881">
            <w:pPr>
              <w:spacing w:line="360" w:lineRule="auto"/>
              <w:ind w:firstLine="478" w:firstLineChars="228"/>
              <w:rPr>
                <w:rFonts w:hint="eastAsia" w:ascii="宋体" w:hAnsi="宋体" w:eastAsia="宋体" w:cs="宋体"/>
                <w:sz w:val="21"/>
                <w:szCs w:val="21"/>
              </w:rPr>
            </w:pPr>
            <w:r>
              <w:rPr>
                <w:rFonts w:hint="eastAsia" w:ascii="宋体" w:hAnsi="宋体" w:eastAsia="宋体" w:cs="宋体"/>
                <w:sz w:val="21"/>
                <w:szCs w:val="21"/>
              </w:rPr>
              <w:t>数据准确 — 有效德 质量控制，可靠的检测数据。</w:t>
            </w:r>
          </w:p>
          <w:p w14:paraId="0C628C9C">
            <w:pPr>
              <w:spacing w:line="360" w:lineRule="auto"/>
              <w:ind w:firstLine="478" w:firstLineChars="228"/>
              <w:rPr>
                <w:rFonts w:hint="eastAsia" w:ascii="宋体" w:hAnsi="宋体" w:eastAsia="宋体" w:cs="宋体"/>
                <w:sz w:val="21"/>
                <w:szCs w:val="21"/>
              </w:rPr>
            </w:pPr>
            <w:r>
              <w:rPr>
                <w:rFonts w:hint="eastAsia" w:ascii="宋体" w:hAnsi="宋体" w:eastAsia="宋体" w:cs="宋体"/>
                <w:sz w:val="21"/>
                <w:szCs w:val="21"/>
              </w:rPr>
              <w:t>工作高效 — 满足客户的需求，高效的规范服务。</w:t>
            </w:r>
          </w:p>
          <w:p w14:paraId="0DDF09F8">
            <w:pPr>
              <w:spacing w:line="360" w:lineRule="auto"/>
              <w:ind w:firstLine="478" w:firstLineChars="228"/>
              <w:rPr>
                <w:rFonts w:hint="eastAsia" w:ascii="宋体" w:hAnsi="宋体" w:eastAsia="宋体" w:cs="宋体"/>
                <w:sz w:val="21"/>
                <w:szCs w:val="21"/>
              </w:rPr>
            </w:pPr>
            <w:r>
              <w:rPr>
                <w:rFonts w:hint="eastAsia" w:ascii="宋体" w:hAnsi="宋体" w:eastAsia="宋体" w:cs="宋体"/>
                <w:sz w:val="21"/>
                <w:szCs w:val="21"/>
              </w:rPr>
              <w:t>为客户提供优质满意服务 — 以客户为关注焦点，积极理解客户当前和未来的需求，满足客户需求并争取超越客户的期望。</w:t>
            </w:r>
          </w:p>
          <w:p w14:paraId="42BC0632">
            <w:pPr>
              <w:spacing w:line="360" w:lineRule="auto"/>
              <w:ind w:firstLine="478" w:firstLineChars="228"/>
              <w:rPr>
                <w:rFonts w:hint="eastAsia" w:ascii="宋体" w:hAnsi="宋体" w:eastAsia="宋体" w:cs="宋体"/>
                <w:sz w:val="21"/>
                <w:szCs w:val="21"/>
              </w:rPr>
            </w:pPr>
            <w:r>
              <w:rPr>
                <w:rFonts w:hint="eastAsia" w:ascii="宋体" w:hAnsi="宋体" w:eastAsia="宋体" w:cs="宋体"/>
                <w:sz w:val="21"/>
                <w:szCs w:val="21"/>
              </w:rPr>
              <w:t>我们公司的质量目标为：</w:t>
            </w:r>
          </w:p>
          <w:p w14:paraId="55300E5C">
            <w:pPr>
              <w:spacing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长期目标：以质量管理为本，创建</w:t>
            </w:r>
            <w:r>
              <w:rPr>
                <w:rFonts w:hint="eastAsia" w:ascii="宋体" w:hAnsi="宋体" w:cs="宋体"/>
                <w:sz w:val="21"/>
                <w:szCs w:val="21"/>
                <w:lang w:eastAsia="zh-CN"/>
              </w:rPr>
              <w:t>本地区</w:t>
            </w:r>
            <w:r>
              <w:rPr>
                <w:rFonts w:hint="eastAsia" w:ascii="宋体" w:hAnsi="宋体" w:eastAsia="宋体" w:cs="宋体"/>
                <w:sz w:val="21"/>
                <w:szCs w:val="21"/>
              </w:rPr>
              <w:t>质量信得过的检测公司。</w:t>
            </w:r>
          </w:p>
          <w:p w14:paraId="25A4A518">
            <w:pPr>
              <w:spacing w:before="120" w:beforeLines="50" w:line="360" w:lineRule="auto"/>
              <w:ind w:left="525" w:leftChars="50" w:right="105" w:rightChars="50" w:hanging="420" w:hangingChars="200"/>
              <w:rPr>
                <w:rFonts w:hint="eastAsia" w:ascii="宋体" w:hAnsi="宋体" w:eastAsia="宋体" w:cs="宋体"/>
                <w:sz w:val="21"/>
                <w:szCs w:val="21"/>
              </w:rPr>
            </w:pPr>
            <w:r>
              <w:rPr>
                <w:rFonts w:hint="eastAsia" w:ascii="宋体" w:hAnsi="宋体" w:eastAsia="宋体" w:cs="宋体"/>
                <w:sz w:val="21"/>
                <w:szCs w:val="21"/>
              </w:rPr>
              <w:t xml:space="preserve">   近期目标：</w:t>
            </w:r>
          </w:p>
          <w:p w14:paraId="117D09D3">
            <w:pPr>
              <w:spacing w:line="360" w:lineRule="auto"/>
              <w:ind w:firstLine="420" w:firstLineChars="200"/>
              <w:rPr>
                <w:rFonts w:hint="eastAsia" w:ascii="宋体" w:hAnsi="宋体" w:eastAsia="宋体" w:cs="宋体"/>
                <w:color w:val="000000"/>
                <w:sz w:val="21"/>
                <w:szCs w:val="21"/>
              </w:rPr>
            </w:pPr>
            <w:r>
              <w:rPr>
                <w:rFonts w:hint="eastAsia" w:ascii="宋体" w:hAnsi="宋体" w:eastAsia="宋体" w:cs="宋体"/>
                <w:color w:val="000000"/>
                <w:sz w:val="21"/>
                <w:szCs w:val="21"/>
              </w:rPr>
              <w:t>1) 检验检测数据结果内部审查正确率不低于99%，报出正确率100%</w:t>
            </w:r>
          </w:p>
          <w:p w14:paraId="1755301B">
            <w:pPr>
              <w:spacing w:line="360" w:lineRule="auto"/>
              <w:ind w:firstLine="420" w:firstLineChars="200"/>
              <w:rPr>
                <w:rFonts w:hint="eastAsia" w:ascii="宋体" w:hAnsi="宋体" w:eastAsia="宋体" w:cs="宋体"/>
                <w:color w:val="000000"/>
                <w:sz w:val="21"/>
                <w:szCs w:val="21"/>
              </w:rPr>
            </w:pPr>
            <w:r>
              <w:rPr>
                <w:rFonts w:hint="eastAsia" w:ascii="宋体" w:hAnsi="宋体" w:eastAsia="宋体" w:cs="宋体"/>
                <w:color w:val="000000"/>
                <w:sz w:val="21"/>
                <w:szCs w:val="21"/>
              </w:rPr>
              <w:t>2) 合同按时履约率不低于99%</w:t>
            </w:r>
          </w:p>
          <w:p w14:paraId="1589396E">
            <w:pPr>
              <w:spacing w:line="360" w:lineRule="auto"/>
              <w:ind w:firstLine="420" w:firstLineChars="200"/>
              <w:rPr>
                <w:rFonts w:hint="eastAsia" w:ascii="宋体" w:hAnsi="宋体" w:eastAsia="宋体" w:cs="宋体"/>
                <w:color w:val="000000"/>
                <w:sz w:val="21"/>
                <w:szCs w:val="21"/>
              </w:rPr>
            </w:pPr>
            <w:r>
              <w:rPr>
                <w:rFonts w:hint="eastAsia" w:ascii="宋体" w:hAnsi="宋体" w:eastAsia="宋体" w:cs="宋体"/>
                <w:color w:val="000000"/>
                <w:sz w:val="21"/>
                <w:szCs w:val="21"/>
              </w:rPr>
              <w:t>3) 客户服务满意率不低于95%</w:t>
            </w:r>
          </w:p>
          <w:p w14:paraId="44102F22">
            <w:pPr>
              <w:spacing w:line="360" w:lineRule="auto"/>
              <w:ind w:firstLine="420" w:firstLineChars="200"/>
              <w:rPr>
                <w:rFonts w:hint="eastAsia" w:ascii="宋体" w:hAnsi="宋体" w:eastAsia="宋体" w:cs="宋体"/>
                <w:sz w:val="21"/>
                <w:szCs w:val="21"/>
              </w:rPr>
            </w:pPr>
            <w:r>
              <w:rPr>
                <w:rFonts w:hint="eastAsia" w:ascii="宋体" w:hAnsi="宋体" w:eastAsia="宋体" w:cs="宋体"/>
                <w:color w:val="000000"/>
                <w:sz w:val="21"/>
                <w:szCs w:val="21"/>
              </w:rPr>
              <w:t>为保证实施效果，组织员工对质量体系文件、方针目标的学习，加深了对准则要求的理解，使质量方针目标为员工所理解和执行，各责任部门、岗位人员按体系文件的要求，明确管什么、怎样去管，达到怎样的效果，积极展开控制活动，收到了实效。</w:t>
            </w:r>
          </w:p>
          <w:p w14:paraId="48583037">
            <w:pPr>
              <w:widowControl/>
              <w:spacing w:line="360" w:lineRule="auto"/>
              <w:ind w:firstLine="480"/>
              <w:jc w:val="left"/>
              <w:rPr>
                <w:rFonts w:hint="eastAsia" w:ascii="宋体" w:hAnsi="宋体" w:eastAsia="宋体" w:cs="宋体"/>
                <w:sz w:val="21"/>
                <w:szCs w:val="21"/>
              </w:rPr>
            </w:pPr>
            <w:r>
              <w:rPr>
                <w:rFonts w:hint="eastAsia" w:ascii="宋体" w:hAnsi="宋体" w:eastAsia="宋体" w:cs="宋体"/>
                <w:sz w:val="21"/>
                <w:szCs w:val="21"/>
              </w:rPr>
              <w:t>我们将按照公司的质量方针实现我们的工作目标，保质保量的为</w:t>
            </w:r>
            <w:r>
              <w:rPr>
                <w:rFonts w:hint="eastAsia" w:ascii="宋体" w:hAnsi="宋体" w:cs="宋体"/>
                <w:sz w:val="21"/>
                <w:szCs w:val="21"/>
                <w:lang w:val="en-US" w:eastAsia="zh-CN"/>
              </w:rPr>
              <w:t>本</w:t>
            </w:r>
            <w:r>
              <w:rPr>
                <w:rFonts w:hint="eastAsia" w:ascii="宋体" w:hAnsi="宋体" w:eastAsia="宋体" w:cs="宋体"/>
                <w:sz w:val="21"/>
                <w:szCs w:val="21"/>
              </w:rPr>
              <w:t>的地区客户服务，打造</w:t>
            </w:r>
            <w:r>
              <w:rPr>
                <w:rFonts w:hint="eastAsia" w:ascii="宋体" w:hAnsi="宋体" w:cs="宋体"/>
                <w:sz w:val="21"/>
                <w:szCs w:val="21"/>
                <w:lang w:val="en-US" w:eastAsia="zh-CN"/>
              </w:rPr>
              <w:t>本</w:t>
            </w:r>
            <w:r>
              <w:rPr>
                <w:rFonts w:hint="eastAsia" w:ascii="宋体" w:hAnsi="宋体" w:eastAsia="宋体" w:cs="宋体"/>
                <w:sz w:val="21"/>
                <w:szCs w:val="21"/>
              </w:rPr>
              <w:t xml:space="preserve">地区服务品牌。  </w:t>
            </w:r>
          </w:p>
        </w:tc>
      </w:tr>
    </w:tbl>
    <w:p w14:paraId="0482B5EA">
      <w:pPr>
        <w:spacing w:before="120" w:beforeLines="50" w:line="360" w:lineRule="auto"/>
        <w:jc w:val="center"/>
        <w:rPr>
          <w:rFonts w:hint="eastAsia" w:ascii="宋体" w:hAnsi="宋体" w:eastAsia="宋体" w:cs="宋体"/>
          <w:b/>
          <w:sz w:val="30"/>
          <w:szCs w:val="30"/>
        </w:rPr>
      </w:pPr>
      <w:r>
        <w:rPr>
          <w:rFonts w:hint="eastAsia" w:ascii="宋体" w:hAnsi="宋体" w:eastAsia="宋体" w:cs="宋体"/>
          <w:b/>
          <w:sz w:val="30"/>
          <w:szCs w:val="30"/>
        </w:rPr>
        <w:t>管理评审报告</w:t>
      </w:r>
    </w:p>
    <w:p w14:paraId="0BF7A6B9">
      <w:pPr>
        <w:snapToGrid w:val="0"/>
        <w:ind w:right="840"/>
        <w:jc w:val="center"/>
        <w:rPr>
          <w:rFonts w:hint="eastAsia" w:ascii="宋体" w:hAnsi="宋体" w:eastAsia="宋体" w:cs="宋体"/>
          <w:b/>
          <w:sz w:val="30"/>
          <w:szCs w:val="30"/>
        </w:rPr>
      </w:pPr>
      <w:r>
        <w:rPr>
          <w:rFonts w:hint="eastAsia" w:ascii="宋体" w:hAnsi="宋体" w:eastAsia="宋体" w:cs="宋体"/>
          <w:bCs/>
          <w:szCs w:val="21"/>
        </w:rPr>
        <w:t>表单编号：</w:t>
      </w:r>
      <w:r>
        <w:rPr>
          <w:rFonts w:hint="eastAsia" w:ascii="宋体" w:hAnsi="宋体" w:cs="宋体"/>
          <w:bCs/>
          <w:szCs w:val="21"/>
          <w:lang w:eastAsia="zh-CN"/>
        </w:rPr>
        <w:t>XXXX-XX</w:t>
      </w:r>
      <w:r>
        <w:rPr>
          <w:rFonts w:hint="eastAsia" w:ascii="宋体" w:hAnsi="宋体" w:eastAsia="宋体" w:cs="宋体"/>
          <w:bCs/>
          <w:szCs w:val="21"/>
        </w:rPr>
        <w:t xml:space="preserve">                               第</w:t>
      </w:r>
      <w:r>
        <w:rPr>
          <w:rFonts w:hint="eastAsia" w:ascii="宋体" w:hAnsi="宋体" w:eastAsia="宋体" w:cs="宋体"/>
          <w:bCs/>
          <w:szCs w:val="21"/>
        </w:rPr>
        <w:t>3</w:t>
      </w:r>
      <w:r>
        <w:rPr>
          <w:rFonts w:hint="eastAsia" w:ascii="宋体" w:hAnsi="宋体" w:eastAsia="宋体" w:cs="宋体"/>
          <w:bCs/>
          <w:szCs w:val="21"/>
        </w:rPr>
        <w:t>页共</w:t>
      </w:r>
      <w:r>
        <w:rPr>
          <w:rFonts w:hint="eastAsia" w:ascii="宋体" w:hAnsi="宋体" w:eastAsia="宋体" w:cs="宋体"/>
          <w:bCs/>
          <w:szCs w:val="21"/>
        </w:rPr>
        <w:t>1</w:t>
      </w:r>
      <w:r>
        <w:rPr>
          <w:rFonts w:hint="eastAsia" w:ascii="宋体" w:hAnsi="宋体" w:eastAsia="宋体" w:cs="宋体"/>
          <w:bCs/>
          <w:szCs w:val="21"/>
        </w:rPr>
        <w:t>3页</w:t>
      </w:r>
    </w:p>
    <w:tbl>
      <w:tblPr>
        <w:tblStyle w:val="3"/>
        <w:tblW w:w="5000" w:type="pct"/>
        <w:tblInd w:w="0" w:type="dxa"/>
        <w:tblLayout w:type="autofit"/>
        <w:tblCellMar>
          <w:top w:w="0" w:type="dxa"/>
          <w:left w:w="108" w:type="dxa"/>
          <w:bottom w:w="0" w:type="dxa"/>
          <w:right w:w="108" w:type="dxa"/>
        </w:tblCellMar>
      </w:tblPr>
      <w:tblGrid>
        <w:gridCol w:w="8522"/>
      </w:tblGrid>
      <w:tr w14:paraId="2985F45B">
        <w:tblPrEx>
          <w:tblCellMar>
            <w:top w:w="0" w:type="dxa"/>
            <w:left w:w="108" w:type="dxa"/>
            <w:bottom w:w="0" w:type="dxa"/>
            <w:right w:w="108" w:type="dxa"/>
          </w:tblCellMar>
        </w:tblPrEx>
        <w:trPr>
          <w:trHeight w:val="12482" w:hRule="atLeast"/>
        </w:trPr>
        <w:tc>
          <w:tcPr>
            <w:tcW w:w="5000" w:type="pct"/>
            <w:tcBorders>
              <w:top w:val="single" w:color="auto" w:sz="4" w:space="0"/>
              <w:left w:val="single" w:color="auto" w:sz="4" w:space="0"/>
              <w:bottom w:val="single" w:color="auto" w:sz="4" w:space="0"/>
              <w:right w:val="single" w:color="auto" w:sz="4" w:space="0"/>
            </w:tcBorders>
            <w:noWrap w:val="0"/>
            <w:vAlign w:val="top"/>
          </w:tcPr>
          <w:p w14:paraId="455835DD">
            <w:pPr>
              <w:tabs>
                <w:tab w:val="left" w:pos="2949"/>
                <w:tab w:val="center" w:pos="4727"/>
              </w:tabs>
              <w:adjustRightInd w:val="0"/>
              <w:snapToGrid w:val="0"/>
              <w:rPr>
                <w:rFonts w:hint="eastAsia" w:ascii="宋体" w:hAnsi="宋体" w:eastAsia="宋体" w:cs="宋体"/>
                <w:sz w:val="21"/>
                <w:szCs w:val="21"/>
              </w:rPr>
            </w:pPr>
            <w:r>
              <w:rPr>
                <w:rFonts w:hint="eastAsia" w:ascii="宋体" w:hAnsi="宋体" w:eastAsia="宋体" w:cs="宋体"/>
                <w:b/>
                <w:bCs/>
                <w:sz w:val="21"/>
                <w:szCs w:val="21"/>
              </w:rPr>
              <w:tab/>
            </w:r>
            <w:r>
              <w:rPr>
                <w:rFonts w:hint="eastAsia" w:ascii="宋体" w:hAnsi="宋体" w:eastAsia="宋体" w:cs="宋体"/>
                <w:b/>
                <w:bCs/>
                <w:sz w:val="21"/>
                <w:szCs w:val="21"/>
              </w:rPr>
              <w:t>政策和程序的适应性</w:t>
            </w:r>
          </w:p>
          <w:p w14:paraId="1ED6377F">
            <w:pPr>
              <w:rPr>
                <w:rFonts w:hint="eastAsia" w:ascii="宋体" w:hAnsi="宋体" w:eastAsia="宋体" w:cs="宋体"/>
                <w:sz w:val="21"/>
                <w:szCs w:val="21"/>
              </w:rPr>
            </w:pPr>
            <w:r>
              <w:rPr>
                <w:rFonts w:hint="eastAsia" w:ascii="宋体" w:hAnsi="宋体" w:eastAsia="宋体" w:cs="宋体"/>
                <w:sz w:val="21"/>
                <w:szCs w:val="21"/>
              </w:rPr>
              <w:t xml:space="preserve">    </w:t>
            </w:r>
            <w:r>
              <w:rPr>
                <w:rFonts w:hint="eastAsia" w:ascii="宋体" w:hAnsi="宋体" w:cs="宋体"/>
                <w:sz w:val="21"/>
                <w:szCs w:val="21"/>
                <w:lang w:eastAsia="zh-CN"/>
              </w:rPr>
              <w:t>XXXX机动车检测有限公司</w:t>
            </w:r>
            <w:r>
              <w:rPr>
                <w:rFonts w:hint="eastAsia" w:ascii="宋体" w:hAnsi="宋体" w:eastAsia="宋体" w:cs="宋体"/>
                <w:sz w:val="21"/>
                <w:szCs w:val="21"/>
              </w:rPr>
              <w:t>成立于2019年12月，是由</w:t>
            </w:r>
            <w:r>
              <w:rPr>
                <w:rFonts w:hint="eastAsia" w:ascii="宋体" w:hAnsi="宋体" w:cs="宋体"/>
                <w:sz w:val="21"/>
                <w:szCs w:val="21"/>
                <w:lang w:eastAsia="zh-CN"/>
              </w:rPr>
              <w:t>XX</w:t>
            </w:r>
            <w:r>
              <w:rPr>
                <w:rFonts w:hint="eastAsia" w:ascii="宋体" w:hAnsi="宋体" w:eastAsia="宋体" w:cs="宋体"/>
                <w:sz w:val="21"/>
                <w:szCs w:val="21"/>
              </w:rPr>
              <w:t>市高新区市场监督管理局登记的独立企业法人单位。公司类型为有限责任公司。业务上受</w:t>
            </w:r>
            <w:r>
              <w:rPr>
                <w:rFonts w:hint="eastAsia" w:ascii="宋体" w:hAnsi="宋体" w:cs="宋体"/>
                <w:sz w:val="21"/>
                <w:szCs w:val="21"/>
                <w:lang w:eastAsia="zh-CN"/>
              </w:rPr>
              <w:t>XX</w:t>
            </w:r>
            <w:r>
              <w:rPr>
                <w:rFonts w:hint="eastAsia" w:ascii="宋体" w:hAnsi="宋体" w:eastAsia="宋体" w:cs="宋体"/>
                <w:sz w:val="21"/>
                <w:szCs w:val="21"/>
              </w:rPr>
              <w:t>公安局交通警察支队、</w:t>
            </w:r>
            <w:r>
              <w:rPr>
                <w:rFonts w:hint="eastAsia" w:ascii="宋体" w:hAnsi="宋体" w:cs="宋体"/>
                <w:sz w:val="21"/>
                <w:szCs w:val="21"/>
                <w:lang w:eastAsia="zh-CN"/>
              </w:rPr>
              <w:t>XX</w:t>
            </w:r>
            <w:r>
              <w:rPr>
                <w:rFonts w:hint="eastAsia" w:ascii="宋体" w:hAnsi="宋体" w:eastAsia="宋体" w:cs="宋体"/>
                <w:sz w:val="21"/>
                <w:szCs w:val="21"/>
              </w:rPr>
              <w:t>市市场监督管理局和</w:t>
            </w:r>
            <w:r>
              <w:rPr>
                <w:rFonts w:hint="eastAsia" w:ascii="宋体" w:hAnsi="宋体" w:cs="宋体"/>
                <w:sz w:val="21"/>
                <w:szCs w:val="21"/>
                <w:lang w:eastAsia="zh-CN"/>
              </w:rPr>
              <w:t>XX</w:t>
            </w:r>
            <w:r>
              <w:rPr>
                <w:rFonts w:hint="eastAsia" w:ascii="宋体" w:hAnsi="宋体" w:eastAsia="宋体" w:cs="宋体"/>
                <w:sz w:val="21"/>
                <w:szCs w:val="21"/>
              </w:rPr>
              <w:t>市生态环境局、</w:t>
            </w:r>
            <w:r>
              <w:rPr>
                <w:rFonts w:hint="eastAsia" w:ascii="宋体" w:hAnsi="宋体" w:cs="宋体"/>
                <w:sz w:val="21"/>
                <w:szCs w:val="21"/>
                <w:lang w:eastAsia="zh-CN"/>
              </w:rPr>
              <w:t>XX</w:t>
            </w:r>
            <w:r>
              <w:rPr>
                <w:rFonts w:hint="eastAsia" w:ascii="宋体" w:hAnsi="宋体" w:eastAsia="宋体" w:cs="宋体"/>
                <w:sz w:val="21"/>
                <w:szCs w:val="21"/>
              </w:rPr>
              <w:t>市交通局的监督管理。</w:t>
            </w:r>
          </w:p>
          <w:p w14:paraId="66D16510">
            <w:pPr>
              <w:numPr>
                <w:ilvl w:val="0"/>
                <w:numId w:val="2"/>
              </w:numPr>
              <w:adjustRightInd w:val="0"/>
              <w:snapToGrid w:val="0"/>
              <w:spacing w:line="420" w:lineRule="exact"/>
              <w:rPr>
                <w:rFonts w:hint="eastAsia" w:ascii="宋体" w:hAnsi="宋体" w:eastAsia="宋体" w:cs="宋体"/>
                <w:sz w:val="21"/>
                <w:szCs w:val="21"/>
              </w:rPr>
            </w:pPr>
            <w:r>
              <w:rPr>
                <w:rFonts w:hint="eastAsia" w:ascii="宋体" w:hAnsi="宋体" w:eastAsia="宋体" w:cs="宋体"/>
                <w:sz w:val="21"/>
                <w:szCs w:val="21"/>
              </w:rPr>
              <w:t>方针适应性</w:t>
            </w:r>
          </w:p>
          <w:p w14:paraId="225725B8">
            <w:pPr>
              <w:adjustRightInd w:val="0"/>
              <w:snapToGrid w:val="0"/>
              <w:spacing w:line="420" w:lineRule="exact"/>
              <w:rPr>
                <w:rFonts w:hint="eastAsia" w:ascii="宋体" w:hAnsi="宋体" w:eastAsia="宋体" w:cs="宋体"/>
                <w:sz w:val="21"/>
                <w:szCs w:val="21"/>
              </w:rPr>
            </w:pPr>
            <w:r>
              <w:rPr>
                <w:rFonts w:hint="eastAsia" w:ascii="宋体" w:hAnsi="宋体" w:eastAsia="宋体" w:cs="宋体"/>
                <w:sz w:val="21"/>
                <w:szCs w:val="21"/>
              </w:rPr>
              <w:t xml:space="preserve">    </w:t>
            </w:r>
            <w:r>
              <w:rPr>
                <w:rFonts w:hint="eastAsia" w:ascii="宋体" w:hAnsi="宋体" w:cs="宋体"/>
                <w:sz w:val="21"/>
                <w:szCs w:val="21"/>
                <w:lang w:eastAsia="zh-CN"/>
              </w:rPr>
              <w:t>XX</w:t>
            </w:r>
            <w:r>
              <w:rPr>
                <w:rFonts w:hint="eastAsia" w:ascii="宋体" w:hAnsi="宋体" w:eastAsia="宋体" w:cs="宋体"/>
                <w:sz w:val="21"/>
                <w:szCs w:val="21"/>
              </w:rPr>
              <w:t>鑫旺 机动车检测有限公司为独立法人资格的企业法人单位。承担机动车唯一性检查、联网查询、车辆外观检查、安全装置检查、底盘动态检验、车辆底盘部件检查、台式制动性能、前照灯、侧滑和汽油车、柴油车的机动车排气污染物检测项目。本公司的宗旨是通过先进的、科学的、完善的业务技术手段，保证机动车安全性能和排气污染物检测工作的公正性和科学性，我公司的质量方针是：方法科学，行为公正，结果准确，工作高效。</w:t>
            </w:r>
          </w:p>
          <w:p w14:paraId="61E57762">
            <w:pPr>
              <w:adjustRightInd w:val="0"/>
              <w:snapToGrid w:val="0"/>
              <w:spacing w:line="420" w:lineRule="exact"/>
              <w:rPr>
                <w:rFonts w:hint="eastAsia" w:ascii="宋体" w:hAnsi="宋体" w:eastAsia="宋体" w:cs="宋体"/>
                <w:sz w:val="21"/>
                <w:szCs w:val="21"/>
              </w:rPr>
            </w:pPr>
            <w:r>
              <w:rPr>
                <w:rFonts w:hint="eastAsia" w:ascii="宋体" w:hAnsi="宋体" w:eastAsia="宋体" w:cs="宋体"/>
                <w:sz w:val="21"/>
                <w:szCs w:val="21"/>
              </w:rPr>
              <w:t>二、质量方针的内涵</w:t>
            </w:r>
          </w:p>
          <w:p w14:paraId="0F410740">
            <w:pPr>
              <w:numPr>
                <w:ilvl w:val="0"/>
                <w:numId w:val="3"/>
              </w:numPr>
              <w:adjustRightInd w:val="0"/>
              <w:snapToGrid w:val="0"/>
              <w:spacing w:line="420" w:lineRule="exact"/>
              <w:rPr>
                <w:rFonts w:hint="eastAsia" w:ascii="宋体" w:hAnsi="宋体" w:eastAsia="宋体" w:cs="宋体"/>
                <w:sz w:val="21"/>
                <w:szCs w:val="21"/>
              </w:rPr>
            </w:pPr>
            <w:r>
              <w:rPr>
                <w:rFonts w:hint="eastAsia" w:ascii="宋体" w:hAnsi="宋体" w:eastAsia="宋体" w:cs="宋体"/>
                <w:sz w:val="21"/>
                <w:szCs w:val="21"/>
              </w:rPr>
              <w:t>遵守国家有关法律、法规、规范和标准，先用适当的检测设备，确保检测方法的科学性。</w:t>
            </w:r>
          </w:p>
          <w:p w14:paraId="39480FB3">
            <w:pPr>
              <w:numPr>
                <w:ilvl w:val="0"/>
                <w:numId w:val="3"/>
              </w:numPr>
              <w:adjustRightInd w:val="0"/>
              <w:snapToGrid w:val="0"/>
              <w:spacing w:line="420" w:lineRule="exact"/>
              <w:rPr>
                <w:rFonts w:hint="eastAsia" w:ascii="宋体" w:hAnsi="宋体" w:eastAsia="宋体" w:cs="宋体"/>
                <w:sz w:val="21"/>
                <w:szCs w:val="21"/>
              </w:rPr>
            </w:pPr>
            <w:r>
              <w:rPr>
                <w:rFonts w:hint="eastAsia" w:ascii="宋体" w:hAnsi="宋体" w:eastAsia="宋体" w:cs="宋体"/>
                <w:sz w:val="21"/>
                <w:szCs w:val="21"/>
              </w:rPr>
              <w:t>不受来自商业、社会等方面的干预，排除内部、外部的行政压力，确保检测行为的公正性。</w:t>
            </w:r>
          </w:p>
          <w:p w14:paraId="3DEAF6AF">
            <w:pPr>
              <w:numPr>
                <w:ilvl w:val="0"/>
                <w:numId w:val="3"/>
              </w:numPr>
              <w:adjustRightInd w:val="0"/>
              <w:snapToGrid w:val="0"/>
              <w:spacing w:line="420" w:lineRule="exact"/>
              <w:rPr>
                <w:rFonts w:hint="eastAsia" w:ascii="宋体" w:hAnsi="宋体" w:eastAsia="宋体" w:cs="宋体"/>
                <w:sz w:val="21"/>
                <w:szCs w:val="21"/>
              </w:rPr>
            </w:pPr>
            <w:r>
              <w:rPr>
                <w:rFonts w:hint="eastAsia" w:ascii="宋体" w:hAnsi="宋体" w:eastAsia="宋体" w:cs="宋体"/>
                <w:sz w:val="21"/>
                <w:szCs w:val="21"/>
              </w:rPr>
              <w:t>检测数据和报告应准确无误，不得有数据或结论性差错，其他方面差错要降到最低限度，确保检测结果的准确。</w:t>
            </w:r>
          </w:p>
          <w:p w14:paraId="5CBC66D3">
            <w:pPr>
              <w:numPr>
                <w:ilvl w:val="0"/>
                <w:numId w:val="3"/>
              </w:numPr>
              <w:adjustRightInd w:val="0"/>
              <w:snapToGrid w:val="0"/>
              <w:spacing w:line="420" w:lineRule="exact"/>
              <w:rPr>
                <w:rFonts w:hint="eastAsia" w:ascii="宋体" w:hAnsi="宋体" w:eastAsia="宋体" w:cs="宋体"/>
                <w:sz w:val="21"/>
                <w:szCs w:val="21"/>
              </w:rPr>
            </w:pPr>
            <w:r>
              <w:rPr>
                <w:rFonts w:hint="eastAsia" w:ascii="宋体" w:hAnsi="宋体" w:eastAsia="宋体" w:cs="宋体"/>
                <w:sz w:val="21"/>
                <w:szCs w:val="21"/>
              </w:rPr>
              <w:t>熟悉和遵守《质量手册》，持续改进管理体系。积极处理客户意见和建议，耐心解答客户的问题，及时纠正工作中的错误，提高优质高效的服务。</w:t>
            </w:r>
          </w:p>
          <w:p w14:paraId="30F7CFDB">
            <w:pPr>
              <w:adjustRightInd w:val="0"/>
              <w:snapToGrid w:val="0"/>
              <w:spacing w:line="420" w:lineRule="exact"/>
              <w:ind w:firstLine="480"/>
              <w:rPr>
                <w:rFonts w:hint="eastAsia" w:ascii="宋体" w:hAnsi="宋体" w:eastAsia="宋体" w:cs="宋体"/>
                <w:sz w:val="21"/>
                <w:szCs w:val="21"/>
              </w:rPr>
            </w:pPr>
            <w:r>
              <w:rPr>
                <w:rFonts w:hint="eastAsia" w:ascii="宋体" w:hAnsi="宋体" w:eastAsia="宋体" w:cs="宋体"/>
                <w:sz w:val="21"/>
                <w:szCs w:val="21"/>
              </w:rPr>
              <w:t>本质量方针反映出了我公司机动车检测工作的特色和意义，适应当前机动车检测工作的需要，总之，就是要以“方法科学，行为公正，结果准确，客户满意”为指导，以优质高效的服务，为加强机动车辆安全技术管理，确保交通安全方面做出贡献。</w:t>
            </w:r>
          </w:p>
          <w:p w14:paraId="2CBAFE84">
            <w:pPr>
              <w:numPr>
                <w:ilvl w:val="0"/>
                <w:numId w:val="4"/>
              </w:numPr>
              <w:adjustRightInd w:val="0"/>
              <w:snapToGrid w:val="0"/>
              <w:spacing w:line="420" w:lineRule="exact"/>
              <w:rPr>
                <w:rFonts w:hint="eastAsia" w:ascii="宋体" w:hAnsi="宋体" w:eastAsia="宋体" w:cs="宋体"/>
                <w:sz w:val="21"/>
                <w:szCs w:val="21"/>
              </w:rPr>
            </w:pPr>
            <w:r>
              <w:rPr>
                <w:rFonts w:hint="eastAsia" w:ascii="宋体" w:hAnsi="宋体" w:eastAsia="宋体" w:cs="宋体"/>
                <w:sz w:val="21"/>
                <w:szCs w:val="21"/>
              </w:rPr>
              <w:t>目标的适应性</w:t>
            </w:r>
          </w:p>
          <w:p w14:paraId="00CB1F41">
            <w:pPr>
              <w:adjustRightInd w:val="0"/>
              <w:snapToGrid w:val="0"/>
              <w:spacing w:line="420" w:lineRule="exact"/>
              <w:ind w:firstLine="480"/>
              <w:rPr>
                <w:rFonts w:hint="eastAsia" w:ascii="宋体" w:hAnsi="宋体" w:eastAsia="宋体" w:cs="宋体"/>
                <w:sz w:val="21"/>
                <w:szCs w:val="21"/>
              </w:rPr>
            </w:pPr>
            <w:r>
              <w:rPr>
                <w:rFonts w:hint="eastAsia" w:ascii="宋体" w:hAnsi="宋体" w:eastAsia="宋体" w:cs="宋体"/>
                <w:sz w:val="21"/>
                <w:szCs w:val="21"/>
              </w:rPr>
              <w:t>我公司的质量目标分为长期目标和近期目标。</w:t>
            </w:r>
          </w:p>
          <w:p w14:paraId="7A830838">
            <w:pPr>
              <w:spacing w:before="120" w:beforeLines="50" w:line="360" w:lineRule="auto"/>
              <w:rPr>
                <w:rFonts w:hint="eastAsia" w:ascii="宋体" w:hAnsi="宋体" w:eastAsia="宋体" w:cs="宋体"/>
                <w:sz w:val="21"/>
                <w:szCs w:val="21"/>
              </w:rPr>
            </w:pPr>
            <w:r>
              <w:rPr>
                <w:rFonts w:hint="eastAsia" w:ascii="宋体" w:hAnsi="宋体" w:eastAsia="宋体" w:cs="宋体"/>
                <w:sz w:val="21"/>
                <w:szCs w:val="21"/>
              </w:rPr>
              <w:t>1、目标完成情况</w:t>
            </w:r>
          </w:p>
          <w:p w14:paraId="400C06D8">
            <w:pPr>
              <w:spacing w:line="360" w:lineRule="auto"/>
              <w:rPr>
                <w:rFonts w:hint="eastAsia" w:ascii="宋体" w:hAnsi="宋体" w:eastAsia="宋体" w:cs="宋体"/>
                <w:sz w:val="21"/>
                <w:szCs w:val="21"/>
              </w:rPr>
            </w:pPr>
            <w:r>
              <w:rPr>
                <w:rFonts w:hint="eastAsia" w:ascii="宋体" w:hAnsi="宋体" w:eastAsia="宋体" w:cs="宋体"/>
                <w:sz w:val="21"/>
                <w:szCs w:val="21"/>
              </w:rPr>
              <w:t xml:space="preserve">    我公司的长期目标“以质量管理为本，创建</w:t>
            </w:r>
            <w:r>
              <w:rPr>
                <w:rFonts w:hint="eastAsia" w:ascii="宋体" w:hAnsi="宋体" w:cs="宋体"/>
                <w:sz w:val="21"/>
                <w:szCs w:val="21"/>
                <w:lang w:eastAsia="zh-CN"/>
              </w:rPr>
              <w:t>本地区</w:t>
            </w:r>
            <w:r>
              <w:rPr>
                <w:rFonts w:hint="eastAsia" w:ascii="宋体" w:hAnsi="宋体" w:eastAsia="宋体" w:cs="宋体"/>
                <w:sz w:val="21"/>
                <w:szCs w:val="21"/>
              </w:rPr>
              <w:t>质量信得过的检测公司。”围绕这一目标我们开展了以下工作：</w:t>
            </w:r>
          </w:p>
          <w:p w14:paraId="1852918F">
            <w:pPr>
              <w:numPr>
                <w:ilvl w:val="1"/>
                <w:numId w:val="5"/>
              </w:numPr>
              <w:spacing w:line="360" w:lineRule="auto"/>
              <w:rPr>
                <w:rFonts w:hint="eastAsia" w:ascii="宋体" w:hAnsi="宋体" w:eastAsia="宋体" w:cs="宋体"/>
                <w:sz w:val="21"/>
                <w:szCs w:val="21"/>
              </w:rPr>
            </w:pPr>
            <w:r>
              <w:rPr>
                <w:rFonts w:hint="eastAsia" w:ascii="宋体" w:hAnsi="宋体" w:eastAsia="宋体" w:cs="宋体"/>
                <w:sz w:val="21"/>
                <w:szCs w:val="21"/>
              </w:rPr>
              <w:t>通过会议宣讲和组织学习，对员工进行思想教育，提高员工队伍的整体素质，要求员工要具备爱岗敬业、不断提高，廉洁自律、严格把关，文明礼貌、热情服务的良好职业道德。</w:t>
            </w:r>
          </w:p>
        </w:tc>
      </w:tr>
    </w:tbl>
    <w:p w14:paraId="0679AAF5">
      <w:pPr>
        <w:spacing w:before="120" w:beforeLines="50"/>
        <w:rPr>
          <w:rFonts w:hint="eastAsia" w:ascii="宋体" w:hAnsi="宋体" w:eastAsia="宋体" w:cs="宋体"/>
          <w:color w:val="000000"/>
          <w:sz w:val="18"/>
        </w:rPr>
      </w:pPr>
    </w:p>
    <w:p w14:paraId="24AEDC3F">
      <w:pPr>
        <w:spacing w:before="120" w:beforeLines="50" w:line="360" w:lineRule="auto"/>
        <w:jc w:val="center"/>
        <w:rPr>
          <w:rFonts w:hint="eastAsia" w:ascii="宋体" w:hAnsi="宋体" w:eastAsia="宋体" w:cs="宋体"/>
          <w:b/>
          <w:sz w:val="30"/>
          <w:szCs w:val="30"/>
        </w:rPr>
      </w:pPr>
      <w:r>
        <w:rPr>
          <w:rFonts w:hint="eastAsia" w:ascii="宋体" w:hAnsi="宋体" w:eastAsia="宋体" w:cs="宋体"/>
          <w:b/>
          <w:sz w:val="30"/>
          <w:szCs w:val="30"/>
        </w:rPr>
        <w:t>管理评审报告</w:t>
      </w:r>
    </w:p>
    <w:p w14:paraId="75A1277B">
      <w:pPr>
        <w:snapToGrid w:val="0"/>
        <w:ind w:right="840"/>
        <w:jc w:val="center"/>
        <w:rPr>
          <w:rFonts w:hint="eastAsia" w:ascii="宋体" w:hAnsi="宋体" w:eastAsia="宋体" w:cs="宋体"/>
          <w:b/>
          <w:sz w:val="30"/>
          <w:szCs w:val="30"/>
        </w:rPr>
      </w:pPr>
      <w:r>
        <w:rPr>
          <w:rFonts w:hint="eastAsia" w:ascii="宋体" w:hAnsi="宋体" w:eastAsia="宋体" w:cs="宋体"/>
          <w:bCs/>
          <w:szCs w:val="21"/>
        </w:rPr>
        <w:t>表单编号：</w:t>
      </w:r>
      <w:r>
        <w:rPr>
          <w:rFonts w:hint="eastAsia" w:ascii="宋体" w:hAnsi="宋体" w:cs="宋体"/>
          <w:bCs/>
          <w:szCs w:val="21"/>
          <w:lang w:eastAsia="zh-CN"/>
        </w:rPr>
        <w:t>XXXX-XX</w:t>
      </w:r>
      <w:r>
        <w:rPr>
          <w:rFonts w:hint="eastAsia" w:ascii="宋体" w:hAnsi="宋体" w:eastAsia="宋体" w:cs="宋体"/>
          <w:bCs/>
          <w:szCs w:val="21"/>
        </w:rPr>
        <w:t xml:space="preserve">                             第4页共</w:t>
      </w:r>
      <w:r>
        <w:rPr>
          <w:rFonts w:hint="eastAsia" w:ascii="宋体" w:hAnsi="宋体" w:eastAsia="宋体" w:cs="宋体"/>
          <w:bCs/>
          <w:szCs w:val="21"/>
        </w:rPr>
        <w:t>1</w:t>
      </w:r>
      <w:r>
        <w:rPr>
          <w:rFonts w:hint="eastAsia" w:ascii="宋体" w:hAnsi="宋体" w:eastAsia="宋体" w:cs="宋体"/>
          <w:bCs/>
          <w:szCs w:val="21"/>
        </w:rPr>
        <w:t>3页</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A20B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14" w:hRule="atLeast"/>
        </w:trPr>
        <w:tc>
          <w:tcPr>
            <w:tcW w:w="9712" w:type="dxa"/>
            <w:noWrap w:val="0"/>
            <w:vAlign w:val="top"/>
          </w:tcPr>
          <w:p w14:paraId="002D5B4F">
            <w:pPr>
              <w:spacing w:line="360" w:lineRule="auto"/>
              <w:rPr>
                <w:rFonts w:hint="eastAsia" w:ascii="宋体" w:hAnsi="宋体" w:eastAsia="宋体" w:cs="宋体"/>
                <w:sz w:val="21"/>
                <w:szCs w:val="21"/>
              </w:rPr>
            </w:pPr>
            <w:r>
              <w:rPr>
                <w:rFonts w:hint="eastAsia" w:ascii="宋体" w:hAnsi="宋体" w:eastAsia="宋体" w:cs="宋体"/>
                <w:sz w:val="21"/>
                <w:szCs w:val="21"/>
              </w:rPr>
              <w:t>1.2 及时地走出去，到各关系单位进走访，听取广大客户对我公司检测工作的意见，改进工作方针和工作态度。</w:t>
            </w:r>
          </w:p>
          <w:p w14:paraId="619211DC">
            <w:pPr>
              <w:spacing w:line="360" w:lineRule="auto"/>
              <w:rPr>
                <w:rFonts w:hint="eastAsia" w:ascii="宋体" w:hAnsi="宋体" w:eastAsia="宋体" w:cs="宋体"/>
                <w:sz w:val="21"/>
                <w:szCs w:val="21"/>
              </w:rPr>
            </w:pPr>
            <w:r>
              <w:rPr>
                <w:rFonts w:hint="eastAsia" w:ascii="宋体" w:hAnsi="宋体" w:eastAsia="宋体" w:cs="宋体"/>
                <w:sz w:val="21"/>
                <w:szCs w:val="21"/>
              </w:rPr>
              <w:t>1.3 在办事大厅设立意见簿，对到站检车的车主意见及时收集，并设置专人进行接待，保证每位车主都乘兴而来，满意而归。</w:t>
            </w:r>
          </w:p>
          <w:p w14:paraId="00933B94">
            <w:pPr>
              <w:numPr>
                <w:ilvl w:val="0"/>
                <w:numId w:val="6"/>
              </w:numPr>
              <w:spacing w:line="360" w:lineRule="auto"/>
              <w:rPr>
                <w:rFonts w:hint="eastAsia" w:ascii="宋体" w:hAnsi="宋体" w:eastAsia="宋体" w:cs="宋体"/>
                <w:sz w:val="21"/>
                <w:szCs w:val="21"/>
              </w:rPr>
            </w:pPr>
            <w:r>
              <w:rPr>
                <w:rFonts w:hint="eastAsia" w:ascii="宋体" w:hAnsi="宋体" w:eastAsia="宋体" w:cs="宋体"/>
                <w:sz w:val="21"/>
                <w:szCs w:val="21"/>
              </w:rPr>
              <w:t>近期目标：</w:t>
            </w:r>
          </w:p>
          <w:p w14:paraId="79991005">
            <w:pPr>
              <w:spacing w:line="360" w:lineRule="auto"/>
              <w:rPr>
                <w:rFonts w:hint="eastAsia" w:ascii="宋体" w:hAnsi="宋体" w:eastAsia="宋体" w:cs="宋体"/>
                <w:sz w:val="21"/>
                <w:szCs w:val="21"/>
              </w:rPr>
            </w:pPr>
            <w:r>
              <w:rPr>
                <w:rFonts w:hint="eastAsia" w:ascii="宋体" w:hAnsi="宋体" w:eastAsia="宋体" w:cs="宋体"/>
                <w:sz w:val="21"/>
                <w:szCs w:val="21"/>
              </w:rPr>
              <w:t>2.1 依据《检验检测机构资质认定评审准则》、《机动车检验机构资质认定补充技术要求》【2022】111号的要求，建立并不断完善质量管理体系，以严格的管理确保质量管理体系的有效性。</w:t>
            </w:r>
          </w:p>
          <w:p w14:paraId="49A8F327">
            <w:pPr>
              <w:spacing w:line="360" w:lineRule="auto"/>
              <w:rPr>
                <w:rFonts w:hint="eastAsia" w:ascii="宋体" w:hAnsi="宋体" w:eastAsia="宋体" w:cs="宋体"/>
                <w:sz w:val="21"/>
                <w:szCs w:val="21"/>
              </w:rPr>
            </w:pPr>
            <w:r>
              <w:rPr>
                <w:rFonts w:hint="eastAsia" w:ascii="宋体" w:hAnsi="宋体" w:eastAsia="宋体" w:cs="宋体"/>
                <w:sz w:val="21"/>
                <w:szCs w:val="21"/>
              </w:rPr>
              <w:t>2.2 维护检测工作的科学性，公正性，确保量值的统一和数据的准确。严格执行有关机动车辆安全技术检验的国家标准，检测结果不得有数据或结论性差错，其他差错率低于1%.</w:t>
            </w:r>
          </w:p>
          <w:p w14:paraId="2CE0B612">
            <w:pPr>
              <w:spacing w:line="360" w:lineRule="auto"/>
              <w:rPr>
                <w:rFonts w:hint="eastAsia" w:ascii="宋体" w:hAnsi="宋体" w:eastAsia="宋体" w:cs="宋体"/>
                <w:sz w:val="21"/>
                <w:szCs w:val="21"/>
              </w:rPr>
            </w:pPr>
            <w:r>
              <w:rPr>
                <w:rFonts w:hint="eastAsia" w:ascii="宋体" w:hAnsi="宋体" w:eastAsia="宋体" w:cs="宋体"/>
                <w:sz w:val="21"/>
                <w:szCs w:val="21"/>
              </w:rPr>
              <w:t>2.3 认真贯彻执行“严格履行职责，严格操作规程，严格审查手续，严格检验标准”的质量方针，使车主满意率达98%以上。</w:t>
            </w:r>
          </w:p>
          <w:p w14:paraId="2B35FFD3">
            <w:pPr>
              <w:spacing w:line="360" w:lineRule="auto"/>
              <w:rPr>
                <w:rFonts w:hint="eastAsia" w:ascii="宋体" w:hAnsi="宋体" w:eastAsia="宋体" w:cs="宋体"/>
                <w:sz w:val="21"/>
                <w:szCs w:val="21"/>
              </w:rPr>
            </w:pPr>
            <w:r>
              <w:rPr>
                <w:rFonts w:hint="eastAsia" w:ascii="宋体" w:hAnsi="宋体" w:eastAsia="宋体" w:cs="宋体"/>
                <w:sz w:val="21"/>
                <w:szCs w:val="21"/>
              </w:rPr>
              <w:t>2.4 加强业务培训，进行定期或不定期的考核，确保人员能力符合工作要求，以规范的行为，过硬的技术，优质的服务赢得全社会信誉。</w:t>
            </w:r>
          </w:p>
          <w:p w14:paraId="4F7F94C0">
            <w:pPr>
              <w:spacing w:line="360" w:lineRule="auto"/>
              <w:rPr>
                <w:rFonts w:hint="eastAsia" w:ascii="宋体" w:hAnsi="宋体" w:eastAsia="宋体" w:cs="宋体"/>
                <w:sz w:val="21"/>
                <w:szCs w:val="21"/>
              </w:rPr>
            </w:pPr>
            <w:r>
              <w:rPr>
                <w:rFonts w:hint="eastAsia" w:ascii="宋体" w:hAnsi="宋体" w:eastAsia="宋体" w:cs="宋体"/>
                <w:sz w:val="21"/>
                <w:szCs w:val="21"/>
              </w:rPr>
              <w:t>为完成质量性目标，公司开展了以下几方面工作。</w:t>
            </w:r>
          </w:p>
          <w:p w14:paraId="17020BC4">
            <w:pPr>
              <w:numPr>
                <w:ilvl w:val="0"/>
                <w:numId w:val="7"/>
              </w:numPr>
              <w:spacing w:line="360" w:lineRule="auto"/>
              <w:rPr>
                <w:rFonts w:hint="eastAsia" w:ascii="宋体" w:hAnsi="宋体" w:eastAsia="宋体" w:cs="宋体"/>
                <w:sz w:val="21"/>
                <w:szCs w:val="21"/>
              </w:rPr>
            </w:pPr>
            <w:r>
              <w:rPr>
                <w:rFonts w:hint="eastAsia" w:ascii="宋体" w:hAnsi="宋体" w:eastAsia="宋体" w:cs="宋体"/>
                <w:sz w:val="21"/>
                <w:szCs w:val="21"/>
              </w:rPr>
              <w:t>按照市场监督管理局的要求。依据《检验检测机构资质认定评审准则》、《机动车检验机构资质认定补充技术要求》【2022】111号的要求，编制了《质量手册》、《程序文件》、《作业指导书》等质量体系文件，使质量管理工作覆盖公司内每项工作。</w:t>
            </w:r>
          </w:p>
          <w:p w14:paraId="1C783072">
            <w:pPr>
              <w:spacing w:line="360" w:lineRule="auto"/>
              <w:rPr>
                <w:rFonts w:hint="eastAsia" w:ascii="宋体" w:hAnsi="宋体" w:eastAsia="宋体" w:cs="宋体"/>
                <w:sz w:val="21"/>
                <w:szCs w:val="21"/>
              </w:rPr>
            </w:pPr>
            <w:r>
              <w:rPr>
                <w:rFonts w:hint="eastAsia" w:ascii="宋体" w:hAnsi="宋体" w:eastAsia="宋体" w:cs="宋体"/>
                <w:sz w:val="21"/>
                <w:szCs w:val="21"/>
              </w:rPr>
              <w:t>2）检测工作中要严格按照资质认定的项目范围进行检测，不能超范围或减少范围检测，严格执行国家检测标准，对出具的检测报告进行严格检查，保证检测结果无数据或结论性差错。</w:t>
            </w:r>
          </w:p>
          <w:p w14:paraId="4DB14F29">
            <w:pPr>
              <w:spacing w:line="360" w:lineRule="auto"/>
              <w:rPr>
                <w:rFonts w:hint="eastAsia" w:ascii="宋体" w:hAnsi="宋体" w:eastAsia="宋体" w:cs="宋体"/>
                <w:sz w:val="21"/>
                <w:szCs w:val="21"/>
              </w:rPr>
            </w:pPr>
            <w:r>
              <w:rPr>
                <w:rFonts w:hint="eastAsia" w:ascii="宋体" w:hAnsi="宋体" w:eastAsia="宋体" w:cs="宋体"/>
                <w:sz w:val="21"/>
                <w:szCs w:val="21"/>
              </w:rPr>
              <w:t>3）公司内开展了各类业务培训，进行岗位考核、考试等活动。目前，公司内所有在岗员工都取得上岗证。</w:t>
            </w:r>
          </w:p>
          <w:p w14:paraId="323A41ED">
            <w:pPr>
              <w:spacing w:before="120" w:beforeLines="50"/>
              <w:rPr>
                <w:rFonts w:hint="eastAsia" w:ascii="宋体" w:hAnsi="宋体" w:eastAsia="宋体" w:cs="宋体"/>
                <w:color w:val="000000"/>
                <w:sz w:val="21"/>
                <w:szCs w:val="21"/>
              </w:rPr>
            </w:pPr>
            <w:r>
              <w:rPr>
                <w:rFonts w:hint="eastAsia" w:ascii="宋体" w:hAnsi="宋体" w:eastAsia="宋体" w:cs="宋体"/>
                <w:sz w:val="21"/>
                <w:szCs w:val="21"/>
              </w:rPr>
              <w:t xml:space="preserve">    当前，通过公司制订的质量方针、目标是符合公司实际情况，目标是能达到的。质量体系文件均满足目前将要开展工作的要求和国家相关法律法规的要求，可以申请相关资质的认定。</w:t>
            </w:r>
          </w:p>
        </w:tc>
      </w:tr>
    </w:tbl>
    <w:p w14:paraId="63AC1343">
      <w:pPr>
        <w:spacing w:before="120" w:beforeLines="50"/>
        <w:jc w:val="center"/>
        <w:rPr>
          <w:rFonts w:hint="eastAsia" w:ascii="宋体" w:hAnsi="宋体" w:eastAsia="宋体" w:cs="宋体"/>
          <w:b/>
          <w:sz w:val="30"/>
          <w:szCs w:val="30"/>
        </w:rPr>
      </w:pPr>
      <w:r>
        <w:rPr>
          <w:rFonts w:hint="eastAsia" w:ascii="宋体" w:hAnsi="宋体" w:eastAsia="宋体" w:cs="宋体"/>
          <w:color w:val="000000"/>
          <w:sz w:val="18"/>
        </w:rPr>
        <w:br w:type="page"/>
      </w:r>
      <w:r>
        <w:rPr>
          <w:rFonts w:hint="eastAsia" w:ascii="宋体" w:hAnsi="宋体" w:eastAsia="宋体" w:cs="宋体"/>
          <w:b/>
          <w:sz w:val="30"/>
          <w:szCs w:val="30"/>
        </w:rPr>
        <w:t>管理评审报告</w:t>
      </w:r>
    </w:p>
    <w:p w14:paraId="261E1C06">
      <w:pPr>
        <w:spacing w:before="120" w:beforeLines="50"/>
        <w:ind w:right="840"/>
        <w:jc w:val="center"/>
        <w:rPr>
          <w:rFonts w:hint="eastAsia" w:ascii="宋体" w:hAnsi="宋体" w:eastAsia="宋体" w:cs="宋体"/>
          <w:b/>
          <w:sz w:val="30"/>
          <w:szCs w:val="30"/>
        </w:rPr>
      </w:pPr>
      <w:r>
        <w:rPr>
          <w:rFonts w:hint="eastAsia" w:ascii="宋体" w:hAnsi="宋体" w:eastAsia="宋体" w:cs="宋体"/>
          <w:bCs/>
          <w:szCs w:val="21"/>
        </w:rPr>
        <w:t>表单编号：</w:t>
      </w:r>
      <w:r>
        <w:rPr>
          <w:rFonts w:hint="eastAsia" w:ascii="宋体" w:hAnsi="宋体" w:cs="宋体"/>
          <w:bCs/>
          <w:szCs w:val="21"/>
          <w:lang w:eastAsia="zh-CN"/>
        </w:rPr>
        <w:t>XXXX-XX</w:t>
      </w:r>
      <w:r>
        <w:rPr>
          <w:rFonts w:hint="eastAsia" w:ascii="宋体" w:hAnsi="宋体" w:eastAsia="宋体" w:cs="宋体"/>
          <w:bCs/>
          <w:szCs w:val="21"/>
        </w:rPr>
        <w:t xml:space="preserve">                             第5页共</w:t>
      </w:r>
      <w:r>
        <w:rPr>
          <w:rFonts w:hint="eastAsia" w:ascii="宋体" w:hAnsi="宋体" w:eastAsia="宋体" w:cs="宋体"/>
          <w:bCs/>
          <w:szCs w:val="21"/>
        </w:rPr>
        <w:t>1</w:t>
      </w:r>
      <w:r>
        <w:rPr>
          <w:rFonts w:hint="eastAsia" w:ascii="宋体" w:hAnsi="宋体" w:eastAsia="宋体" w:cs="宋体"/>
          <w:bCs/>
          <w:szCs w:val="21"/>
        </w:rPr>
        <w:t>3页</w:t>
      </w:r>
    </w:p>
    <w:tbl>
      <w:tblPr>
        <w:tblStyle w:val="3"/>
        <w:tblW w:w="5000" w:type="pct"/>
        <w:tblInd w:w="0" w:type="dxa"/>
        <w:tblLayout w:type="autofit"/>
        <w:tblCellMar>
          <w:top w:w="0" w:type="dxa"/>
          <w:left w:w="108" w:type="dxa"/>
          <w:bottom w:w="0" w:type="dxa"/>
          <w:right w:w="108" w:type="dxa"/>
        </w:tblCellMar>
      </w:tblPr>
      <w:tblGrid>
        <w:gridCol w:w="8522"/>
      </w:tblGrid>
      <w:tr w14:paraId="0008BCD8">
        <w:tblPrEx>
          <w:tblCellMar>
            <w:top w:w="0" w:type="dxa"/>
            <w:left w:w="108" w:type="dxa"/>
            <w:bottom w:w="0" w:type="dxa"/>
            <w:right w:w="108" w:type="dxa"/>
          </w:tblCellMar>
        </w:tblPrEx>
        <w:trPr>
          <w:trHeight w:val="12403" w:hRule="atLeast"/>
        </w:trPr>
        <w:tc>
          <w:tcPr>
            <w:tcW w:w="5000" w:type="pct"/>
            <w:tcBorders>
              <w:top w:val="single" w:color="auto" w:sz="4" w:space="0"/>
              <w:left w:val="single" w:color="auto" w:sz="4" w:space="0"/>
              <w:bottom w:val="single" w:color="auto" w:sz="4" w:space="0"/>
              <w:right w:val="single" w:color="auto" w:sz="4" w:space="0"/>
            </w:tcBorders>
            <w:noWrap w:val="0"/>
            <w:vAlign w:val="center"/>
          </w:tcPr>
          <w:p w14:paraId="2C975766">
            <w:pPr>
              <w:spacing w:line="360" w:lineRule="auto"/>
              <w:jc w:val="center"/>
              <w:rPr>
                <w:rFonts w:hint="eastAsia" w:ascii="宋体" w:hAnsi="宋体" w:eastAsia="宋体" w:cs="宋体"/>
                <w:sz w:val="21"/>
                <w:szCs w:val="21"/>
              </w:rPr>
            </w:pPr>
            <w:r>
              <w:rPr>
                <w:rFonts w:hint="eastAsia" w:ascii="宋体" w:hAnsi="宋体" w:eastAsia="宋体" w:cs="宋体"/>
                <w:b/>
                <w:bCs/>
                <w:sz w:val="21"/>
                <w:szCs w:val="21"/>
              </w:rPr>
              <w:t>管理和监督人员的报告</w:t>
            </w:r>
            <w:r>
              <w:rPr>
                <w:rFonts w:hint="eastAsia" w:ascii="宋体" w:hAnsi="宋体" w:eastAsia="宋体" w:cs="宋体"/>
                <w:sz w:val="21"/>
                <w:szCs w:val="21"/>
              </w:rPr>
              <w:t xml:space="preserve">                             </w:t>
            </w:r>
          </w:p>
          <w:p w14:paraId="6FAAA8EB">
            <w:pPr>
              <w:spacing w:line="360" w:lineRule="auto"/>
              <w:ind w:firstLine="480"/>
              <w:rPr>
                <w:rFonts w:hint="eastAsia" w:ascii="宋体" w:hAnsi="宋体" w:eastAsia="宋体" w:cs="宋体"/>
                <w:sz w:val="21"/>
                <w:szCs w:val="21"/>
              </w:rPr>
            </w:pPr>
            <w:r>
              <w:rPr>
                <w:rFonts w:hint="eastAsia" w:ascii="宋体" w:hAnsi="宋体" w:eastAsia="宋体" w:cs="宋体"/>
                <w:sz w:val="21"/>
                <w:szCs w:val="21"/>
              </w:rPr>
              <w:t xml:space="preserve">管理和监督人员的报告，主要考虑管理人员和监督人员对某个领域或对检测工作业务开展的监督报告或问题分析。  </w:t>
            </w:r>
          </w:p>
          <w:p w14:paraId="0AB75633">
            <w:pPr>
              <w:numPr>
                <w:ilvl w:val="0"/>
                <w:numId w:val="8"/>
              </w:numPr>
              <w:spacing w:line="360" w:lineRule="auto"/>
              <w:rPr>
                <w:rFonts w:hint="eastAsia" w:ascii="宋体" w:hAnsi="宋体" w:eastAsia="宋体" w:cs="宋体"/>
                <w:sz w:val="21"/>
                <w:szCs w:val="21"/>
              </w:rPr>
            </w:pPr>
            <w:r>
              <w:rPr>
                <w:rFonts w:hint="eastAsia" w:ascii="宋体" w:hAnsi="宋体" w:eastAsia="宋体" w:cs="宋体"/>
                <w:sz w:val="21"/>
                <w:szCs w:val="21"/>
              </w:rPr>
              <w:t>管理监督</w:t>
            </w:r>
          </w:p>
          <w:p w14:paraId="6A2D95C8">
            <w:pPr>
              <w:spacing w:line="360" w:lineRule="auto"/>
              <w:rPr>
                <w:rFonts w:hint="eastAsia" w:ascii="宋体" w:hAnsi="宋体" w:eastAsia="宋体" w:cs="宋体"/>
                <w:sz w:val="21"/>
                <w:szCs w:val="21"/>
              </w:rPr>
            </w:pPr>
            <w:r>
              <w:rPr>
                <w:rFonts w:hint="eastAsia" w:ascii="宋体" w:hAnsi="宋体" w:eastAsia="宋体" w:cs="宋体"/>
                <w:sz w:val="21"/>
                <w:szCs w:val="21"/>
              </w:rPr>
              <w:t xml:space="preserve">  1、制度监督</w:t>
            </w:r>
          </w:p>
          <w:p w14:paraId="7DC83313">
            <w:pPr>
              <w:spacing w:line="360" w:lineRule="auto"/>
              <w:rPr>
                <w:rFonts w:hint="eastAsia" w:ascii="宋体" w:hAnsi="宋体" w:eastAsia="宋体" w:cs="宋体"/>
                <w:sz w:val="21"/>
                <w:szCs w:val="21"/>
              </w:rPr>
            </w:pPr>
            <w:r>
              <w:rPr>
                <w:rFonts w:hint="eastAsia" w:ascii="宋体" w:hAnsi="宋体" w:eastAsia="宋体" w:cs="宋体"/>
                <w:sz w:val="21"/>
                <w:szCs w:val="21"/>
              </w:rPr>
              <w:t xml:space="preserve">    制度监督主要是对制度的执行、修改等的监督。</w:t>
            </w:r>
          </w:p>
          <w:p w14:paraId="324C72F1">
            <w:pPr>
              <w:spacing w:line="360" w:lineRule="auto"/>
              <w:ind w:firstLine="480"/>
              <w:rPr>
                <w:rFonts w:hint="eastAsia" w:ascii="宋体" w:hAnsi="宋体" w:eastAsia="宋体" w:cs="宋体"/>
                <w:sz w:val="21"/>
                <w:szCs w:val="21"/>
              </w:rPr>
            </w:pPr>
            <w:r>
              <w:rPr>
                <w:rFonts w:hint="eastAsia" w:ascii="宋体" w:hAnsi="宋体" w:eastAsia="宋体" w:cs="宋体"/>
                <w:sz w:val="21"/>
                <w:szCs w:val="21"/>
              </w:rPr>
              <w:t>制度执行主要是对定期的办公会议、临时性的问题处理两种方式，经理主持每月召开一次办公会，对各项规章制度的执行情况进行检查，每次办公会议都有会议记录。</w:t>
            </w:r>
          </w:p>
          <w:p w14:paraId="057CEFCD">
            <w:pPr>
              <w:spacing w:line="360" w:lineRule="auto"/>
              <w:rPr>
                <w:rFonts w:hint="eastAsia" w:ascii="宋体" w:hAnsi="宋体" w:eastAsia="宋体" w:cs="宋体"/>
                <w:sz w:val="21"/>
                <w:szCs w:val="21"/>
              </w:rPr>
            </w:pPr>
            <w:r>
              <w:rPr>
                <w:rFonts w:hint="eastAsia" w:ascii="宋体" w:hAnsi="宋体" w:eastAsia="宋体" w:cs="宋体"/>
                <w:sz w:val="21"/>
                <w:szCs w:val="21"/>
              </w:rPr>
              <w:t xml:space="preserve">  2、管理监督</w:t>
            </w:r>
          </w:p>
          <w:p w14:paraId="2BC3D692">
            <w:pPr>
              <w:spacing w:line="360" w:lineRule="auto"/>
              <w:ind w:firstLine="480"/>
              <w:rPr>
                <w:rFonts w:hint="eastAsia" w:ascii="宋体" w:hAnsi="宋体" w:eastAsia="宋体" w:cs="宋体"/>
                <w:sz w:val="21"/>
                <w:szCs w:val="21"/>
              </w:rPr>
            </w:pPr>
            <w:r>
              <w:rPr>
                <w:rFonts w:hint="eastAsia" w:ascii="宋体" w:hAnsi="宋体" w:eastAsia="宋体" w:cs="宋体"/>
                <w:sz w:val="21"/>
                <w:szCs w:val="21"/>
              </w:rPr>
              <w:t>日常的管理监督工作主要由各部门负责人进行，除日常工作安排外，对工作中的突发事件及时处理，经理负责全面的工作安排和监督。整个工作做到了安排有序，未发生重大安全和质量事故。</w:t>
            </w:r>
          </w:p>
          <w:p w14:paraId="444B4588">
            <w:pPr>
              <w:spacing w:line="360" w:lineRule="auto"/>
              <w:rPr>
                <w:rFonts w:hint="eastAsia" w:ascii="宋体" w:hAnsi="宋体" w:eastAsia="宋体" w:cs="宋体"/>
                <w:sz w:val="21"/>
                <w:szCs w:val="21"/>
              </w:rPr>
            </w:pPr>
            <w:r>
              <w:rPr>
                <w:rFonts w:hint="eastAsia" w:ascii="宋体" w:hAnsi="宋体" w:eastAsia="宋体" w:cs="宋体"/>
                <w:sz w:val="21"/>
                <w:szCs w:val="21"/>
              </w:rPr>
              <w:t xml:space="preserve">  3、人员监督</w:t>
            </w:r>
          </w:p>
          <w:p w14:paraId="7C74C965">
            <w:pPr>
              <w:spacing w:line="360" w:lineRule="auto"/>
              <w:ind w:firstLine="480"/>
              <w:rPr>
                <w:rFonts w:hint="eastAsia" w:ascii="宋体" w:hAnsi="宋体" w:eastAsia="宋体" w:cs="宋体"/>
                <w:sz w:val="21"/>
                <w:szCs w:val="21"/>
              </w:rPr>
            </w:pPr>
            <w:r>
              <w:rPr>
                <w:rFonts w:hint="eastAsia" w:ascii="宋体" w:hAnsi="宋体" w:eastAsia="宋体" w:cs="宋体"/>
                <w:sz w:val="21"/>
                <w:szCs w:val="21"/>
              </w:rPr>
              <w:t>人员监督主要有以下几方面：</w:t>
            </w:r>
          </w:p>
          <w:p w14:paraId="389BA7D7">
            <w:pPr>
              <w:numPr>
                <w:ilvl w:val="0"/>
                <w:numId w:val="9"/>
              </w:numPr>
              <w:spacing w:line="360" w:lineRule="auto"/>
              <w:ind w:firstLine="480"/>
              <w:rPr>
                <w:rFonts w:hint="eastAsia" w:ascii="宋体" w:hAnsi="宋体" w:eastAsia="宋体" w:cs="宋体"/>
                <w:sz w:val="21"/>
                <w:szCs w:val="21"/>
              </w:rPr>
            </w:pPr>
            <w:r>
              <w:rPr>
                <w:rFonts w:hint="eastAsia" w:ascii="宋体" w:hAnsi="宋体" w:eastAsia="宋体" w:cs="宋体"/>
                <w:sz w:val="21"/>
                <w:szCs w:val="21"/>
              </w:rPr>
              <w:t xml:space="preserve">考勤制度； </w:t>
            </w:r>
          </w:p>
          <w:p w14:paraId="3165B6AD">
            <w:pPr>
              <w:numPr>
                <w:ilvl w:val="0"/>
                <w:numId w:val="9"/>
              </w:numPr>
              <w:spacing w:line="360" w:lineRule="auto"/>
              <w:ind w:firstLine="480"/>
              <w:rPr>
                <w:rFonts w:hint="eastAsia" w:ascii="宋体" w:hAnsi="宋体" w:eastAsia="宋体" w:cs="宋体"/>
                <w:sz w:val="21"/>
                <w:szCs w:val="21"/>
              </w:rPr>
            </w:pPr>
            <w:r>
              <w:rPr>
                <w:rFonts w:hint="eastAsia" w:ascii="宋体" w:hAnsi="宋体" w:eastAsia="宋体" w:cs="宋体"/>
                <w:sz w:val="21"/>
                <w:szCs w:val="21"/>
              </w:rPr>
              <w:t>人员按计划培训和考核；</w:t>
            </w:r>
          </w:p>
          <w:p w14:paraId="51F6AA06">
            <w:pPr>
              <w:numPr>
                <w:ilvl w:val="0"/>
                <w:numId w:val="9"/>
              </w:numPr>
              <w:spacing w:line="360" w:lineRule="auto"/>
              <w:ind w:firstLine="480"/>
              <w:rPr>
                <w:rFonts w:hint="eastAsia" w:ascii="宋体" w:hAnsi="宋体" w:eastAsia="宋体" w:cs="宋体"/>
                <w:sz w:val="21"/>
                <w:szCs w:val="21"/>
              </w:rPr>
            </w:pPr>
            <w:r>
              <w:rPr>
                <w:rFonts w:hint="eastAsia" w:ascii="宋体" w:hAnsi="宋体" w:eastAsia="宋体" w:cs="宋体"/>
                <w:sz w:val="21"/>
                <w:szCs w:val="21"/>
              </w:rPr>
              <w:t>目标的考核；</w:t>
            </w:r>
          </w:p>
          <w:p w14:paraId="49D3E625">
            <w:pPr>
              <w:spacing w:line="360" w:lineRule="auto"/>
              <w:rPr>
                <w:rFonts w:hint="eastAsia" w:ascii="宋体" w:hAnsi="宋体" w:eastAsia="宋体" w:cs="宋体"/>
                <w:sz w:val="21"/>
                <w:szCs w:val="21"/>
              </w:rPr>
            </w:pPr>
            <w:r>
              <w:rPr>
                <w:rFonts w:hint="eastAsia" w:ascii="宋体" w:hAnsi="宋体" w:eastAsia="宋体" w:cs="宋体"/>
                <w:sz w:val="21"/>
                <w:szCs w:val="21"/>
              </w:rPr>
              <w:t xml:space="preserve">  4、检测工作监督</w:t>
            </w:r>
          </w:p>
          <w:p w14:paraId="173999F1">
            <w:pPr>
              <w:spacing w:line="360" w:lineRule="auto"/>
              <w:ind w:firstLine="480"/>
              <w:rPr>
                <w:rFonts w:hint="eastAsia" w:ascii="宋体" w:hAnsi="宋体" w:eastAsia="宋体" w:cs="宋体"/>
                <w:sz w:val="21"/>
                <w:szCs w:val="21"/>
              </w:rPr>
            </w:pPr>
            <w:r>
              <w:rPr>
                <w:rFonts w:hint="eastAsia" w:ascii="宋体" w:hAnsi="宋体" w:eastAsia="宋体" w:cs="宋体"/>
                <w:sz w:val="21"/>
                <w:szCs w:val="21"/>
              </w:rPr>
              <w:t>检测工作监督主要有以下几方面工作：</w:t>
            </w:r>
          </w:p>
          <w:p w14:paraId="1A77DAFB">
            <w:pPr>
              <w:numPr>
                <w:ilvl w:val="0"/>
                <w:numId w:val="10"/>
              </w:numPr>
              <w:spacing w:line="360" w:lineRule="auto"/>
              <w:ind w:firstLine="480"/>
              <w:rPr>
                <w:rFonts w:hint="eastAsia" w:ascii="宋体" w:hAnsi="宋体" w:eastAsia="宋体" w:cs="宋体"/>
                <w:sz w:val="21"/>
                <w:szCs w:val="21"/>
              </w:rPr>
            </w:pPr>
            <w:r>
              <w:rPr>
                <w:rFonts w:hint="eastAsia" w:ascii="宋体" w:hAnsi="宋体" w:eastAsia="宋体" w:cs="宋体"/>
                <w:sz w:val="21"/>
                <w:szCs w:val="21"/>
              </w:rPr>
              <w:t>检测方法监督；</w:t>
            </w:r>
          </w:p>
          <w:p w14:paraId="6876AF38">
            <w:pPr>
              <w:numPr>
                <w:ilvl w:val="0"/>
                <w:numId w:val="10"/>
              </w:numPr>
              <w:spacing w:line="360" w:lineRule="auto"/>
              <w:ind w:firstLine="480"/>
              <w:rPr>
                <w:rFonts w:hint="eastAsia" w:ascii="宋体" w:hAnsi="宋体" w:eastAsia="宋体" w:cs="宋体"/>
                <w:sz w:val="21"/>
                <w:szCs w:val="21"/>
              </w:rPr>
            </w:pPr>
            <w:r>
              <w:rPr>
                <w:rFonts w:hint="eastAsia" w:ascii="宋体" w:hAnsi="宋体" w:eastAsia="宋体" w:cs="宋体"/>
                <w:sz w:val="21"/>
                <w:szCs w:val="21"/>
              </w:rPr>
              <w:t>检测设备及仪器使用监督；</w:t>
            </w:r>
          </w:p>
          <w:p w14:paraId="2CC081DD">
            <w:pPr>
              <w:numPr>
                <w:ilvl w:val="0"/>
                <w:numId w:val="10"/>
              </w:numPr>
              <w:spacing w:line="360" w:lineRule="auto"/>
              <w:ind w:firstLine="480"/>
              <w:rPr>
                <w:rFonts w:hint="eastAsia" w:ascii="宋体" w:hAnsi="宋体" w:eastAsia="宋体" w:cs="宋体"/>
                <w:sz w:val="21"/>
                <w:szCs w:val="21"/>
              </w:rPr>
            </w:pPr>
            <w:r>
              <w:rPr>
                <w:rFonts w:hint="eastAsia" w:ascii="宋体" w:hAnsi="宋体" w:eastAsia="宋体" w:cs="宋体"/>
                <w:sz w:val="21"/>
                <w:szCs w:val="21"/>
              </w:rPr>
              <w:t>检测过程及检测结果的监督；</w:t>
            </w:r>
          </w:p>
          <w:p w14:paraId="640ABD4A">
            <w:pPr>
              <w:numPr>
                <w:ilvl w:val="0"/>
                <w:numId w:val="10"/>
              </w:numPr>
              <w:spacing w:line="360" w:lineRule="auto"/>
              <w:ind w:firstLine="480"/>
              <w:rPr>
                <w:rFonts w:hint="eastAsia" w:ascii="宋体" w:hAnsi="宋体" w:eastAsia="宋体" w:cs="宋体"/>
                <w:sz w:val="21"/>
                <w:szCs w:val="21"/>
              </w:rPr>
            </w:pPr>
            <w:r>
              <w:rPr>
                <w:rFonts w:hint="eastAsia" w:ascii="宋体" w:hAnsi="宋体" w:eastAsia="宋体" w:cs="宋体"/>
                <w:sz w:val="21"/>
                <w:szCs w:val="21"/>
              </w:rPr>
              <w:t>检测标准运用的监督；</w:t>
            </w:r>
          </w:p>
          <w:p w14:paraId="0E4711DF">
            <w:pPr>
              <w:numPr>
                <w:ilvl w:val="0"/>
                <w:numId w:val="10"/>
              </w:numPr>
              <w:spacing w:line="360" w:lineRule="auto"/>
              <w:ind w:firstLine="480"/>
              <w:rPr>
                <w:rFonts w:hint="eastAsia" w:ascii="宋体" w:hAnsi="宋体" w:eastAsia="宋体" w:cs="宋体"/>
                <w:sz w:val="21"/>
                <w:szCs w:val="21"/>
              </w:rPr>
            </w:pPr>
            <w:r>
              <w:rPr>
                <w:rFonts w:hint="eastAsia" w:ascii="宋体" w:hAnsi="宋体" w:eastAsia="宋体" w:cs="宋体"/>
                <w:sz w:val="21"/>
                <w:szCs w:val="21"/>
              </w:rPr>
              <w:t>用户意见的监督。</w:t>
            </w:r>
          </w:p>
        </w:tc>
      </w:tr>
    </w:tbl>
    <w:p w14:paraId="23AA33C7">
      <w:pPr>
        <w:spacing w:before="120" w:beforeLines="50"/>
        <w:jc w:val="center"/>
        <w:rPr>
          <w:rFonts w:hint="eastAsia" w:ascii="宋体" w:hAnsi="宋体" w:eastAsia="宋体" w:cs="宋体"/>
          <w:b/>
          <w:sz w:val="30"/>
          <w:szCs w:val="30"/>
        </w:rPr>
      </w:pPr>
      <w:r>
        <w:rPr>
          <w:rFonts w:hint="eastAsia" w:ascii="宋体" w:hAnsi="宋体" w:eastAsia="宋体" w:cs="宋体"/>
          <w:color w:val="000000"/>
          <w:sz w:val="18"/>
        </w:rPr>
        <w:br w:type="page"/>
      </w:r>
      <w:r>
        <w:rPr>
          <w:rFonts w:hint="eastAsia" w:ascii="宋体" w:hAnsi="宋体" w:eastAsia="宋体" w:cs="宋体"/>
          <w:b/>
          <w:sz w:val="30"/>
          <w:szCs w:val="30"/>
        </w:rPr>
        <w:t>管理评审报告</w:t>
      </w:r>
    </w:p>
    <w:p w14:paraId="6CFC2B84">
      <w:pPr>
        <w:spacing w:before="120" w:beforeLines="50"/>
        <w:ind w:right="840"/>
        <w:jc w:val="center"/>
        <w:rPr>
          <w:rFonts w:hint="eastAsia" w:ascii="宋体" w:hAnsi="宋体" w:eastAsia="宋体" w:cs="宋体"/>
          <w:b/>
          <w:sz w:val="30"/>
          <w:szCs w:val="30"/>
        </w:rPr>
      </w:pPr>
      <w:r>
        <w:rPr>
          <w:rFonts w:hint="eastAsia" w:ascii="宋体" w:hAnsi="宋体" w:eastAsia="宋体" w:cs="宋体"/>
          <w:bCs/>
          <w:szCs w:val="21"/>
        </w:rPr>
        <w:t>表单编号：</w:t>
      </w:r>
      <w:r>
        <w:rPr>
          <w:rFonts w:hint="eastAsia" w:ascii="宋体" w:hAnsi="宋体" w:cs="宋体"/>
          <w:bCs/>
          <w:szCs w:val="21"/>
          <w:lang w:eastAsia="zh-CN"/>
        </w:rPr>
        <w:t>XXXX-XX</w:t>
      </w:r>
      <w:r>
        <w:rPr>
          <w:rFonts w:hint="eastAsia" w:ascii="宋体" w:hAnsi="宋体" w:eastAsia="宋体" w:cs="宋体"/>
          <w:bCs/>
          <w:szCs w:val="21"/>
        </w:rPr>
        <w:t xml:space="preserve">                             第6页共</w:t>
      </w:r>
      <w:r>
        <w:rPr>
          <w:rFonts w:hint="eastAsia" w:ascii="宋体" w:hAnsi="宋体" w:eastAsia="宋体" w:cs="宋体"/>
          <w:bCs/>
          <w:szCs w:val="21"/>
        </w:rPr>
        <w:t>1</w:t>
      </w:r>
      <w:r>
        <w:rPr>
          <w:rFonts w:hint="eastAsia" w:ascii="宋体" w:hAnsi="宋体" w:eastAsia="宋体" w:cs="宋体"/>
          <w:bCs/>
          <w:szCs w:val="21"/>
        </w:rPr>
        <w:t>3页</w:t>
      </w:r>
    </w:p>
    <w:tbl>
      <w:tblPr>
        <w:tblStyle w:val="3"/>
        <w:tblW w:w="5000" w:type="pct"/>
        <w:tblInd w:w="0" w:type="dxa"/>
        <w:tblLayout w:type="autofit"/>
        <w:tblCellMar>
          <w:top w:w="0" w:type="dxa"/>
          <w:left w:w="108" w:type="dxa"/>
          <w:bottom w:w="0" w:type="dxa"/>
          <w:right w:w="108" w:type="dxa"/>
        </w:tblCellMar>
      </w:tblPr>
      <w:tblGrid>
        <w:gridCol w:w="8522"/>
      </w:tblGrid>
      <w:tr w14:paraId="4C13C0C3">
        <w:tblPrEx>
          <w:tblCellMar>
            <w:top w:w="0" w:type="dxa"/>
            <w:left w:w="108" w:type="dxa"/>
            <w:bottom w:w="0" w:type="dxa"/>
            <w:right w:w="108" w:type="dxa"/>
          </w:tblCellMar>
        </w:tblPrEx>
        <w:trPr>
          <w:trHeight w:val="12374" w:hRule="atLeast"/>
        </w:trPr>
        <w:tc>
          <w:tcPr>
            <w:tcW w:w="5000" w:type="pct"/>
            <w:tcBorders>
              <w:top w:val="single" w:color="auto" w:sz="4" w:space="0"/>
              <w:left w:val="single" w:color="auto" w:sz="4" w:space="0"/>
              <w:bottom w:val="single" w:color="auto" w:sz="4" w:space="0"/>
              <w:right w:val="single" w:color="auto" w:sz="4" w:space="0"/>
            </w:tcBorders>
            <w:noWrap w:val="0"/>
            <w:vAlign w:val="center"/>
          </w:tcPr>
          <w:p w14:paraId="12F0719A">
            <w:pPr>
              <w:numPr>
                <w:ilvl w:val="0"/>
                <w:numId w:val="11"/>
              </w:numPr>
              <w:spacing w:line="360" w:lineRule="auto"/>
              <w:rPr>
                <w:rFonts w:hint="eastAsia" w:ascii="宋体" w:hAnsi="宋体" w:eastAsia="宋体" w:cs="宋体"/>
                <w:sz w:val="21"/>
                <w:szCs w:val="21"/>
              </w:rPr>
            </w:pPr>
            <w:r>
              <w:rPr>
                <w:rFonts w:hint="eastAsia" w:ascii="宋体" w:hAnsi="宋体" w:eastAsia="宋体" w:cs="宋体"/>
                <w:sz w:val="21"/>
                <w:szCs w:val="21"/>
              </w:rPr>
              <w:t>监督人员</w:t>
            </w:r>
          </w:p>
          <w:p w14:paraId="2B7C1F8A">
            <w:pPr>
              <w:spacing w:line="360" w:lineRule="auto"/>
              <w:rPr>
                <w:rFonts w:hint="eastAsia" w:ascii="宋体" w:hAnsi="宋体" w:eastAsia="宋体" w:cs="宋体"/>
                <w:sz w:val="21"/>
                <w:szCs w:val="21"/>
              </w:rPr>
            </w:pPr>
            <w:r>
              <w:rPr>
                <w:rFonts w:hint="eastAsia" w:ascii="宋体" w:hAnsi="宋体" w:eastAsia="宋体" w:cs="宋体"/>
                <w:sz w:val="21"/>
                <w:szCs w:val="21"/>
              </w:rPr>
              <w:t xml:space="preserve">  1、检测工作监督</w:t>
            </w:r>
          </w:p>
          <w:p w14:paraId="71F104A6">
            <w:pPr>
              <w:spacing w:line="360" w:lineRule="auto"/>
              <w:ind w:firstLine="480"/>
              <w:rPr>
                <w:rFonts w:hint="eastAsia" w:ascii="宋体" w:hAnsi="宋体" w:eastAsia="宋体" w:cs="宋体"/>
                <w:sz w:val="21"/>
                <w:szCs w:val="21"/>
              </w:rPr>
            </w:pPr>
            <w:r>
              <w:rPr>
                <w:rFonts w:hint="eastAsia" w:ascii="宋体" w:hAnsi="宋体" w:eastAsia="宋体" w:cs="宋体"/>
                <w:sz w:val="21"/>
                <w:szCs w:val="21"/>
              </w:rPr>
              <w:t>监督员对检测工作的监督主要是对检测标准、检测方法运用、检测结果及报告、检测设备的使用等监督；</w:t>
            </w:r>
          </w:p>
          <w:p w14:paraId="5981DC53">
            <w:pPr>
              <w:spacing w:line="360" w:lineRule="auto"/>
              <w:rPr>
                <w:rFonts w:hint="eastAsia" w:ascii="宋体" w:hAnsi="宋体" w:eastAsia="宋体" w:cs="宋体"/>
                <w:sz w:val="21"/>
                <w:szCs w:val="21"/>
              </w:rPr>
            </w:pPr>
            <w:r>
              <w:rPr>
                <w:rFonts w:hint="eastAsia" w:ascii="宋体" w:hAnsi="宋体" w:eastAsia="宋体" w:cs="宋体"/>
                <w:sz w:val="21"/>
                <w:szCs w:val="21"/>
              </w:rPr>
              <w:t xml:space="preserve">  2、用户意见监督</w:t>
            </w:r>
          </w:p>
          <w:p w14:paraId="6E41025B">
            <w:pPr>
              <w:spacing w:line="360" w:lineRule="auto"/>
              <w:ind w:firstLine="480"/>
              <w:rPr>
                <w:rFonts w:hint="eastAsia" w:ascii="宋体" w:hAnsi="宋体" w:eastAsia="宋体" w:cs="宋体"/>
                <w:sz w:val="21"/>
                <w:szCs w:val="21"/>
              </w:rPr>
            </w:pPr>
            <w:r>
              <w:rPr>
                <w:rFonts w:hint="eastAsia" w:ascii="宋体" w:hAnsi="宋体" w:eastAsia="宋体" w:cs="宋体"/>
                <w:sz w:val="21"/>
                <w:szCs w:val="21"/>
              </w:rPr>
              <w:t>对用户意见由监督员定期和不定期审查，并督促有关部门改进和处理，使用户的意见得到及时而满意的处理。</w:t>
            </w:r>
          </w:p>
          <w:p w14:paraId="06A7F233">
            <w:pPr>
              <w:spacing w:line="360" w:lineRule="auto"/>
              <w:ind w:firstLine="480"/>
              <w:rPr>
                <w:rFonts w:hint="eastAsia" w:ascii="宋体" w:hAnsi="宋体" w:eastAsia="宋体" w:cs="宋体"/>
                <w:sz w:val="21"/>
                <w:szCs w:val="21"/>
              </w:rPr>
            </w:pPr>
            <w:r>
              <w:rPr>
                <w:rFonts w:hint="eastAsia" w:ascii="宋体" w:hAnsi="宋体" w:eastAsia="宋体" w:cs="宋体"/>
                <w:sz w:val="21"/>
                <w:szCs w:val="21"/>
              </w:rPr>
              <w:t>同时由监督员不定期到用户中征求对本公司检测工作的意见，汇总后由经理或有关部门处理。这是提高管理质量和服务质量的重要途径。</w:t>
            </w:r>
          </w:p>
          <w:p w14:paraId="29E6C938">
            <w:pPr>
              <w:pStyle w:val="2"/>
              <w:spacing w:line="360" w:lineRule="auto"/>
              <w:ind w:firstLine="437"/>
              <w:rPr>
                <w:rFonts w:hint="eastAsia" w:ascii="宋体" w:hAnsi="宋体" w:eastAsia="宋体" w:cs="宋体"/>
                <w:sz w:val="21"/>
                <w:szCs w:val="21"/>
              </w:rPr>
            </w:pPr>
            <w:r>
              <w:rPr>
                <w:rFonts w:hint="eastAsia" w:ascii="宋体" w:hAnsi="宋体" w:eastAsia="宋体" w:cs="宋体"/>
                <w:sz w:val="21"/>
                <w:szCs w:val="21"/>
              </w:rPr>
              <w:t xml:space="preserve"> 通过对以上几个方面的监督，我认为公司的质量管理体系运行有效，检测过程各环节、各要素基本符合检验检测机构资质认定的有关文件要求，从而能保证公司未来的工作质量和检测报告质量。</w:t>
            </w:r>
          </w:p>
          <w:p w14:paraId="7673BC7D">
            <w:pPr>
              <w:spacing w:line="600" w:lineRule="exact"/>
              <w:rPr>
                <w:rFonts w:hint="eastAsia" w:ascii="宋体" w:hAnsi="宋体" w:eastAsia="宋体" w:cs="宋体"/>
                <w:sz w:val="21"/>
                <w:szCs w:val="21"/>
              </w:rPr>
            </w:pPr>
          </w:p>
          <w:p w14:paraId="63A47AA8">
            <w:pPr>
              <w:pStyle w:val="5"/>
              <w:ind w:left="720" w:firstLine="0" w:firstLineChars="0"/>
              <w:jc w:val="center"/>
              <w:rPr>
                <w:rFonts w:hint="eastAsia" w:ascii="宋体" w:hAnsi="宋体" w:eastAsia="宋体" w:cs="宋体"/>
                <w:sz w:val="21"/>
                <w:szCs w:val="21"/>
              </w:rPr>
            </w:pPr>
          </w:p>
          <w:p w14:paraId="13087DD8">
            <w:pPr>
              <w:pStyle w:val="5"/>
              <w:ind w:left="720" w:firstLine="0" w:firstLineChars="0"/>
              <w:jc w:val="center"/>
              <w:rPr>
                <w:rFonts w:hint="eastAsia" w:ascii="宋体" w:hAnsi="宋体" w:eastAsia="宋体" w:cs="宋体"/>
                <w:sz w:val="21"/>
                <w:szCs w:val="21"/>
              </w:rPr>
            </w:pPr>
          </w:p>
          <w:p w14:paraId="5A5BF87A">
            <w:pPr>
              <w:pStyle w:val="5"/>
              <w:ind w:left="720" w:firstLine="0" w:firstLineChars="0"/>
              <w:jc w:val="center"/>
              <w:rPr>
                <w:rFonts w:hint="eastAsia" w:ascii="宋体" w:hAnsi="宋体" w:eastAsia="宋体" w:cs="宋体"/>
                <w:sz w:val="21"/>
                <w:szCs w:val="21"/>
              </w:rPr>
            </w:pPr>
          </w:p>
          <w:p w14:paraId="4CE7EEB5">
            <w:pPr>
              <w:pStyle w:val="5"/>
              <w:ind w:left="720" w:firstLine="0" w:firstLineChars="0"/>
              <w:jc w:val="center"/>
              <w:rPr>
                <w:rFonts w:hint="eastAsia" w:ascii="宋体" w:hAnsi="宋体" w:eastAsia="宋体" w:cs="宋体"/>
                <w:sz w:val="21"/>
                <w:szCs w:val="21"/>
              </w:rPr>
            </w:pPr>
          </w:p>
          <w:p w14:paraId="03FEC0F5">
            <w:pPr>
              <w:pStyle w:val="5"/>
              <w:ind w:left="720" w:firstLine="0" w:firstLineChars="0"/>
              <w:jc w:val="center"/>
              <w:rPr>
                <w:rFonts w:hint="eastAsia" w:ascii="宋体" w:hAnsi="宋体" w:eastAsia="宋体" w:cs="宋体"/>
                <w:sz w:val="21"/>
                <w:szCs w:val="21"/>
              </w:rPr>
            </w:pPr>
          </w:p>
          <w:p w14:paraId="5ED5E605">
            <w:pPr>
              <w:pStyle w:val="5"/>
              <w:ind w:left="720" w:firstLine="0" w:firstLineChars="0"/>
              <w:jc w:val="center"/>
              <w:rPr>
                <w:rFonts w:hint="eastAsia" w:ascii="宋体" w:hAnsi="宋体" w:eastAsia="宋体" w:cs="宋体"/>
                <w:sz w:val="21"/>
                <w:szCs w:val="21"/>
              </w:rPr>
            </w:pPr>
          </w:p>
          <w:p w14:paraId="1E0A8DDF">
            <w:pPr>
              <w:pStyle w:val="5"/>
              <w:ind w:left="720" w:firstLine="0" w:firstLineChars="0"/>
              <w:jc w:val="center"/>
              <w:rPr>
                <w:rFonts w:hint="eastAsia" w:ascii="宋体" w:hAnsi="宋体" w:eastAsia="宋体" w:cs="宋体"/>
                <w:sz w:val="21"/>
                <w:szCs w:val="21"/>
              </w:rPr>
            </w:pPr>
          </w:p>
          <w:p w14:paraId="2BEEB492">
            <w:pPr>
              <w:pStyle w:val="5"/>
              <w:ind w:left="720" w:firstLine="0" w:firstLineChars="0"/>
              <w:jc w:val="center"/>
              <w:rPr>
                <w:rFonts w:hint="eastAsia" w:ascii="宋体" w:hAnsi="宋体" w:eastAsia="宋体" w:cs="宋体"/>
                <w:sz w:val="21"/>
                <w:szCs w:val="21"/>
              </w:rPr>
            </w:pPr>
          </w:p>
          <w:p w14:paraId="2233EF39">
            <w:pPr>
              <w:pStyle w:val="5"/>
              <w:ind w:left="720" w:firstLine="0" w:firstLineChars="0"/>
              <w:jc w:val="center"/>
              <w:rPr>
                <w:rFonts w:hint="eastAsia" w:ascii="宋体" w:hAnsi="宋体" w:eastAsia="宋体" w:cs="宋体"/>
                <w:sz w:val="21"/>
                <w:szCs w:val="21"/>
              </w:rPr>
            </w:pPr>
          </w:p>
          <w:p w14:paraId="0BBF9710">
            <w:pPr>
              <w:pStyle w:val="5"/>
              <w:ind w:left="720" w:firstLine="0" w:firstLineChars="0"/>
              <w:jc w:val="center"/>
              <w:rPr>
                <w:rFonts w:hint="eastAsia" w:ascii="宋体" w:hAnsi="宋体" w:eastAsia="宋体" w:cs="宋体"/>
                <w:sz w:val="21"/>
                <w:szCs w:val="21"/>
              </w:rPr>
            </w:pPr>
          </w:p>
          <w:p w14:paraId="4DF7905D">
            <w:pPr>
              <w:pStyle w:val="5"/>
              <w:ind w:left="720" w:firstLine="0" w:firstLineChars="0"/>
              <w:jc w:val="center"/>
              <w:rPr>
                <w:rFonts w:hint="eastAsia" w:ascii="宋体" w:hAnsi="宋体" w:eastAsia="宋体" w:cs="宋体"/>
                <w:sz w:val="21"/>
                <w:szCs w:val="21"/>
              </w:rPr>
            </w:pPr>
          </w:p>
          <w:p w14:paraId="36829C47">
            <w:pPr>
              <w:pStyle w:val="5"/>
              <w:ind w:left="720" w:firstLine="0" w:firstLineChars="0"/>
              <w:jc w:val="center"/>
              <w:rPr>
                <w:rFonts w:hint="eastAsia" w:ascii="宋体" w:hAnsi="宋体" w:eastAsia="宋体" w:cs="宋体"/>
                <w:sz w:val="21"/>
                <w:szCs w:val="21"/>
              </w:rPr>
            </w:pPr>
          </w:p>
          <w:p w14:paraId="163DB6FF">
            <w:pPr>
              <w:pStyle w:val="5"/>
              <w:ind w:left="720" w:firstLine="0" w:firstLineChars="0"/>
              <w:jc w:val="center"/>
              <w:rPr>
                <w:rFonts w:hint="eastAsia" w:ascii="宋体" w:hAnsi="宋体" w:eastAsia="宋体" w:cs="宋体"/>
                <w:sz w:val="21"/>
                <w:szCs w:val="21"/>
              </w:rPr>
            </w:pPr>
          </w:p>
          <w:p w14:paraId="3E574DF8">
            <w:pPr>
              <w:pStyle w:val="5"/>
              <w:ind w:left="720" w:firstLine="0" w:firstLineChars="0"/>
              <w:jc w:val="center"/>
              <w:rPr>
                <w:rFonts w:hint="eastAsia" w:ascii="宋体" w:hAnsi="宋体" w:eastAsia="宋体" w:cs="宋体"/>
                <w:sz w:val="21"/>
                <w:szCs w:val="21"/>
              </w:rPr>
            </w:pPr>
          </w:p>
          <w:p w14:paraId="10B607D5">
            <w:pPr>
              <w:pStyle w:val="5"/>
              <w:ind w:left="720" w:firstLine="0" w:firstLineChars="0"/>
              <w:jc w:val="center"/>
              <w:rPr>
                <w:rFonts w:hint="eastAsia" w:ascii="宋体" w:hAnsi="宋体" w:eastAsia="宋体" w:cs="宋体"/>
                <w:sz w:val="21"/>
                <w:szCs w:val="21"/>
              </w:rPr>
            </w:pPr>
          </w:p>
          <w:p w14:paraId="6C0926C7">
            <w:pPr>
              <w:spacing w:line="360" w:lineRule="auto"/>
              <w:rPr>
                <w:rFonts w:hint="eastAsia" w:ascii="宋体" w:hAnsi="宋体" w:eastAsia="宋体" w:cs="宋体"/>
                <w:sz w:val="21"/>
                <w:szCs w:val="21"/>
              </w:rPr>
            </w:pPr>
          </w:p>
        </w:tc>
      </w:tr>
    </w:tbl>
    <w:p w14:paraId="0EFACBCD">
      <w:pPr>
        <w:spacing w:before="120" w:beforeLines="50"/>
        <w:jc w:val="center"/>
        <w:rPr>
          <w:rFonts w:hint="eastAsia" w:ascii="宋体" w:hAnsi="宋体" w:eastAsia="宋体" w:cs="宋体"/>
          <w:b/>
          <w:sz w:val="30"/>
          <w:szCs w:val="30"/>
        </w:rPr>
      </w:pPr>
      <w:r>
        <w:rPr>
          <w:rFonts w:hint="eastAsia" w:ascii="宋体" w:hAnsi="宋体" w:eastAsia="宋体" w:cs="宋体"/>
          <w:color w:val="000000"/>
          <w:sz w:val="18"/>
        </w:rPr>
        <w:br w:type="page"/>
      </w:r>
      <w:r>
        <w:rPr>
          <w:rFonts w:hint="eastAsia" w:ascii="宋体" w:hAnsi="宋体" w:eastAsia="宋体" w:cs="宋体"/>
          <w:b/>
          <w:sz w:val="30"/>
          <w:szCs w:val="30"/>
        </w:rPr>
        <w:t>管理评审报告</w:t>
      </w:r>
    </w:p>
    <w:p w14:paraId="4D4261DD">
      <w:pPr>
        <w:spacing w:before="120" w:beforeLines="50"/>
        <w:ind w:right="840"/>
        <w:jc w:val="center"/>
        <w:rPr>
          <w:rFonts w:hint="eastAsia" w:ascii="宋体" w:hAnsi="宋体" w:eastAsia="宋体" w:cs="宋体"/>
          <w:b/>
          <w:sz w:val="30"/>
          <w:szCs w:val="30"/>
        </w:rPr>
      </w:pPr>
      <w:r>
        <w:rPr>
          <w:rFonts w:hint="eastAsia" w:ascii="宋体" w:hAnsi="宋体" w:eastAsia="宋体" w:cs="宋体"/>
          <w:bCs/>
          <w:szCs w:val="21"/>
        </w:rPr>
        <w:t>表单编号：</w:t>
      </w:r>
      <w:r>
        <w:rPr>
          <w:rFonts w:hint="eastAsia" w:ascii="宋体" w:hAnsi="宋体" w:cs="宋体"/>
          <w:bCs/>
          <w:szCs w:val="21"/>
          <w:lang w:eastAsia="zh-CN"/>
        </w:rPr>
        <w:t>XXX-XX</w:t>
      </w:r>
      <w:r>
        <w:rPr>
          <w:rFonts w:hint="eastAsia" w:ascii="宋体" w:hAnsi="宋体" w:eastAsia="宋体" w:cs="宋体"/>
          <w:bCs/>
          <w:szCs w:val="21"/>
        </w:rPr>
        <w:t xml:space="preserve">                              第7页共</w:t>
      </w:r>
      <w:r>
        <w:rPr>
          <w:rFonts w:hint="eastAsia" w:ascii="宋体" w:hAnsi="宋体" w:eastAsia="宋体" w:cs="宋体"/>
          <w:bCs/>
          <w:szCs w:val="21"/>
        </w:rPr>
        <w:t>1</w:t>
      </w:r>
      <w:r>
        <w:rPr>
          <w:rFonts w:hint="eastAsia" w:ascii="宋体" w:hAnsi="宋体" w:eastAsia="宋体" w:cs="宋体"/>
          <w:bCs/>
          <w:szCs w:val="21"/>
        </w:rPr>
        <w:t>3页</w:t>
      </w:r>
    </w:p>
    <w:tbl>
      <w:tblPr>
        <w:tblStyle w:val="3"/>
        <w:tblW w:w="0" w:type="auto"/>
        <w:tblInd w:w="-11" w:type="dxa"/>
        <w:tblLayout w:type="fixed"/>
        <w:tblCellMar>
          <w:top w:w="0" w:type="dxa"/>
          <w:left w:w="108" w:type="dxa"/>
          <w:bottom w:w="0" w:type="dxa"/>
          <w:right w:w="108" w:type="dxa"/>
        </w:tblCellMar>
      </w:tblPr>
      <w:tblGrid>
        <w:gridCol w:w="9552"/>
      </w:tblGrid>
      <w:tr w14:paraId="5C1CCF93">
        <w:tblPrEx>
          <w:tblCellMar>
            <w:top w:w="0" w:type="dxa"/>
            <w:left w:w="108" w:type="dxa"/>
            <w:bottom w:w="0" w:type="dxa"/>
            <w:right w:w="108" w:type="dxa"/>
          </w:tblCellMar>
        </w:tblPrEx>
        <w:trPr>
          <w:trHeight w:val="11945" w:hRule="atLeast"/>
        </w:trPr>
        <w:tc>
          <w:tcPr>
            <w:tcW w:w="9552" w:type="dxa"/>
            <w:tcBorders>
              <w:top w:val="single" w:color="auto" w:sz="4" w:space="0"/>
              <w:left w:val="single" w:color="auto" w:sz="4" w:space="0"/>
              <w:bottom w:val="single" w:color="auto" w:sz="4" w:space="0"/>
              <w:right w:val="single" w:color="auto" w:sz="4" w:space="0"/>
            </w:tcBorders>
            <w:noWrap w:val="0"/>
            <w:vAlign w:val="center"/>
          </w:tcPr>
          <w:p w14:paraId="14ECDCB2">
            <w:pPr>
              <w:pStyle w:val="5"/>
              <w:snapToGrid w:val="0"/>
              <w:spacing w:before="120" w:beforeLines="50" w:line="360" w:lineRule="auto"/>
              <w:ind w:firstLine="0" w:firstLineChars="0"/>
              <w:jc w:val="center"/>
              <w:rPr>
                <w:rFonts w:hint="eastAsia" w:ascii="宋体" w:hAnsi="宋体" w:eastAsia="宋体" w:cs="宋体"/>
                <w:sz w:val="24"/>
                <w:szCs w:val="24"/>
              </w:rPr>
            </w:pPr>
            <w:r>
              <w:rPr>
                <w:rFonts w:hint="eastAsia" w:ascii="宋体" w:hAnsi="宋体" w:eastAsia="宋体" w:cs="宋体"/>
                <w:b/>
                <w:bCs/>
                <w:sz w:val="28"/>
                <w:szCs w:val="28"/>
              </w:rPr>
              <w:t>近期内审结果</w:t>
            </w:r>
            <w:r>
              <w:rPr>
                <w:rFonts w:hint="eastAsia" w:ascii="宋体" w:hAnsi="宋体" w:eastAsia="宋体" w:cs="宋体"/>
                <w:sz w:val="28"/>
                <w:szCs w:val="28"/>
              </w:rPr>
              <w:t xml:space="preserve"> </w:t>
            </w:r>
            <w:r>
              <w:rPr>
                <w:rFonts w:hint="eastAsia" w:ascii="宋体" w:hAnsi="宋体" w:eastAsia="宋体" w:cs="宋体"/>
                <w:sz w:val="24"/>
                <w:szCs w:val="24"/>
              </w:rPr>
              <w:t xml:space="preserve">              </w:t>
            </w:r>
          </w:p>
          <w:p w14:paraId="6EC5CFDD">
            <w:pPr>
              <w:pStyle w:val="5"/>
              <w:spacing w:line="360" w:lineRule="auto"/>
              <w:ind w:firstLine="0" w:firstLineChars="0"/>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rPr>
              <w:t>根据本公司内审工作需要，按计划日程安排，对公司经理、质量负责人、技术负责人、检测部、业务部等岗位和部门进行了两次全要素覆盖、全部活动覆盖的集中式内审。在首次会议上听取了各相关人员的情况汇报，在</w:t>
            </w:r>
            <w:r>
              <w:rPr>
                <w:rFonts w:hint="eastAsia" w:ascii="宋体" w:hAnsi="宋体" w:cs="宋体"/>
                <w:sz w:val="24"/>
                <w:szCs w:val="24"/>
                <w:lang w:val="en-US" w:eastAsia="zh-CN"/>
              </w:rPr>
              <w:t>11</w:t>
            </w:r>
            <w:r>
              <w:rPr>
                <w:rFonts w:hint="eastAsia" w:ascii="宋体" w:hAnsi="宋体" w:eastAsia="宋体" w:cs="宋体"/>
                <w:sz w:val="24"/>
                <w:szCs w:val="24"/>
              </w:rPr>
              <w:t>月10日现场审核审阅了质量体系文件；核查了相应的标准；核查了检测仪器设备的配置、检定和使用管理情况；共检查了人员技术档案10份、抽查新增检测仪器设备档案10份；查阅了检测用标准</w:t>
            </w:r>
            <w:r>
              <w:rPr>
                <w:rFonts w:hint="eastAsia" w:ascii="宋体" w:hAnsi="宋体" w:eastAsia="宋体" w:cs="宋体"/>
                <w:sz w:val="24"/>
                <w:szCs w:val="24"/>
              </w:rPr>
              <w:t>4</w:t>
            </w:r>
            <w:r>
              <w:rPr>
                <w:rFonts w:hint="eastAsia" w:ascii="宋体" w:hAnsi="宋体" w:eastAsia="宋体" w:cs="宋体"/>
                <w:sz w:val="24"/>
                <w:szCs w:val="24"/>
              </w:rPr>
              <w:t>份，查阅了检测原始记录、检测报告6份。通过观察、提问及现场试验等方式，对检测人员进行了现场测试和操作技能考核。</w:t>
            </w:r>
          </w:p>
          <w:p w14:paraId="614F214D">
            <w:pPr>
              <w:pStyle w:val="5"/>
              <w:spacing w:line="360" w:lineRule="auto"/>
              <w:ind w:firstLine="0" w:firstLineChars="0"/>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rPr>
              <w:t>通过以上审核，内审组认为：</w:t>
            </w:r>
          </w:p>
          <w:p w14:paraId="18515BCA">
            <w:pPr>
              <w:pStyle w:val="5"/>
              <w:spacing w:line="360" w:lineRule="auto"/>
              <w:ind w:firstLine="547" w:firstLineChars="228"/>
              <w:rPr>
                <w:rFonts w:hint="eastAsia" w:ascii="宋体" w:hAnsi="宋体" w:eastAsia="宋体" w:cs="宋体"/>
                <w:sz w:val="24"/>
                <w:szCs w:val="24"/>
              </w:rPr>
            </w:pPr>
            <w:r>
              <w:rPr>
                <w:rFonts w:hint="eastAsia" w:ascii="宋体" w:hAnsi="宋体" w:eastAsia="宋体" w:cs="宋体"/>
                <w:sz w:val="24"/>
                <w:szCs w:val="24"/>
              </w:rPr>
              <w:t>1</w:t>
            </w:r>
            <w:r>
              <w:rPr>
                <w:rFonts w:hint="eastAsia" w:ascii="宋体" w:hAnsi="宋体" w:eastAsia="宋体" w:cs="宋体"/>
                <w:sz w:val="24"/>
                <w:szCs w:val="24"/>
              </w:rPr>
              <w:t>、环境条件基本满足检测要求；仪器设备配置满足申请认证范围的检测工作要求，运行正常；</w:t>
            </w:r>
          </w:p>
          <w:p w14:paraId="74E1C180">
            <w:pPr>
              <w:pStyle w:val="5"/>
              <w:spacing w:line="360" w:lineRule="auto"/>
              <w:ind w:firstLine="547" w:firstLineChars="228"/>
              <w:rPr>
                <w:rFonts w:hint="eastAsia" w:ascii="宋体" w:hAnsi="宋体" w:eastAsia="宋体" w:cs="宋体"/>
                <w:sz w:val="24"/>
                <w:szCs w:val="24"/>
              </w:rPr>
            </w:pPr>
            <w:r>
              <w:rPr>
                <w:rFonts w:hint="eastAsia" w:ascii="宋体" w:hAnsi="宋体" w:eastAsia="宋体" w:cs="宋体"/>
                <w:sz w:val="24"/>
                <w:szCs w:val="24"/>
              </w:rPr>
              <w:t>2</w:t>
            </w:r>
            <w:r>
              <w:rPr>
                <w:rFonts w:hint="eastAsia" w:ascii="宋体" w:hAnsi="宋体" w:eastAsia="宋体" w:cs="宋体"/>
                <w:sz w:val="24"/>
                <w:szCs w:val="24"/>
              </w:rPr>
              <w:t>、检验所依据的标准、方法齐全，现行有效。现场考核的数据均在规定的误差范围内；</w:t>
            </w:r>
          </w:p>
          <w:p w14:paraId="2246EDCC">
            <w:pPr>
              <w:pStyle w:val="5"/>
              <w:spacing w:line="360" w:lineRule="auto"/>
              <w:ind w:firstLine="0" w:firstLineChars="0"/>
              <w:rPr>
                <w:rFonts w:hint="eastAsia" w:ascii="宋体" w:hAnsi="宋体" w:eastAsia="宋体" w:cs="宋体"/>
                <w:sz w:val="24"/>
                <w:szCs w:val="24"/>
              </w:rPr>
            </w:pPr>
            <w:r>
              <w:rPr>
                <w:rFonts w:hint="eastAsia" w:ascii="宋体" w:hAnsi="宋体" w:eastAsia="宋体" w:cs="宋体"/>
                <w:sz w:val="24"/>
                <w:szCs w:val="24"/>
              </w:rPr>
              <w:t xml:space="preserve">    3</w:t>
            </w:r>
            <w:r>
              <w:rPr>
                <w:rFonts w:hint="eastAsia" w:ascii="宋体" w:hAnsi="宋体" w:eastAsia="宋体" w:cs="宋体"/>
                <w:sz w:val="24"/>
                <w:szCs w:val="24"/>
              </w:rPr>
              <w:t>、《检测报告》和《原始记录》有规范化的格式，内容齐全、数据准确；</w:t>
            </w:r>
          </w:p>
          <w:p w14:paraId="5E66B50B">
            <w:pPr>
              <w:pStyle w:val="5"/>
              <w:spacing w:line="360" w:lineRule="auto"/>
              <w:ind w:firstLine="0" w:firstLineChars="0"/>
              <w:rPr>
                <w:rFonts w:hint="eastAsia" w:ascii="宋体" w:hAnsi="宋体" w:eastAsia="宋体" w:cs="宋体"/>
                <w:sz w:val="24"/>
                <w:szCs w:val="24"/>
              </w:rPr>
            </w:pPr>
            <w:r>
              <w:rPr>
                <w:rFonts w:hint="eastAsia" w:ascii="宋体" w:hAnsi="宋体" w:eastAsia="宋体" w:cs="宋体"/>
                <w:sz w:val="24"/>
                <w:szCs w:val="24"/>
              </w:rPr>
              <w:t xml:space="preserve">    4</w:t>
            </w:r>
            <w:r>
              <w:rPr>
                <w:rFonts w:hint="eastAsia" w:ascii="宋体" w:hAnsi="宋体" w:eastAsia="宋体" w:cs="宋体"/>
                <w:sz w:val="24"/>
                <w:szCs w:val="24"/>
              </w:rPr>
              <w:t>、本公司管理体系运行基本符合公司资质认定评审准则和建立质量手册、程序文件等要求，建立体系文件满足公司工作要求，体系运行基本有效。</w:t>
            </w:r>
          </w:p>
          <w:p w14:paraId="5CD96B81">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rPr>
              <w:t>但公司管理体系及检测管理还存在以下不足：</w:t>
            </w:r>
          </w:p>
          <w:p w14:paraId="1B4D51EF">
            <w:pPr>
              <w:pStyle w:val="5"/>
              <w:spacing w:line="360" w:lineRule="auto"/>
              <w:ind w:firstLine="480" w:firstLineChars="0"/>
              <w:rPr>
                <w:rFonts w:hint="eastAsia" w:ascii="宋体" w:hAnsi="宋体" w:eastAsia="宋体" w:cs="宋体"/>
                <w:sz w:val="24"/>
                <w:szCs w:val="24"/>
              </w:rPr>
            </w:pPr>
            <w:r>
              <w:rPr>
                <w:rFonts w:hint="eastAsia" w:ascii="宋体" w:hAnsi="宋体" w:eastAsia="宋体" w:cs="宋体"/>
                <w:sz w:val="24"/>
                <w:szCs w:val="24"/>
              </w:rPr>
              <w:t>1</w:t>
            </w:r>
            <w:r>
              <w:rPr>
                <w:rFonts w:hint="eastAsia" w:ascii="宋体" w:hAnsi="宋体" w:eastAsia="宋体" w:cs="宋体"/>
                <w:sz w:val="24"/>
                <w:szCs w:val="24"/>
              </w:rPr>
              <w:t>、部分</w:t>
            </w:r>
            <w:r>
              <w:rPr>
                <w:rFonts w:hint="eastAsia" w:ascii="宋体" w:hAnsi="宋体" w:eastAsia="宋体" w:cs="宋体"/>
                <w:sz w:val="26"/>
                <w:szCs w:val="28"/>
              </w:rPr>
              <w:t>设备却少状态标识</w:t>
            </w:r>
            <w:r>
              <w:rPr>
                <w:rFonts w:hint="eastAsia" w:ascii="宋体" w:hAnsi="宋体" w:eastAsia="宋体" w:cs="宋体"/>
                <w:sz w:val="24"/>
              </w:rPr>
              <w:t>；2、个别人员技能还需要提高；</w:t>
            </w:r>
          </w:p>
          <w:p w14:paraId="5DC510E4">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rPr>
              <w:t>所有不符合已征得各部门或领导确认，并在规定的时间内完成了整改，所有不符合全部关闭。</w:t>
            </w:r>
          </w:p>
          <w:p w14:paraId="33A6A156">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评价：各部门实施的质量体系已有效运行，个别方面（如上述）存在运行中实施不到位，效果未达标。</w:t>
            </w:r>
          </w:p>
          <w:p w14:paraId="103C23A1">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建议：</w:t>
            </w:r>
            <w:r>
              <w:rPr>
                <w:rFonts w:hint="eastAsia" w:ascii="宋体" w:hAnsi="宋体" w:eastAsia="宋体" w:cs="宋体"/>
                <w:sz w:val="24"/>
                <w:szCs w:val="24"/>
              </w:rPr>
              <w:t>1</w:t>
            </w:r>
            <w:r>
              <w:rPr>
                <w:rFonts w:hint="eastAsia" w:ascii="宋体" w:hAnsi="宋体" w:eastAsia="宋体" w:cs="宋体"/>
                <w:sz w:val="24"/>
                <w:szCs w:val="24"/>
              </w:rPr>
              <w:t>、及时修改、更新现行使用的记录、作业指导书等文件。</w:t>
            </w:r>
            <w:r>
              <w:rPr>
                <w:rFonts w:hint="eastAsia" w:ascii="宋体" w:hAnsi="宋体" w:eastAsia="宋体" w:cs="宋体"/>
                <w:sz w:val="24"/>
                <w:szCs w:val="24"/>
              </w:rPr>
              <w:t>2</w:t>
            </w:r>
            <w:r>
              <w:rPr>
                <w:rFonts w:hint="eastAsia" w:ascii="宋体" w:hAnsi="宋体" w:eastAsia="宋体" w:cs="宋体"/>
                <w:sz w:val="24"/>
                <w:szCs w:val="24"/>
              </w:rPr>
              <w:t>、继续开展人员培训，使人员更好地执行质量体系文件。</w:t>
            </w:r>
            <w:r>
              <w:rPr>
                <w:rFonts w:hint="eastAsia" w:ascii="宋体" w:hAnsi="宋体" w:eastAsia="宋体" w:cs="宋体"/>
                <w:sz w:val="24"/>
                <w:szCs w:val="24"/>
              </w:rPr>
              <w:t>3</w:t>
            </w:r>
            <w:r>
              <w:rPr>
                <w:rFonts w:hint="eastAsia" w:ascii="宋体" w:hAnsi="宋体" w:eastAsia="宋体" w:cs="宋体"/>
                <w:sz w:val="24"/>
                <w:szCs w:val="24"/>
              </w:rPr>
              <w:t>、加强监督管理。</w:t>
            </w:r>
          </w:p>
        </w:tc>
      </w:tr>
    </w:tbl>
    <w:p w14:paraId="31055A18">
      <w:pPr>
        <w:spacing w:before="120" w:beforeLines="50"/>
        <w:jc w:val="center"/>
        <w:rPr>
          <w:rFonts w:hint="eastAsia" w:ascii="宋体" w:hAnsi="宋体" w:eastAsia="宋体" w:cs="宋体"/>
          <w:b/>
          <w:sz w:val="30"/>
          <w:szCs w:val="30"/>
        </w:rPr>
      </w:pPr>
      <w:r>
        <w:rPr>
          <w:rFonts w:hint="eastAsia" w:ascii="宋体" w:hAnsi="宋体" w:eastAsia="宋体" w:cs="宋体"/>
          <w:color w:val="000000"/>
          <w:sz w:val="18"/>
        </w:rPr>
        <w:br w:type="page"/>
      </w:r>
      <w:r>
        <w:rPr>
          <w:rFonts w:hint="eastAsia" w:ascii="宋体" w:hAnsi="宋体" w:eastAsia="宋体" w:cs="宋体"/>
          <w:b/>
          <w:sz w:val="30"/>
          <w:szCs w:val="30"/>
        </w:rPr>
        <w:t>管理评审报告</w:t>
      </w:r>
    </w:p>
    <w:p w14:paraId="029BE51C">
      <w:pPr>
        <w:spacing w:before="120" w:beforeLines="50"/>
        <w:ind w:right="840"/>
        <w:jc w:val="center"/>
        <w:rPr>
          <w:rFonts w:hint="eastAsia" w:ascii="宋体" w:hAnsi="宋体" w:eastAsia="宋体" w:cs="宋体"/>
          <w:b/>
          <w:sz w:val="30"/>
          <w:szCs w:val="30"/>
        </w:rPr>
      </w:pPr>
      <w:r>
        <w:rPr>
          <w:rFonts w:hint="eastAsia" w:ascii="宋体" w:hAnsi="宋体" w:eastAsia="宋体" w:cs="宋体"/>
          <w:bCs/>
          <w:szCs w:val="21"/>
        </w:rPr>
        <w:t>表单编号：</w:t>
      </w:r>
      <w:r>
        <w:rPr>
          <w:rFonts w:hint="eastAsia" w:ascii="宋体" w:hAnsi="宋体" w:cs="宋体"/>
          <w:bCs/>
          <w:szCs w:val="21"/>
          <w:lang w:eastAsia="zh-CN"/>
        </w:rPr>
        <w:t>XXX-XX</w:t>
      </w:r>
      <w:r>
        <w:rPr>
          <w:rFonts w:hint="eastAsia" w:ascii="宋体" w:hAnsi="宋体" w:eastAsia="宋体" w:cs="宋体"/>
          <w:bCs/>
          <w:szCs w:val="21"/>
        </w:rPr>
        <w:t xml:space="preserve">                              第8页共</w:t>
      </w:r>
      <w:r>
        <w:rPr>
          <w:rFonts w:hint="eastAsia" w:ascii="宋体" w:hAnsi="宋体" w:eastAsia="宋体" w:cs="宋体"/>
          <w:bCs/>
          <w:szCs w:val="21"/>
        </w:rPr>
        <w:t>1</w:t>
      </w:r>
      <w:r>
        <w:rPr>
          <w:rFonts w:hint="eastAsia" w:ascii="宋体" w:hAnsi="宋体" w:eastAsia="宋体" w:cs="宋体"/>
          <w:bCs/>
          <w:szCs w:val="21"/>
        </w:rPr>
        <w:t>3页</w:t>
      </w:r>
    </w:p>
    <w:tbl>
      <w:tblPr>
        <w:tblStyle w:val="3"/>
        <w:tblW w:w="5000" w:type="pct"/>
        <w:tblInd w:w="0" w:type="dxa"/>
        <w:tblLayout w:type="autofit"/>
        <w:tblCellMar>
          <w:top w:w="0" w:type="dxa"/>
          <w:left w:w="108" w:type="dxa"/>
          <w:bottom w:w="0" w:type="dxa"/>
          <w:right w:w="108" w:type="dxa"/>
        </w:tblCellMar>
      </w:tblPr>
      <w:tblGrid>
        <w:gridCol w:w="8522"/>
      </w:tblGrid>
      <w:tr w14:paraId="5A52A5F3">
        <w:tblPrEx>
          <w:tblCellMar>
            <w:top w:w="0" w:type="dxa"/>
            <w:left w:w="108" w:type="dxa"/>
            <w:bottom w:w="0" w:type="dxa"/>
            <w:right w:w="108" w:type="dxa"/>
          </w:tblCellMar>
        </w:tblPrEx>
        <w:trPr>
          <w:trHeight w:val="12467" w:hRule="atLeast"/>
        </w:trPr>
        <w:tc>
          <w:tcPr>
            <w:tcW w:w="5000" w:type="pct"/>
            <w:tcBorders>
              <w:top w:val="single" w:color="auto" w:sz="4" w:space="0"/>
              <w:left w:val="single" w:color="auto" w:sz="4" w:space="0"/>
              <w:bottom w:val="single" w:color="auto" w:sz="4" w:space="0"/>
              <w:right w:val="single" w:color="auto" w:sz="4" w:space="0"/>
            </w:tcBorders>
            <w:noWrap w:val="0"/>
            <w:vAlign w:val="top"/>
          </w:tcPr>
          <w:p w14:paraId="60B9C8FF">
            <w:pPr>
              <w:pStyle w:val="5"/>
              <w:snapToGrid w:val="0"/>
              <w:spacing w:before="120" w:beforeLines="50" w:line="360" w:lineRule="auto"/>
              <w:ind w:firstLine="0" w:firstLineChars="0"/>
              <w:rPr>
                <w:rFonts w:hint="eastAsia" w:ascii="宋体" w:hAnsi="宋体" w:eastAsia="宋体" w:cs="宋体"/>
                <w:sz w:val="24"/>
                <w:szCs w:val="24"/>
              </w:rPr>
            </w:pPr>
            <w:r>
              <w:rPr>
                <w:rFonts w:hint="eastAsia" w:ascii="宋体" w:hAnsi="宋体" w:eastAsia="宋体" w:cs="宋体"/>
                <w:b/>
                <w:bCs/>
                <w:sz w:val="28"/>
                <w:szCs w:val="28"/>
              </w:rPr>
              <w:t>纠正措施与预防措施</w:t>
            </w:r>
            <w:r>
              <w:rPr>
                <w:rFonts w:hint="eastAsia" w:ascii="宋体" w:hAnsi="宋体" w:eastAsia="宋体" w:cs="宋体"/>
                <w:sz w:val="24"/>
                <w:szCs w:val="24"/>
              </w:rPr>
              <w:t xml:space="preserve">                         </w:t>
            </w:r>
          </w:p>
          <w:p w14:paraId="7A65933B">
            <w:pPr>
              <w:pStyle w:val="5"/>
              <w:spacing w:line="360" w:lineRule="auto"/>
              <w:ind w:firstLine="0" w:firstLineChars="0"/>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rPr>
              <w:t>在日常管理、质量监督员检查、内审中发现存在以下问题：</w:t>
            </w:r>
            <w:r>
              <w:rPr>
                <w:rFonts w:hint="eastAsia" w:ascii="宋体" w:hAnsi="宋体" w:eastAsia="宋体" w:cs="宋体"/>
                <w:sz w:val="24"/>
                <w:szCs w:val="24"/>
              </w:rPr>
              <w:t>1</w:t>
            </w:r>
            <w:r>
              <w:rPr>
                <w:rFonts w:hint="eastAsia" w:ascii="宋体" w:hAnsi="宋体" w:eastAsia="宋体" w:cs="宋体"/>
                <w:sz w:val="24"/>
                <w:szCs w:val="24"/>
              </w:rPr>
              <w:t>、未进行设备使用前的确认。</w:t>
            </w:r>
          </w:p>
          <w:p w14:paraId="658E4952">
            <w:pPr>
              <w:pStyle w:val="5"/>
              <w:spacing w:line="360" w:lineRule="auto"/>
              <w:ind w:firstLine="0" w:firstLineChars="0"/>
              <w:rPr>
                <w:rFonts w:hint="eastAsia" w:ascii="宋体" w:hAnsi="宋体" w:eastAsia="宋体" w:cs="宋体"/>
                <w:sz w:val="24"/>
                <w:szCs w:val="24"/>
              </w:rPr>
            </w:pPr>
            <w:r>
              <w:rPr>
                <w:rFonts w:hint="eastAsia" w:ascii="宋体" w:hAnsi="宋体" w:eastAsia="宋体" w:cs="宋体"/>
                <w:sz w:val="24"/>
                <w:szCs w:val="24"/>
              </w:rPr>
              <w:t>一、原因分析</w:t>
            </w:r>
          </w:p>
          <w:p w14:paraId="4C58EE91">
            <w:pPr>
              <w:pStyle w:val="5"/>
              <w:spacing w:line="360" w:lineRule="auto"/>
              <w:ind w:firstLine="0" w:firstLineChars="0"/>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rPr>
              <w:t>1、设备管理员对其岗位职责理解掌握不到位。</w:t>
            </w:r>
          </w:p>
          <w:p w14:paraId="57FDF43B">
            <w:pPr>
              <w:pStyle w:val="5"/>
              <w:spacing w:line="360" w:lineRule="auto"/>
              <w:ind w:firstLine="0" w:firstLineChars="0"/>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rPr>
              <w:t>二、纠正及纠正措施</w:t>
            </w:r>
          </w:p>
          <w:p w14:paraId="5E2B5F8E">
            <w:pPr>
              <w:pStyle w:val="5"/>
              <w:spacing w:line="360" w:lineRule="auto"/>
              <w:ind w:firstLine="480"/>
              <w:rPr>
                <w:rFonts w:hint="eastAsia" w:ascii="宋体" w:hAnsi="宋体" w:eastAsia="宋体" w:cs="宋体"/>
                <w:sz w:val="24"/>
                <w:szCs w:val="24"/>
              </w:rPr>
            </w:pPr>
            <w:r>
              <w:rPr>
                <w:rFonts w:hint="eastAsia" w:ascii="宋体" w:hAnsi="宋体" w:eastAsia="宋体" w:cs="宋体"/>
                <w:sz w:val="24"/>
                <w:szCs w:val="24"/>
              </w:rPr>
              <w:t>对内审、质量管理及日常管理中发现问题已及时更正为保证纠正存放采取了相应纠正措施。</w:t>
            </w:r>
          </w:p>
          <w:p w14:paraId="3CA066C6">
            <w:pPr>
              <w:pStyle w:val="5"/>
              <w:spacing w:line="360" w:lineRule="auto"/>
              <w:ind w:firstLine="0" w:firstLineChars="0"/>
              <w:rPr>
                <w:rFonts w:hint="eastAsia" w:ascii="宋体" w:hAnsi="宋体" w:eastAsia="宋体" w:cs="宋体"/>
                <w:sz w:val="24"/>
                <w:szCs w:val="24"/>
              </w:rPr>
            </w:pPr>
            <w:r>
              <w:rPr>
                <w:rFonts w:hint="eastAsia" w:ascii="宋体" w:hAnsi="宋体" w:eastAsia="宋体" w:cs="宋体"/>
                <w:sz w:val="24"/>
                <w:szCs w:val="24"/>
              </w:rPr>
              <w:t xml:space="preserve">  1</w:t>
            </w:r>
            <w:r>
              <w:rPr>
                <w:rFonts w:hint="eastAsia" w:ascii="宋体" w:hAnsi="宋体" w:eastAsia="宋体" w:cs="宋体"/>
                <w:sz w:val="24"/>
                <w:szCs w:val="24"/>
              </w:rPr>
              <w:t>、加强对设备管理员的管理。</w:t>
            </w:r>
          </w:p>
          <w:p w14:paraId="0FA10252">
            <w:pPr>
              <w:pStyle w:val="5"/>
              <w:spacing w:line="360" w:lineRule="auto"/>
              <w:ind w:firstLine="0" w:firstLineChars="0"/>
              <w:rPr>
                <w:rFonts w:hint="eastAsia" w:ascii="宋体" w:hAnsi="宋体" w:eastAsia="宋体" w:cs="宋体"/>
                <w:sz w:val="24"/>
                <w:szCs w:val="24"/>
              </w:rPr>
            </w:pPr>
            <w:r>
              <w:rPr>
                <w:rFonts w:hint="eastAsia" w:ascii="宋体" w:hAnsi="宋体" w:eastAsia="宋体" w:cs="宋体"/>
                <w:sz w:val="24"/>
                <w:szCs w:val="24"/>
              </w:rPr>
              <w:t>三、预防措施</w:t>
            </w:r>
          </w:p>
          <w:p w14:paraId="720CDA0B">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为保证纠正措施实施的有效，保证各类问题不重复出现。提出如下的预防措施。</w:t>
            </w:r>
          </w:p>
          <w:p w14:paraId="20AEA246">
            <w:pPr>
              <w:pStyle w:val="5"/>
              <w:spacing w:line="360" w:lineRule="auto"/>
              <w:ind w:firstLine="0" w:firstLineChars="0"/>
              <w:rPr>
                <w:rFonts w:hint="eastAsia" w:ascii="宋体" w:hAnsi="宋体" w:eastAsia="宋体" w:cs="宋体"/>
                <w:sz w:val="24"/>
                <w:szCs w:val="24"/>
              </w:rPr>
            </w:pPr>
            <w:r>
              <w:rPr>
                <w:rFonts w:hint="eastAsia" w:ascii="宋体" w:hAnsi="宋体" w:eastAsia="宋体" w:cs="宋体"/>
                <w:sz w:val="24"/>
                <w:szCs w:val="24"/>
              </w:rPr>
              <w:t xml:space="preserve">  1</w:t>
            </w:r>
            <w:r>
              <w:rPr>
                <w:rFonts w:hint="eastAsia" w:ascii="宋体" w:hAnsi="宋体" w:eastAsia="宋体" w:cs="宋体"/>
                <w:sz w:val="24"/>
                <w:szCs w:val="24"/>
              </w:rPr>
              <w:t>、由监督员加强对设备管理员的日常监督，保证纠正的效果。</w:t>
            </w:r>
          </w:p>
          <w:p w14:paraId="11C007E5">
            <w:pPr>
              <w:pStyle w:val="5"/>
              <w:spacing w:line="360" w:lineRule="auto"/>
              <w:ind w:firstLine="0" w:firstLineChars="0"/>
              <w:rPr>
                <w:rFonts w:hint="eastAsia" w:ascii="宋体" w:hAnsi="宋体" w:eastAsia="宋体" w:cs="宋体"/>
                <w:sz w:val="24"/>
                <w:szCs w:val="24"/>
              </w:rPr>
            </w:pPr>
            <w:r>
              <w:rPr>
                <w:rFonts w:hint="eastAsia" w:ascii="宋体" w:hAnsi="宋体" w:eastAsia="宋体" w:cs="宋体"/>
                <w:sz w:val="24"/>
                <w:szCs w:val="24"/>
              </w:rPr>
              <w:t>四、意见和建议</w:t>
            </w:r>
          </w:p>
          <w:p w14:paraId="6BC5DDB6">
            <w:pPr>
              <w:pStyle w:val="5"/>
              <w:spacing w:line="360" w:lineRule="auto"/>
              <w:ind w:firstLine="0" w:firstLineChars="0"/>
              <w:rPr>
                <w:rFonts w:hint="eastAsia" w:ascii="宋体" w:hAnsi="宋体" w:eastAsia="宋体" w:cs="宋体"/>
                <w:sz w:val="24"/>
                <w:szCs w:val="24"/>
              </w:rPr>
            </w:pPr>
            <w:r>
              <w:rPr>
                <w:rFonts w:hint="eastAsia" w:ascii="宋体" w:hAnsi="宋体" w:eastAsia="宋体" w:cs="宋体"/>
                <w:sz w:val="24"/>
                <w:szCs w:val="24"/>
              </w:rPr>
              <w:t xml:space="preserve">  1</w:t>
            </w:r>
            <w:r>
              <w:rPr>
                <w:rFonts w:hint="eastAsia" w:ascii="宋体" w:hAnsi="宋体" w:eastAsia="宋体" w:cs="宋体"/>
                <w:sz w:val="24"/>
                <w:szCs w:val="24"/>
              </w:rPr>
              <w:t>、具体贯彻落实各项管理规定，加强对人员的职责的检查责任。</w:t>
            </w:r>
          </w:p>
          <w:p w14:paraId="1198229D">
            <w:pPr>
              <w:pStyle w:val="5"/>
              <w:spacing w:line="360" w:lineRule="auto"/>
              <w:ind w:firstLine="0" w:firstLineChars="0"/>
              <w:rPr>
                <w:rFonts w:hint="eastAsia" w:ascii="宋体" w:hAnsi="宋体" w:eastAsia="宋体" w:cs="宋体"/>
                <w:sz w:val="24"/>
                <w:szCs w:val="24"/>
              </w:rPr>
            </w:pPr>
            <w:r>
              <w:rPr>
                <w:rFonts w:hint="eastAsia" w:ascii="宋体" w:hAnsi="宋体" w:eastAsia="宋体" w:cs="宋体"/>
                <w:sz w:val="24"/>
                <w:szCs w:val="24"/>
              </w:rPr>
              <w:t xml:space="preserve">  2</w:t>
            </w:r>
            <w:r>
              <w:rPr>
                <w:rFonts w:hint="eastAsia" w:ascii="宋体" w:hAnsi="宋体" w:eastAsia="宋体" w:cs="宋体"/>
                <w:sz w:val="24"/>
                <w:szCs w:val="24"/>
              </w:rPr>
              <w:t>、对管理责任或人员责任心造成容易改正但重复出现的方面的问题，引入多渠道，严格的管理机制；</w:t>
            </w:r>
          </w:p>
          <w:p w14:paraId="23DA8AFC">
            <w:pPr>
              <w:pStyle w:val="5"/>
              <w:spacing w:line="360" w:lineRule="auto"/>
              <w:ind w:firstLine="0" w:firstLineChars="0"/>
              <w:rPr>
                <w:rFonts w:hint="eastAsia" w:ascii="宋体" w:hAnsi="宋体" w:eastAsia="宋体" w:cs="宋体"/>
                <w:sz w:val="24"/>
                <w:szCs w:val="24"/>
              </w:rPr>
            </w:pPr>
            <w:r>
              <w:rPr>
                <w:rFonts w:hint="eastAsia" w:ascii="宋体" w:hAnsi="宋体" w:eastAsia="宋体" w:cs="宋体"/>
                <w:sz w:val="24"/>
                <w:szCs w:val="24"/>
              </w:rPr>
              <w:t xml:space="preserve">  3</w:t>
            </w:r>
            <w:r>
              <w:rPr>
                <w:rFonts w:hint="eastAsia" w:ascii="宋体" w:hAnsi="宋体" w:eastAsia="宋体" w:cs="宋体"/>
                <w:sz w:val="24"/>
                <w:szCs w:val="24"/>
              </w:rPr>
              <w:t>、加强对检测人员、管理人员、内审员、质量监督员等相关人员的培训，培训方式要多样化、系统化、同时要开展对培训效果评估，保证培训质量。</w:t>
            </w:r>
          </w:p>
          <w:p w14:paraId="42415668">
            <w:pPr>
              <w:pStyle w:val="5"/>
              <w:spacing w:line="360" w:lineRule="auto"/>
              <w:ind w:firstLine="0" w:firstLineChars="0"/>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rPr>
              <w:t>4、促进质量管理体系的有效、有序运行；</w:t>
            </w:r>
          </w:p>
          <w:p w14:paraId="1B6AF74F">
            <w:pPr>
              <w:pStyle w:val="5"/>
              <w:spacing w:line="360" w:lineRule="auto"/>
              <w:ind w:firstLine="0" w:firstLineChars="0"/>
              <w:rPr>
                <w:rFonts w:hint="eastAsia" w:ascii="宋体" w:hAnsi="宋体" w:eastAsia="宋体" w:cs="宋体"/>
                <w:sz w:val="28"/>
                <w:szCs w:val="28"/>
              </w:rPr>
            </w:pPr>
            <w:r>
              <w:rPr>
                <w:rFonts w:hint="eastAsia" w:ascii="宋体" w:hAnsi="宋体" w:eastAsia="宋体" w:cs="宋体"/>
                <w:sz w:val="24"/>
                <w:szCs w:val="24"/>
              </w:rPr>
              <w:t xml:space="preserve">  </w:t>
            </w:r>
            <w:r>
              <w:rPr>
                <w:rFonts w:hint="eastAsia" w:ascii="宋体" w:hAnsi="宋体" w:eastAsia="宋体" w:cs="宋体"/>
                <w:sz w:val="24"/>
                <w:szCs w:val="24"/>
              </w:rPr>
              <w:t>5、健全对内部质量控制方法，扩大内部质量管理控制范围，使用科学的评估手段评价质量控制效果。</w:t>
            </w:r>
          </w:p>
        </w:tc>
      </w:tr>
    </w:tbl>
    <w:p w14:paraId="0713E5C3">
      <w:pPr>
        <w:spacing w:before="120" w:beforeLines="50"/>
        <w:jc w:val="center"/>
        <w:rPr>
          <w:rFonts w:hint="eastAsia" w:ascii="宋体" w:hAnsi="宋体" w:eastAsia="宋体" w:cs="宋体"/>
          <w:b/>
          <w:sz w:val="30"/>
          <w:szCs w:val="30"/>
        </w:rPr>
      </w:pPr>
      <w:r>
        <w:rPr>
          <w:rFonts w:hint="eastAsia" w:ascii="宋体" w:hAnsi="宋体" w:eastAsia="宋体" w:cs="宋体"/>
          <w:color w:val="000000"/>
          <w:sz w:val="18"/>
        </w:rPr>
        <w:br w:type="page"/>
      </w:r>
      <w:r>
        <w:rPr>
          <w:rFonts w:hint="eastAsia" w:ascii="宋体" w:hAnsi="宋体" w:eastAsia="宋体" w:cs="宋体"/>
          <w:b/>
          <w:sz w:val="30"/>
          <w:szCs w:val="30"/>
        </w:rPr>
        <w:t>管理评审报告</w:t>
      </w:r>
    </w:p>
    <w:p w14:paraId="48D6695D">
      <w:pPr>
        <w:spacing w:before="120" w:beforeLines="50"/>
        <w:ind w:right="840"/>
        <w:jc w:val="center"/>
        <w:rPr>
          <w:rFonts w:hint="eastAsia" w:ascii="宋体" w:hAnsi="宋体" w:eastAsia="宋体" w:cs="宋体"/>
          <w:b/>
          <w:sz w:val="30"/>
          <w:szCs w:val="30"/>
        </w:rPr>
      </w:pPr>
      <w:r>
        <w:rPr>
          <w:rFonts w:hint="eastAsia" w:ascii="宋体" w:hAnsi="宋体" w:eastAsia="宋体" w:cs="宋体"/>
          <w:bCs/>
          <w:szCs w:val="21"/>
        </w:rPr>
        <w:t>表单编号：</w:t>
      </w:r>
      <w:r>
        <w:rPr>
          <w:rFonts w:hint="eastAsia" w:ascii="宋体" w:hAnsi="宋体" w:cs="宋体"/>
          <w:bCs/>
          <w:szCs w:val="21"/>
          <w:lang w:eastAsia="zh-CN"/>
        </w:rPr>
        <w:t>XXX-XX</w:t>
      </w:r>
      <w:r>
        <w:rPr>
          <w:rFonts w:hint="eastAsia" w:ascii="宋体" w:hAnsi="宋体" w:eastAsia="宋体" w:cs="宋体"/>
          <w:bCs/>
          <w:szCs w:val="21"/>
        </w:rPr>
        <w:t xml:space="preserve">                              第9页共</w:t>
      </w:r>
      <w:r>
        <w:rPr>
          <w:rFonts w:hint="eastAsia" w:ascii="宋体" w:hAnsi="宋体" w:eastAsia="宋体" w:cs="宋体"/>
          <w:bCs/>
          <w:szCs w:val="21"/>
        </w:rPr>
        <w:t>1</w:t>
      </w:r>
      <w:r>
        <w:rPr>
          <w:rFonts w:hint="eastAsia" w:ascii="宋体" w:hAnsi="宋体" w:eastAsia="宋体" w:cs="宋体"/>
          <w:bCs/>
          <w:szCs w:val="21"/>
        </w:rPr>
        <w:t>3页</w:t>
      </w:r>
    </w:p>
    <w:tbl>
      <w:tblPr>
        <w:tblStyle w:val="3"/>
        <w:tblW w:w="0" w:type="auto"/>
        <w:tblInd w:w="-11" w:type="dxa"/>
        <w:tblLayout w:type="fixed"/>
        <w:tblCellMar>
          <w:top w:w="0" w:type="dxa"/>
          <w:left w:w="108" w:type="dxa"/>
          <w:bottom w:w="0" w:type="dxa"/>
          <w:right w:w="108" w:type="dxa"/>
        </w:tblCellMar>
      </w:tblPr>
      <w:tblGrid>
        <w:gridCol w:w="9552"/>
      </w:tblGrid>
      <w:tr w14:paraId="6B8244DB">
        <w:tblPrEx>
          <w:tblCellMar>
            <w:top w:w="0" w:type="dxa"/>
            <w:left w:w="108" w:type="dxa"/>
            <w:bottom w:w="0" w:type="dxa"/>
            <w:right w:w="108" w:type="dxa"/>
          </w:tblCellMar>
        </w:tblPrEx>
        <w:trPr>
          <w:trHeight w:val="11690" w:hRule="atLeast"/>
        </w:trPr>
        <w:tc>
          <w:tcPr>
            <w:tcW w:w="9552" w:type="dxa"/>
            <w:tcBorders>
              <w:top w:val="single" w:color="auto" w:sz="4" w:space="0"/>
              <w:left w:val="single" w:color="auto" w:sz="4" w:space="0"/>
              <w:bottom w:val="single" w:color="auto" w:sz="4" w:space="0"/>
              <w:right w:val="single" w:color="auto" w:sz="4" w:space="0"/>
            </w:tcBorders>
            <w:noWrap w:val="0"/>
            <w:vAlign w:val="center"/>
          </w:tcPr>
          <w:p w14:paraId="3AC86E60">
            <w:pPr>
              <w:spacing w:line="360" w:lineRule="auto"/>
              <w:jc w:val="center"/>
              <w:rPr>
                <w:rFonts w:hint="eastAsia" w:ascii="宋体" w:hAnsi="宋体" w:eastAsia="宋体" w:cs="宋体"/>
                <w:sz w:val="24"/>
                <w:szCs w:val="24"/>
              </w:rPr>
            </w:pPr>
            <w:r>
              <w:rPr>
                <w:rFonts w:hint="eastAsia" w:ascii="宋体" w:hAnsi="宋体" w:eastAsia="宋体" w:cs="宋体"/>
                <w:b/>
                <w:bCs/>
                <w:sz w:val="28"/>
                <w:szCs w:val="28"/>
              </w:rPr>
              <w:t>工作量和工作类型的变化</w:t>
            </w:r>
            <w:r>
              <w:rPr>
                <w:rFonts w:hint="eastAsia" w:ascii="宋体" w:hAnsi="宋体" w:eastAsia="宋体" w:cs="宋体"/>
                <w:sz w:val="24"/>
                <w:szCs w:val="24"/>
              </w:rPr>
              <w:t xml:space="preserve">    </w:t>
            </w:r>
          </w:p>
          <w:p w14:paraId="1BA24067">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rPr>
              <w:t>根据</w:t>
            </w:r>
            <w:r>
              <w:rPr>
                <w:rFonts w:hint="eastAsia" w:ascii="宋体" w:hAnsi="宋体" w:eastAsia="宋体" w:cs="宋体"/>
                <w:sz w:val="24"/>
                <w:szCs w:val="24"/>
              </w:rPr>
              <w:t>GB</w:t>
            </w:r>
            <w:r>
              <w:rPr>
                <w:rFonts w:hint="eastAsia" w:ascii="宋体" w:hAnsi="宋体" w:eastAsia="宋体" w:cs="宋体"/>
                <w:sz w:val="24"/>
                <w:szCs w:val="24"/>
              </w:rPr>
              <w:t>38900《机动车安全技术检验项目和方法》等标准要求，公司的检测车间、环境、及设备和计算机及网络能够满足标准的要求，今年6月1日实施《机动车检验机构资质认定补充技术要求》【2022】111号</w:t>
            </w:r>
            <w:r>
              <w:rPr>
                <w:rFonts w:hint="eastAsia" w:ascii="宋体" w:hAnsi="宋体" w:eastAsia="宋体" w:cs="宋体"/>
                <w:sz w:val="24"/>
              </w:rPr>
              <w:t>的要求</w:t>
            </w:r>
            <w:r>
              <w:rPr>
                <w:rFonts w:hint="eastAsia" w:ascii="宋体" w:hAnsi="宋体" w:eastAsia="宋体" w:cs="宋体"/>
                <w:sz w:val="24"/>
                <w:szCs w:val="24"/>
              </w:rPr>
              <w:t>》、大型车扩项后，机动车检测工作量有所增加。</w:t>
            </w:r>
          </w:p>
          <w:p w14:paraId="41BF9058">
            <w:pPr>
              <w:spacing w:line="360" w:lineRule="auto"/>
              <w:rPr>
                <w:rFonts w:hint="eastAsia" w:ascii="宋体" w:hAnsi="宋体" w:eastAsia="宋体" w:cs="宋体"/>
                <w:sz w:val="28"/>
                <w:szCs w:val="28"/>
              </w:rPr>
            </w:pPr>
          </w:p>
          <w:p w14:paraId="73C46088">
            <w:pPr>
              <w:spacing w:line="360" w:lineRule="auto"/>
              <w:rPr>
                <w:rFonts w:hint="eastAsia" w:ascii="宋体" w:hAnsi="宋体" w:eastAsia="宋体" w:cs="宋体"/>
                <w:sz w:val="28"/>
                <w:szCs w:val="28"/>
              </w:rPr>
            </w:pPr>
          </w:p>
          <w:p w14:paraId="6C534817">
            <w:pPr>
              <w:spacing w:line="360" w:lineRule="auto"/>
              <w:rPr>
                <w:rFonts w:hint="eastAsia" w:ascii="宋体" w:hAnsi="宋体" w:eastAsia="宋体" w:cs="宋体"/>
                <w:sz w:val="28"/>
                <w:szCs w:val="28"/>
              </w:rPr>
            </w:pPr>
          </w:p>
          <w:p w14:paraId="0999FA89">
            <w:pPr>
              <w:spacing w:line="360" w:lineRule="auto"/>
              <w:rPr>
                <w:rFonts w:hint="eastAsia" w:ascii="宋体" w:hAnsi="宋体" w:eastAsia="宋体" w:cs="宋体"/>
                <w:sz w:val="28"/>
                <w:szCs w:val="28"/>
              </w:rPr>
            </w:pPr>
          </w:p>
          <w:p w14:paraId="591B2320">
            <w:pPr>
              <w:spacing w:line="360" w:lineRule="auto"/>
              <w:rPr>
                <w:rFonts w:hint="eastAsia" w:ascii="宋体" w:hAnsi="宋体" w:eastAsia="宋体" w:cs="宋体"/>
                <w:sz w:val="28"/>
                <w:szCs w:val="28"/>
              </w:rPr>
            </w:pPr>
          </w:p>
          <w:p w14:paraId="067B4415">
            <w:pPr>
              <w:spacing w:line="360" w:lineRule="auto"/>
              <w:rPr>
                <w:rFonts w:hint="eastAsia" w:ascii="宋体" w:hAnsi="宋体" w:eastAsia="宋体" w:cs="宋体"/>
                <w:sz w:val="28"/>
                <w:szCs w:val="28"/>
              </w:rPr>
            </w:pPr>
          </w:p>
          <w:p w14:paraId="4D224ED5">
            <w:pPr>
              <w:spacing w:line="360" w:lineRule="auto"/>
              <w:rPr>
                <w:rFonts w:hint="eastAsia" w:ascii="宋体" w:hAnsi="宋体" w:eastAsia="宋体" w:cs="宋体"/>
                <w:sz w:val="28"/>
                <w:szCs w:val="28"/>
              </w:rPr>
            </w:pPr>
          </w:p>
          <w:p w14:paraId="0507C228">
            <w:pPr>
              <w:spacing w:line="360" w:lineRule="auto"/>
              <w:rPr>
                <w:rFonts w:hint="eastAsia" w:ascii="宋体" w:hAnsi="宋体" w:eastAsia="宋体" w:cs="宋体"/>
                <w:sz w:val="28"/>
                <w:szCs w:val="28"/>
              </w:rPr>
            </w:pPr>
          </w:p>
          <w:p w14:paraId="1094521B">
            <w:pPr>
              <w:spacing w:line="360" w:lineRule="auto"/>
              <w:rPr>
                <w:rFonts w:hint="eastAsia" w:ascii="宋体" w:hAnsi="宋体" w:eastAsia="宋体" w:cs="宋体"/>
                <w:sz w:val="28"/>
                <w:szCs w:val="28"/>
              </w:rPr>
            </w:pPr>
          </w:p>
          <w:p w14:paraId="70E29734">
            <w:pPr>
              <w:spacing w:line="360" w:lineRule="auto"/>
              <w:rPr>
                <w:rFonts w:hint="eastAsia" w:ascii="宋体" w:hAnsi="宋体" w:eastAsia="宋体" w:cs="宋体"/>
                <w:sz w:val="28"/>
                <w:szCs w:val="28"/>
              </w:rPr>
            </w:pPr>
          </w:p>
          <w:p w14:paraId="49EDE151">
            <w:pPr>
              <w:spacing w:line="360" w:lineRule="auto"/>
              <w:rPr>
                <w:rFonts w:hint="eastAsia" w:ascii="宋体" w:hAnsi="宋体" w:eastAsia="宋体" w:cs="宋体"/>
                <w:sz w:val="28"/>
                <w:szCs w:val="28"/>
              </w:rPr>
            </w:pPr>
          </w:p>
          <w:p w14:paraId="1C547401">
            <w:pPr>
              <w:spacing w:line="360" w:lineRule="auto"/>
              <w:rPr>
                <w:rFonts w:hint="eastAsia" w:ascii="宋体" w:hAnsi="宋体" w:eastAsia="宋体" w:cs="宋体"/>
                <w:sz w:val="28"/>
                <w:szCs w:val="28"/>
              </w:rPr>
            </w:pPr>
          </w:p>
        </w:tc>
      </w:tr>
    </w:tbl>
    <w:p w14:paraId="1D19DD37">
      <w:pPr>
        <w:jc w:val="left"/>
        <w:rPr>
          <w:rFonts w:hint="eastAsia" w:ascii="宋体" w:hAnsi="宋体" w:eastAsia="宋体" w:cs="宋体"/>
          <w:color w:val="000000"/>
          <w:sz w:val="18"/>
        </w:rPr>
      </w:pPr>
    </w:p>
    <w:p w14:paraId="00F0C4C7">
      <w:pPr>
        <w:jc w:val="left"/>
        <w:rPr>
          <w:rFonts w:hint="eastAsia" w:ascii="宋体" w:hAnsi="宋体" w:eastAsia="宋体" w:cs="宋体"/>
          <w:color w:val="000000"/>
          <w:sz w:val="18"/>
        </w:rPr>
      </w:pPr>
    </w:p>
    <w:p w14:paraId="2A038846">
      <w:pPr>
        <w:spacing w:before="120" w:beforeLines="50"/>
        <w:jc w:val="center"/>
        <w:rPr>
          <w:rFonts w:hint="eastAsia" w:ascii="宋体" w:hAnsi="宋体" w:eastAsia="宋体" w:cs="宋体"/>
          <w:b/>
          <w:sz w:val="30"/>
          <w:szCs w:val="30"/>
        </w:rPr>
      </w:pPr>
      <w:r>
        <w:rPr>
          <w:rFonts w:hint="eastAsia" w:ascii="宋体" w:hAnsi="宋体" w:eastAsia="宋体" w:cs="宋体"/>
          <w:color w:val="000000"/>
          <w:sz w:val="18"/>
        </w:rPr>
        <w:br w:type="page"/>
      </w:r>
      <w:r>
        <w:rPr>
          <w:rFonts w:hint="eastAsia" w:ascii="宋体" w:hAnsi="宋体" w:eastAsia="宋体" w:cs="宋体"/>
          <w:b/>
          <w:sz w:val="30"/>
          <w:szCs w:val="30"/>
        </w:rPr>
        <w:t>管理评审报告</w:t>
      </w:r>
    </w:p>
    <w:p w14:paraId="6EBA01F0">
      <w:pPr>
        <w:spacing w:before="120" w:beforeLines="50"/>
        <w:ind w:right="840"/>
        <w:rPr>
          <w:rFonts w:hint="eastAsia" w:ascii="宋体" w:hAnsi="宋体" w:eastAsia="宋体" w:cs="宋体"/>
          <w:b/>
          <w:sz w:val="30"/>
          <w:szCs w:val="30"/>
        </w:rPr>
      </w:pPr>
      <w:r>
        <w:rPr>
          <w:rFonts w:hint="eastAsia" w:ascii="宋体" w:hAnsi="宋体" w:eastAsia="宋体" w:cs="宋体"/>
          <w:bCs/>
          <w:szCs w:val="21"/>
        </w:rPr>
        <w:t>表单编号：</w:t>
      </w:r>
      <w:r>
        <w:rPr>
          <w:rFonts w:hint="eastAsia" w:ascii="宋体" w:hAnsi="宋体" w:cs="宋体"/>
          <w:bCs/>
          <w:szCs w:val="21"/>
          <w:lang w:eastAsia="zh-CN"/>
        </w:rPr>
        <w:t>XXX-XX</w:t>
      </w:r>
      <w:r>
        <w:rPr>
          <w:rFonts w:hint="eastAsia" w:ascii="宋体" w:hAnsi="宋体" w:eastAsia="宋体" w:cs="宋体"/>
          <w:bCs/>
          <w:szCs w:val="21"/>
        </w:rPr>
        <w:t xml:space="preserve">                             第</w:t>
      </w:r>
      <w:r>
        <w:rPr>
          <w:rFonts w:hint="eastAsia" w:ascii="宋体" w:hAnsi="宋体" w:eastAsia="宋体" w:cs="宋体"/>
          <w:bCs/>
          <w:szCs w:val="21"/>
        </w:rPr>
        <w:t>1</w:t>
      </w:r>
      <w:r>
        <w:rPr>
          <w:rFonts w:hint="eastAsia" w:ascii="宋体" w:hAnsi="宋体" w:eastAsia="宋体" w:cs="宋体"/>
          <w:bCs/>
          <w:szCs w:val="21"/>
        </w:rPr>
        <w:t>0页共</w:t>
      </w:r>
      <w:r>
        <w:rPr>
          <w:rFonts w:hint="eastAsia" w:ascii="宋体" w:hAnsi="宋体" w:eastAsia="宋体" w:cs="宋体"/>
          <w:bCs/>
          <w:szCs w:val="21"/>
        </w:rPr>
        <w:t>1</w:t>
      </w:r>
      <w:r>
        <w:rPr>
          <w:rFonts w:hint="eastAsia" w:ascii="宋体" w:hAnsi="宋体" w:eastAsia="宋体" w:cs="宋体"/>
          <w:bCs/>
          <w:szCs w:val="21"/>
        </w:rPr>
        <w:t>3页</w:t>
      </w:r>
    </w:p>
    <w:tbl>
      <w:tblPr>
        <w:tblStyle w:val="3"/>
        <w:tblW w:w="0" w:type="auto"/>
        <w:tblInd w:w="-11" w:type="dxa"/>
        <w:tblLayout w:type="fixed"/>
        <w:tblCellMar>
          <w:top w:w="0" w:type="dxa"/>
          <w:left w:w="108" w:type="dxa"/>
          <w:bottom w:w="0" w:type="dxa"/>
          <w:right w:w="108" w:type="dxa"/>
        </w:tblCellMar>
      </w:tblPr>
      <w:tblGrid>
        <w:gridCol w:w="9552"/>
      </w:tblGrid>
      <w:tr w14:paraId="252F92F7">
        <w:tblPrEx>
          <w:tblCellMar>
            <w:top w:w="0" w:type="dxa"/>
            <w:left w:w="108" w:type="dxa"/>
            <w:bottom w:w="0" w:type="dxa"/>
            <w:right w:w="108" w:type="dxa"/>
          </w:tblCellMar>
        </w:tblPrEx>
        <w:trPr>
          <w:trHeight w:val="11660" w:hRule="atLeast"/>
        </w:trPr>
        <w:tc>
          <w:tcPr>
            <w:tcW w:w="9552" w:type="dxa"/>
            <w:tcBorders>
              <w:top w:val="single" w:color="auto" w:sz="4" w:space="0"/>
              <w:left w:val="single" w:color="auto" w:sz="4" w:space="0"/>
              <w:bottom w:val="single" w:color="auto" w:sz="4" w:space="0"/>
              <w:right w:val="single" w:color="auto" w:sz="4" w:space="0"/>
            </w:tcBorders>
            <w:noWrap w:val="0"/>
            <w:vAlign w:val="center"/>
          </w:tcPr>
          <w:p w14:paraId="40F906AC">
            <w:pPr>
              <w:spacing w:before="120" w:beforeLines="50" w:line="360" w:lineRule="auto"/>
              <w:jc w:val="center"/>
              <w:rPr>
                <w:rFonts w:hint="eastAsia" w:ascii="宋体" w:hAnsi="宋体" w:eastAsia="宋体" w:cs="宋体"/>
                <w:b/>
                <w:bCs/>
                <w:sz w:val="28"/>
                <w:szCs w:val="28"/>
              </w:rPr>
            </w:pPr>
            <w:r>
              <w:rPr>
                <w:rFonts w:hint="eastAsia" w:ascii="宋体" w:hAnsi="宋体" w:eastAsia="宋体" w:cs="宋体"/>
                <w:b/>
                <w:bCs/>
                <w:sz w:val="28"/>
                <w:szCs w:val="28"/>
              </w:rPr>
              <w:t>客户投诉及反馈</w:t>
            </w:r>
          </w:p>
          <w:p w14:paraId="6D23AF19">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   </w:t>
            </w:r>
          </w:p>
          <w:p w14:paraId="4361C828">
            <w:pPr>
              <w:spacing w:line="360" w:lineRule="auto"/>
              <w:ind w:firstLine="360" w:firstLineChars="150"/>
              <w:rPr>
                <w:rFonts w:hint="eastAsia" w:ascii="宋体" w:hAnsi="宋体" w:eastAsia="宋体" w:cs="宋体"/>
                <w:sz w:val="24"/>
                <w:szCs w:val="24"/>
              </w:rPr>
            </w:pPr>
          </w:p>
          <w:p w14:paraId="420C6C46">
            <w:pPr>
              <w:spacing w:line="360" w:lineRule="auto"/>
              <w:ind w:firstLine="360" w:firstLineChars="150"/>
              <w:rPr>
                <w:rFonts w:hint="eastAsia" w:ascii="宋体" w:hAnsi="宋体" w:eastAsia="宋体" w:cs="宋体"/>
                <w:sz w:val="24"/>
                <w:szCs w:val="24"/>
              </w:rPr>
            </w:pPr>
          </w:p>
          <w:p w14:paraId="33BE27BF">
            <w:pPr>
              <w:spacing w:line="360" w:lineRule="auto"/>
              <w:ind w:firstLine="360" w:firstLineChars="150"/>
              <w:rPr>
                <w:rFonts w:hint="eastAsia" w:ascii="宋体" w:hAnsi="宋体" w:eastAsia="宋体" w:cs="宋体"/>
                <w:sz w:val="24"/>
                <w:szCs w:val="24"/>
              </w:rPr>
            </w:pPr>
          </w:p>
          <w:p w14:paraId="4FC5F61E">
            <w:pPr>
              <w:spacing w:line="360" w:lineRule="auto"/>
              <w:ind w:firstLine="360" w:firstLineChars="150"/>
              <w:rPr>
                <w:rFonts w:hint="eastAsia" w:ascii="宋体" w:hAnsi="宋体" w:eastAsia="宋体" w:cs="宋体"/>
                <w:sz w:val="24"/>
                <w:szCs w:val="24"/>
              </w:rPr>
            </w:pPr>
          </w:p>
          <w:p w14:paraId="2E156504">
            <w:pPr>
              <w:spacing w:line="360" w:lineRule="auto"/>
              <w:ind w:firstLine="360" w:firstLineChars="150"/>
              <w:rPr>
                <w:rFonts w:hint="eastAsia" w:ascii="宋体" w:hAnsi="宋体" w:eastAsia="宋体" w:cs="宋体"/>
                <w:sz w:val="24"/>
                <w:szCs w:val="24"/>
              </w:rPr>
            </w:pPr>
          </w:p>
          <w:p w14:paraId="4DD07302">
            <w:pPr>
              <w:spacing w:line="360" w:lineRule="auto"/>
              <w:ind w:firstLine="360" w:firstLineChars="150"/>
              <w:rPr>
                <w:rFonts w:hint="eastAsia" w:ascii="宋体" w:hAnsi="宋体" w:eastAsia="宋体" w:cs="宋体"/>
                <w:sz w:val="24"/>
                <w:szCs w:val="24"/>
              </w:rPr>
            </w:pPr>
          </w:p>
          <w:p w14:paraId="62610F4F">
            <w:pPr>
              <w:spacing w:line="360" w:lineRule="auto"/>
              <w:ind w:firstLine="360" w:firstLineChars="150"/>
              <w:rPr>
                <w:rFonts w:hint="eastAsia" w:ascii="宋体" w:hAnsi="宋体" w:eastAsia="宋体" w:cs="宋体"/>
                <w:sz w:val="24"/>
                <w:szCs w:val="24"/>
              </w:rPr>
            </w:pPr>
          </w:p>
          <w:p w14:paraId="6154761F">
            <w:pPr>
              <w:spacing w:line="360" w:lineRule="auto"/>
              <w:ind w:firstLine="360" w:firstLineChars="150"/>
              <w:rPr>
                <w:rFonts w:hint="eastAsia" w:ascii="宋体" w:hAnsi="宋体" w:eastAsia="宋体" w:cs="宋体"/>
                <w:sz w:val="24"/>
                <w:szCs w:val="24"/>
              </w:rPr>
            </w:pPr>
          </w:p>
          <w:p w14:paraId="7D14CE2F">
            <w:pPr>
              <w:spacing w:line="360" w:lineRule="auto"/>
              <w:ind w:firstLine="360" w:firstLineChars="150"/>
              <w:rPr>
                <w:rFonts w:hint="eastAsia" w:ascii="宋体" w:hAnsi="宋体" w:eastAsia="宋体" w:cs="宋体"/>
                <w:sz w:val="24"/>
                <w:szCs w:val="24"/>
              </w:rPr>
            </w:pPr>
          </w:p>
          <w:p w14:paraId="1195C041">
            <w:pPr>
              <w:spacing w:line="360" w:lineRule="auto"/>
              <w:ind w:firstLine="360" w:firstLineChars="150"/>
              <w:rPr>
                <w:rFonts w:hint="eastAsia" w:ascii="宋体" w:hAnsi="宋体" w:eastAsia="宋体" w:cs="宋体"/>
                <w:sz w:val="24"/>
                <w:szCs w:val="24"/>
              </w:rPr>
            </w:pPr>
          </w:p>
          <w:p w14:paraId="048B9252">
            <w:pPr>
              <w:spacing w:line="360" w:lineRule="auto"/>
              <w:ind w:firstLine="360" w:firstLineChars="150"/>
              <w:rPr>
                <w:rFonts w:hint="eastAsia" w:ascii="宋体" w:hAnsi="宋体" w:eastAsia="宋体" w:cs="宋体"/>
                <w:sz w:val="24"/>
                <w:szCs w:val="24"/>
              </w:rPr>
            </w:pPr>
          </w:p>
          <w:p w14:paraId="72B3DAFD">
            <w:pPr>
              <w:spacing w:line="360" w:lineRule="auto"/>
              <w:ind w:firstLine="360" w:firstLineChars="150"/>
              <w:rPr>
                <w:rFonts w:hint="eastAsia" w:ascii="宋体" w:hAnsi="宋体" w:eastAsia="宋体" w:cs="宋体"/>
                <w:sz w:val="24"/>
                <w:szCs w:val="24"/>
              </w:rPr>
            </w:pPr>
          </w:p>
          <w:p w14:paraId="713D78FE">
            <w:pPr>
              <w:spacing w:line="360" w:lineRule="auto"/>
              <w:ind w:firstLine="360" w:firstLineChars="150"/>
              <w:rPr>
                <w:rFonts w:hint="eastAsia" w:ascii="宋体" w:hAnsi="宋体" w:eastAsia="宋体" w:cs="宋体"/>
                <w:sz w:val="24"/>
                <w:szCs w:val="24"/>
              </w:rPr>
            </w:pPr>
          </w:p>
          <w:p w14:paraId="2392556C">
            <w:pPr>
              <w:spacing w:line="360" w:lineRule="auto"/>
              <w:ind w:firstLine="360" w:firstLineChars="150"/>
              <w:rPr>
                <w:rFonts w:hint="eastAsia" w:ascii="宋体" w:hAnsi="宋体" w:eastAsia="宋体" w:cs="宋体"/>
                <w:sz w:val="24"/>
                <w:szCs w:val="24"/>
              </w:rPr>
            </w:pPr>
          </w:p>
          <w:p w14:paraId="262C88CF">
            <w:pPr>
              <w:spacing w:line="360" w:lineRule="auto"/>
              <w:ind w:firstLine="360" w:firstLineChars="150"/>
              <w:rPr>
                <w:rFonts w:hint="eastAsia" w:ascii="宋体" w:hAnsi="宋体" w:eastAsia="宋体" w:cs="宋体"/>
                <w:sz w:val="24"/>
                <w:szCs w:val="24"/>
              </w:rPr>
            </w:pPr>
          </w:p>
          <w:p w14:paraId="72D147DE">
            <w:pPr>
              <w:spacing w:line="360" w:lineRule="auto"/>
              <w:ind w:firstLine="360" w:firstLineChars="150"/>
              <w:rPr>
                <w:rFonts w:hint="eastAsia" w:ascii="宋体" w:hAnsi="宋体" w:eastAsia="宋体" w:cs="宋体"/>
                <w:sz w:val="24"/>
                <w:szCs w:val="24"/>
              </w:rPr>
            </w:pPr>
          </w:p>
          <w:p w14:paraId="7D84275B">
            <w:pPr>
              <w:spacing w:line="360" w:lineRule="auto"/>
              <w:ind w:firstLine="360" w:firstLineChars="150"/>
              <w:rPr>
                <w:rFonts w:hint="eastAsia" w:ascii="宋体" w:hAnsi="宋体" w:eastAsia="宋体" w:cs="宋体"/>
                <w:sz w:val="24"/>
                <w:szCs w:val="24"/>
              </w:rPr>
            </w:pPr>
          </w:p>
          <w:p w14:paraId="08A53FF3">
            <w:pPr>
              <w:spacing w:line="360" w:lineRule="auto"/>
              <w:ind w:firstLine="360" w:firstLineChars="150"/>
              <w:rPr>
                <w:rFonts w:hint="eastAsia" w:ascii="宋体" w:hAnsi="宋体" w:eastAsia="宋体" w:cs="宋体"/>
                <w:sz w:val="24"/>
                <w:szCs w:val="24"/>
              </w:rPr>
            </w:pPr>
          </w:p>
          <w:p w14:paraId="318F04C8">
            <w:pPr>
              <w:spacing w:line="360" w:lineRule="auto"/>
              <w:ind w:firstLine="360" w:firstLineChars="150"/>
              <w:rPr>
                <w:rFonts w:hint="eastAsia" w:ascii="宋体" w:hAnsi="宋体" w:eastAsia="宋体" w:cs="宋体"/>
                <w:sz w:val="24"/>
                <w:szCs w:val="24"/>
              </w:rPr>
            </w:pPr>
          </w:p>
          <w:p w14:paraId="1B9DE777">
            <w:pPr>
              <w:spacing w:line="360" w:lineRule="auto"/>
              <w:ind w:firstLine="360" w:firstLineChars="150"/>
              <w:rPr>
                <w:rFonts w:hint="eastAsia" w:ascii="宋体" w:hAnsi="宋体" w:eastAsia="宋体" w:cs="宋体"/>
                <w:sz w:val="24"/>
                <w:szCs w:val="24"/>
              </w:rPr>
            </w:pPr>
          </w:p>
          <w:p w14:paraId="1877E052">
            <w:pPr>
              <w:spacing w:line="360" w:lineRule="auto"/>
              <w:ind w:firstLine="360" w:firstLineChars="150"/>
              <w:rPr>
                <w:rFonts w:hint="eastAsia" w:ascii="宋体" w:hAnsi="宋体" w:eastAsia="宋体" w:cs="宋体"/>
                <w:sz w:val="24"/>
                <w:szCs w:val="24"/>
              </w:rPr>
            </w:pPr>
          </w:p>
          <w:p w14:paraId="23E3AEB0">
            <w:pPr>
              <w:spacing w:line="360" w:lineRule="auto"/>
              <w:ind w:firstLine="360" w:firstLineChars="150"/>
              <w:rPr>
                <w:rFonts w:hint="eastAsia" w:ascii="宋体" w:hAnsi="宋体" w:eastAsia="宋体" w:cs="宋体"/>
                <w:sz w:val="24"/>
                <w:szCs w:val="24"/>
              </w:rPr>
            </w:pPr>
          </w:p>
          <w:p w14:paraId="422B5026">
            <w:pPr>
              <w:spacing w:line="360" w:lineRule="auto"/>
              <w:rPr>
                <w:rFonts w:hint="eastAsia" w:ascii="宋体" w:hAnsi="宋体" w:eastAsia="宋体" w:cs="宋体"/>
                <w:sz w:val="28"/>
                <w:szCs w:val="28"/>
              </w:rPr>
            </w:pPr>
          </w:p>
        </w:tc>
      </w:tr>
    </w:tbl>
    <w:p w14:paraId="776D8A88">
      <w:pPr>
        <w:jc w:val="left"/>
        <w:rPr>
          <w:rFonts w:hint="eastAsia" w:ascii="宋体" w:hAnsi="宋体" w:eastAsia="宋体" w:cs="宋体"/>
          <w:color w:val="000000"/>
          <w:sz w:val="18"/>
        </w:rPr>
      </w:pPr>
    </w:p>
    <w:p w14:paraId="0D022AF6">
      <w:pPr>
        <w:spacing w:before="120" w:beforeLines="50"/>
        <w:jc w:val="center"/>
        <w:rPr>
          <w:rFonts w:hint="eastAsia" w:ascii="宋体" w:hAnsi="宋体" w:eastAsia="宋体" w:cs="宋体"/>
          <w:b/>
          <w:sz w:val="30"/>
          <w:szCs w:val="30"/>
        </w:rPr>
      </w:pPr>
      <w:r>
        <w:rPr>
          <w:rFonts w:hint="eastAsia" w:ascii="宋体" w:hAnsi="宋体" w:eastAsia="宋体" w:cs="宋体"/>
          <w:color w:val="000000"/>
          <w:sz w:val="18"/>
        </w:rPr>
        <w:br w:type="page"/>
      </w:r>
      <w:r>
        <w:rPr>
          <w:rFonts w:hint="eastAsia" w:ascii="宋体" w:hAnsi="宋体" w:eastAsia="宋体" w:cs="宋体"/>
          <w:b/>
          <w:sz w:val="30"/>
          <w:szCs w:val="30"/>
        </w:rPr>
        <w:t>管理评审报告</w:t>
      </w:r>
    </w:p>
    <w:p w14:paraId="708A8E3B">
      <w:pPr>
        <w:spacing w:before="120" w:beforeLines="50"/>
        <w:jc w:val="center"/>
        <w:rPr>
          <w:rFonts w:hint="eastAsia" w:ascii="宋体" w:hAnsi="宋体" w:eastAsia="宋体" w:cs="宋体"/>
          <w:b/>
          <w:sz w:val="30"/>
          <w:szCs w:val="30"/>
        </w:rPr>
      </w:pPr>
      <w:r>
        <w:rPr>
          <w:rFonts w:hint="eastAsia" w:ascii="宋体" w:hAnsi="宋体" w:eastAsia="宋体" w:cs="宋体"/>
          <w:bCs/>
          <w:szCs w:val="21"/>
        </w:rPr>
        <w:t>表单编号：</w:t>
      </w:r>
      <w:r>
        <w:rPr>
          <w:rFonts w:hint="eastAsia" w:ascii="宋体" w:hAnsi="宋体" w:cs="宋体"/>
          <w:bCs/>
          <w:szCs w:val="21"/>
          <w:lang w:eastAsia="zh-CN"/>
        </w:rPr>
        <w:t>XXX-XX</w:t>
      </w:r>
      <w:r>
        <w:rPr>
          <w:rFonts w:hint="eastAsia" w:ascii="宋体" w:hAnsi="宋体" w:eastAsia="宋体" w:cs="宋体"/>
          <w:bCs/>
          <w:szCs w:val="21"/>
        </w:rPr>
        <w:t xml:space="preserve">                                  第</w:t>
      </w:r>
      <w:r>
        <w:rPr>
          <w:rFonts w:hint="eastAsia" w:ascii="宋体" w:hAnsi="宋体" w:eastAsia="宋体" w:cs="宋体"/>
          <w:bCs/>
          <w:szCs w:val="21"/>
        </w:rPr>
        <w:t>1</w:t>
      </w:r>
      <w:r>
        <w:rPr>
          <w:rFonts w:hint="eastAsia" w:ascii="宋体" w:hAnsi="宋体" w:eastAsia="宋体" w:cs="宋体"/>
          <w:bCs/>
          <w:szCs w:val="21"/>
        </w:rPr>
        <w:t>1页共</w:t>
      </w:r>
      <w:r>
        <w:rPr>
          <w:rFonts w:hint="eastAsia" w:ascii="宋体" w:hAnsi="宋体" w:eastAsia="宋体" w:cs="宋体"/>
          <w:bCs/>
          <w:szCs w:val="21"/>
        </w:rPr>
        <w:t>1</w:t>
      </w:r>
      <w:r>
        <w:rPr>
          <w:rFonts w:hint="eastAsia" w:ascii="宋体" w:hAnsi="宋体" w:eastAsia="宋体" w:cs="宋体"/>
          <w:bCs/>
          <w:szCs w:val="21"/>
        </w:rPr>
        <w:t xml:space="preserve">3页  </w:t>
      </w:r>
    </w:p>
    <w:tbl>
      <w:tblPr>
        <w:tblStyle w:val="3"/>
        <w:tblW w:w="0" w:type="auto"/>
        <w:tblInd w:w="-11" w:type="dxa"/>
        <w:tblLayout w:type="fixed"/>
        <w:tblCellMar>
          <w:top w:w="0" w:type="dxa"/>
          <w:left w:w="108" w:type="dxa"/>
          <w:bottom w:w="0" w:type="dxa"/>
          <w:right w:w="108" w:type="dxa"/>
        </w:tblCellMar>
      </w:tblPr>
      <w:tblGrid>
        <w:gridCol w:w="9552"/>
      </w:tblGrid>
      <w:tr w14:paraId="6CE80C4F">
        <w:tblPrEx>
          <w:tblCellMar>
            <w:top w:w="0" w:type="dxa"/>
            <w:left w:w="108" w:type="dxa"/>
            <w:bottom w:w="0" w:type="dxa"/>
            <w:right w:w="108" w:type="dxa"/>
          </w:tblCellMar>
        </w:tblPrEx>
        <w:trPr>
          <w:trHeight w:val="11570" w:hRule="atLeast"/>
        </w:trPr>
        <w:tc>
          <w:tcPr>
            <w:tcW w:w="9552" w:type="dxa"/>
            <w:tcBorders>
              <w:top w:val="single" w:color="auto" w:sz="4" w:space="0"/>
              <w:left w:val="single" w:color="auto" w:sz="4" w:space="0"/>
              <w:bottom w:val="single" w:color="auto" w:sz="4" w:space="0"/>
              <w:right w:val="single" w:color="auto" w:sz="4" w:space="0"/>
            </w:tcBorders>
            <w:noWrap w:val="0"/>
            <w:vAlign w:val="center"/>
          </w:tcPr>
          <w:p w14:paraId="1D1B3ED9">
            <w:pPr>
              <w:snapToGrid w:val="0"/>
              <w:spacing w:before="120" w:beforeLines="50" w:line="360" w:lineRule="auto"/>
              <w:jc w:val="center"/>
              <w:rPr>
                <w:rFonts w:hint="eastAsia" w:ascii="宋体" w:hAnsi="宋体" w:eastAsia="宋体" w:cs="宋体"/>
                <w:b/>
                <w:bCs/>
                <w:sz w:val="28"/>
                <w:szCs w:val="28"/>
              </w:rPr>
            </w:pPr>
            <w:r>
              <w:rPr>
                <w:rFonts w:hint="eastAsia" w:ascii="宋体" w:hAnsi="宋体" w:eastAsia="宋体" w:cs="宋体"/>
                <w:b/>
                <w:bCs/>
                <w:sz w:val="28"/>
                <w:szCs w:val="28"/>
              </w:rPr>
              <w:t>质量体系改进的建议</w:t>
            </w:r>
          </w:p>
          <w:p w14:paraId="04D5638B">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rPr>
              <w:t>本公司通过对质量方针目标的控制，将质量方针传达到管理、执行、验证和检测等有的人员，使全体人员正确认识相关要求并坚决执行。</w:t>
            </w:r>
          </w:p>
          <w:p w14:paraId="5A77FC5A">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rPr>
              <w:t>通过对全体人员进行管理体系文件要求的培训，保证了全体人员按规定的职责要求有效运行管理体系，对检测工作中存在的问题积极有效的采取了纠正措施、预防措施保证持续运行管理体系。</w:t>
            </w:r>
          </w:p>
          <w:p w14:paraId="6C9C1120">
            <w:pPr>
              <w:spacing w:line="360" w:lineRule="auto"/>
              <w:ind w:firstLine="540"/>
              <w:rPr>
                <w:rFonts w:hint="eastAsia" w:ascii="宋体" w:hAnsi="宋体" w:eastAsia="宋体" w:cs="宋体"/>
                <w:sz w:val="24"/>
                <w:szCs w:val="24"/>
              </w:rPr>
            </w:pPr>
            <w:r>
              <w:rPr>
                <w:rFonts w:hint="eastAsia" w:ascii="宋体" w:hAnsi="宋体" w:eastAsia="宋体" w:cs="宋体"/>
                <w:sz w:val="24"/>
                <w:szCs w:val="24"/>
              </w:rPr>
              <w:t>通过质量监督员有效开展质量监督工作，及时发现纠正问题，保证改进管理体系有效实施。</w:t>
            </w:r>
          </w:p>
          <w:p w14:paraId="4A95BC77">
            <w:pPr>
              <w:spacing w:line="360" w:lineRule="auto"/>
              <w:ind w:firstLine="540"/>
              <w:rPr>
                <w:rFonts w:hint="eastAsia" w:ascii="宋体" w:hAnsi="宋体" w:eastAsia="宋体" w:cs="宋体"/>
                <w:sz w:val="24"/>
                <w:szCs w:val="24"/>
              </w:rPr>
            </w:pPr>
            <w:r>
              <w:rPr>
                <w:rFonts w:hint="eastAsia" w:ascii="宋体" w:hAnsi="宋体" w:eastAsia="宋体" w:cs="宋体"/>
                <w:sz w:val="24"/>
                <w:szCs w:val="24"/>
              </w:rPr>
              <w:t>通过对管理体系全面内审，检查质量活动是否符合管理体系文件的规定及实施结果的有效性，根据审核中发现问题提出纠正措施及要求，有效地改进管理体系文件规定。</w:t>
            </w:r>
          </w:p>
          <w:p w14:paraId="7CFB94CB">
            <w:pPr>
              <w:spacing w:line="360" w:lineRule="auto"/>
              <w:ind w:firstLine="540"/>
              <w:rPr>
                <w:rFonts w:hint="eastAsia" w:ascii="宋体" w:hAnsi="宋体" w:eastAsia="宋体" w:cs="宋体"/>
                <w:sz w:val="24"/>
                <w:szCs w:val="24"/>
              </w:rPr>
            </w:pPr>
            <w:r>
              <w:rPr>
                <w:rFonts w:hint="eastAsia" w:ascii="宋体" w:hAnsi="宋体" w:eastAsia="宋体" w:cs="宋体"/>
                <w:sz w:val="24"/>
                <w:szCs w:val="24"/>
              </w:rPr>
              <w:t>本公司通过实施质量方针和目标、内审和管理评审、数据分析、纠正措施和预防措施来改进管理体系，保证管理体系的有效性。</w:t>
            </w:r>
          </w:p>
          <w:p w14:paraId="2D63A48A">
            <w:pPr>
              <w:spacing w:line="360" w:lineRule="auto"/>
              <w:ind w:firstLine="360" w:firstLineChars="150"/>
              <w:rPr>
                <w:rFonts w:hint="eastAsia" w:ascii="宋体" w:hAnsi="宋体" w:eastAsia="宋体" w:cs="宋体"/>
                <w:sz w:val="24"/>
                <w:szCs w:val="24"/>
              </w:rPr>
            </w:pPr>
          </w:p>
          <w:p w14:paraId="0FEF1246">
            <w:pPr>
              <w:spacing w:line="360" w:lineRule="auto"/>
              <w:ind w:firstLine="360" w:firstLineChars="150"/>
              <w:rPr>
                <w:rFonts w:hint="eastAsia" w:ascii="宋体" w:hAnsi="宋体" w:eastAsia="宋体" w:cs="宋体"/>
                <w:sz w:val="24"/>
                <w:szCs w:val="24"/>
              </w:rPr>
            </w:pPr>
          </w:p>
          <w:p w14:paraId="517C7B85">
            <w:pPr>
              <w:spacing w:line="360" w:lineRule="auto"/>
              <w:ind w:firstLine="360" w:firstLineChars="150"/>
              <w:rPr>
                <w:rFonts w:hint="eastAsia" w:ascii="宋体" w:hAnsi="宋体" w:eastAsia="宋体" w:cs="宋体"/>
                <w:sz w:val="24"/>
                <w:szCs w:val="24"/>
              </w:rPr>
            </w:pPr>
          </w:p>
          <w:p w14:paraId="43BF299F">
            <w:pPr>
              <w:spacing w:line="360" w:lineRule="auto"/>
              <w:ind w:firstLine="360" w:firstLineChars="150"/>
              <w:rPr>
                <w:rFonts w:hint="eastAsia" w:ascii="宋体" w:hAnsi="宋体" w:eastAsia="宋体" w:cs="宋体"/>
                <w:sz w:val="24"/>
                <w:szCs w:val="24"/>
              </w:rPr>
            </w:pPr>
          </w:p>
          <w:p w14:paraId="4FB55926">
            <w:pPr>
              <w:spacing w:line="360" w:lineRule="auto"/>
              <w:ind w:firstLine="360" w:firstLineChars="150"/>
              <w:rPr>
                <w:rFonts w:hint="eastAsia" w:ascii="宋体" w:hAnsi="宋体" w:eastAsia="宋体" w:cs="宋体"/>
                <w:sz w:val="24"/>
                <w:szCs w:val="24"/>
              </w:rPr>
            </w:pPr>
          </w:p>
          <w:p w14:paraId="123DE411">
            <w:pPr>
              <w:spacing w:line="360" w:lineRule="auto"/>
              <w:ind w:firstLine="360" w:firstLineChars="150"/>
              <w:rPr>
                <w:rFonts w:hint="eastAsia" w:ascii="宋体" w:hAnsi="宋体" w:eastAsia="宋体" w:cs="宋体"/>
                <w:sz w:val="24"/>
                <w:szCs w:val="24"/>
              </w:rPr>
            </w:pPr>
          </w:p>
          <w:p w14:paraId="4393D3F1">
            <w:pPr>
              <w:spacing w:line="360" w:lineRule="auto"/>
              <w:ind w:firstLine="360" w:firstLineChars="150"/>
              <w:rPr>
                <w:rFonts w:hint="eastAsia" w:ascii="宋体" w:hAnsi="宋体" w:eastAsia="宋体" w:cs="宋体"/>
                <w:sz w:val="24"/>
                <w:szCs w:val="24"/>
              </w:rPr>
            </w:pPr>
          </w:p>
          <w:p w14:paraId="073BDC80">
            <w:pPr>
              <w:spacing w:line="360" w:lineRule="auto"/>
              <w:ind w:firstLine="360" w:firstLineChars="150"/>
              <w:rPr>
                <w:rFonts w:hint="eastAsia" w:ascii="宋体" w:hAnsi="宋体" w:eastAsia="宋体" w:cs="宋体"/>
                <w:sz w:val="24"/>
                <w:szCs w:val="24"/>
              </w:rPr>
            </w:pPr>
          </w:p>
          <w:p w14:paraId="2F032BD4">
            <w:pPr>
              <w:spacing w:line="360" w:lineRule="auto"/>
              <w:ind w:firstLine="360" w:firstLineChars="150"/>
              <w:rPr>
                <w:rFonts w:hint="eastAsia" w:ascii="宋体" w:hAnsi="宋体" w:eastAsia="宋体" w:cs="宋体"/>
                <w:sz w:val="24"/>
                <w:szCs w:val="24"/>
              </w:rPr>
            </w:pPr>
          </w:p>
          <w:p w14:paraId="0FB4DAC9">
            <w:pPr>
              <w:spacing w:line="360" w:lineRule="auto"/>
              <w:ind w:firstLine="360" w:firstLineChars="150"/>
              <w:rPr>
                <w:rFonts w:hint="eastAsia" w:ascii="宋体" w:hAnsi="宋体" w:eastAsia="宋体" w:cs="宋体"/>
                <w:sz w:val="24"/>
                <w:szCs w:val="24"/>
              </w:rPr>
            </w:pPr>
          </w:p>
          <w:p w14:paraId="46D901DC">
            <w:pPr>
              <w:spacing w:line="360" w:lineRule="auto"/>
              <w:ind w:firstLine="360" w:firstLineChars="150"/>
              <w:rPr>
                <w:rFonts w:hint="eastAsia" w:ascii="宋体" w:hAnsi="宋体" w:eastAsia="宋体" w:cs="宋体"/>
                <w:sz w:val="24"/>
                <w:szCs w:val="24"/>
              </w:rPr>
            </w:pPr>
          </w:p>
          <w:p w14:paraId="66B775EB">
            <w:pPr>
              <w:spacing w:line="360" w:lineRule="auto"/>
              <w:ind w:firstLine="360" w:firstLineChars="150"/>
              <w:rPr>
                <w:rFonts w:hint="eastAsia" w:ascii="宋体" w:hAnsi="宋体" w:eastAsia="宋体" w:cs="宋体"/>
                <w:sz w:val="24"/>
                <w:szCs w:val="24"/>
              </w:rPr>
            </w:pPr>
          </w:p>
          <w:p w14:paraId="6ADC7245">
            <w:pPr>
              <w:spacing w:line="360" w:lineRule="auto"/>
              <w:ind w:firstLine="360" w:firstLineChars="150"/>
              <w:rPr>
                <w:rFonts w:hint="eastAsia" w:ascii="宋体" w:hAnsi="宋体" w:eastAsia="宋体" w:cs="宋体"/>
                <w:sz w:val="24"/>
                <w:szCs w:val="24"/>
              </w:rPr>
            </w:pPr>
          </w:p>
          <w:p w14:paraId="64C290AE">
            <w:pPr>
              <w:spacing w:line="360" w:lineRule="auto"/>
              <w:rPr>
                <w:rFonts w:hint="eastAsia" w:ascii="宋体" w:hAnsi="宋体" w:eastAsia="宋体" w:cs="宋体"/>
                <w:sz w:val="28"/>
                <w:szCs w:val="28"/>
              </w:rPr>
            </w:pPr>
          </w:p>
        </w:tc>
      </w:tr>
    </w:tbl>
    <w:p w14:paraId="5F6912A8">
      <w:pPr>
        <w:spacing w:before="120" w:beforeLines="50"/>
        <w:jc w:val="center"/>
        <w:rPr>
          <w:rFonts w:hint="eastAsia" w:ascii="宋体" w:hAnsi="宋体" w:eastAsia="宋体" w:cs="宋体"/>
          <w:b/>
          <w:sz w:val="30"/>
          <w:szCs w:val="30"/>
        </w:rPr>
      </w:pPr>
      <w:bookmarkStart w:id="0" w:name="_GoBack"/>
      <w:bookmarkEnd w:id="0"/>
      <w:r>
        <w:rPr>
          <w:rFonts w:hint="eastAsia" w:ascii="宋体" w:hAnsi="宋体" w:eastAsia="宋体" w:cs="宋体"/>
          <w:color w:val="000000"/>
          <w:sz w:val="18"/>
        </w:rPr>
        <w:br w:type="page"/>
      </w:r>
      <w:r>
        <w:rPr>
          <w:rFonts w:hint="eastAsia" w:ascii="宋体" w:hAnsi="宋体" w:eastAsia="宋体" w:cs="宋体"/>
          <w:b/>
          <w:sz w:val="30"/>
          <w:szCs w:val="30"/>
        </w:rPr>
        <w:t>管理评审报告</w:t>
      </w:r>
    </w:p>
    <w:p w14:paraId="6EC3D73B">
      <w:pPr>
        <w:spacing w:before="120" w:beforeLines="50"/>
        <w:ind w:right="840"/>
        <w:jc w:val="center"/>
        <w:rPr>
          <w:rFonts w:hint="eastAsia" w:ascii="宋体" w:hAnsi="宋体" w:eastAsia="宋体" w:cs="宋体"/>
          <w:b/>
          <w:sz w:val="30"/>
          <w:szCs w:val="30"/>
        </w:rPr>
      </w:pPr>
      <w:r>
        <w:rPr>
          <w:rFonts w:hint="eastAsia" w:ascii="宋体" w:hAnsi="宋体" w:eastAsia="宋体" w:cs="宋体"/>
          <w:bCs/>
          <w:szCs w:val="21"/>
        </w:rPr>
        <w:t>表单编号：</w:t>
      </w:r>
      <w:r>
        <w:rPr>
          <w:rFonts w:hint="eastAsia" w:ascii="宋体" w:hAnsi="宋体" w:cs="宋体"/>
          <w:bCs/>
          <w:szCs w:val="21"/>
          <w:lang w:eastAsia="zh-CN"/>
        </w:rPr>
        <w:t>XXX-XX</w:t>
      </w:r>
      <w:r>
        <w:rPr>
          <w:rFonts w:hint="eastAsia" w:ascii="宋体" w:hAnsi="宋体" w:eastAsia="宋体" w:cs="宋体"/>
          <w:bCs/>
          <w:szCs w:val="21"/>
        </w:rPr>
        <w:t xml:space="preserve">                             第</w:t>
      </w:r>
      <w:r>
        <w:rPr>
          <w:rFonts w:hint="eastAsia" w:ascii="宋体" w:hAnsi="宋体" w:eastAsia="宋体" w:cs="宋体"/>
          <w:bCs/>
          <w:szCs w:val="21"/>
        </w:rPr>
        <w:t>1</w:t>
      </w:r>
      <w:r>
        <w:rPr>
          <w:rFonts w:hint="eastAsia" w:ascii="宋体" w:hAnsi="宋体" w:eastAsia="宋体" w:cs="宋体"/>
          <w:bCs/>
          <w:szCs w:val="21"/>
        </w:rPr>
        <w:t>2页共</w:t>
      </w:r>
      <w:r>
        <w:rPr>
          <w:rFonts w:hint="eastAsia" w:ascii="宋体" w:hAnsi="宋体" w:eastAsia="宋体" w:cs="宋体"/>
          <w:bCs/>
          <w:szCs w:val="21"/>
        </w:rPr>
        <w:t>1</w:t>
      </w:r>
      <w:r>
        <w:rPr>
          <w:rFonts w:hint="eastAsia" w:ascii="宋体" w:hAnsi="宋体" w:eastAsia="宋体" w:cs="宋体"/>
          <w:bCs/>
          <w:szCs w:val="21"/>
        </w:rPr>
        <w:t>3页</w:t>
      </w:r>
    </w:p>
    <w:tbl>
      <w:tblPr>
        <w:tblStyle w:val="3"/>
        <w:tblW w:w="0" w:type="auto"/>
        <w:tblInd w:w="-11" w:type="dxa"/>
        <w:tblLayout w:type="fixed"/>
        <w:tblCellMar>
          <w:top w:w="0" w:type="dxa"/>
          <w:left w:w="108" w:type="dxa"/>
          <w:bottom w:w="0" w:type="dxa"/>
          <w:right w:w="108" w:type="dxa"/>
        </w:tblCellMar>
      </w:tblPr>
      <w:tblGrid>
        <w:gridCol w:w="9552"/>
      </w:tblGrid>
      <w:tr w14:paraId="5F474781">
        <w:tblPrEx>
          <w:tblCellMar>
            <w:top w:w="0" w:type="dxa"/>
            <w:left w:w="108" w:type="dxa"/>
            <w:bottom w:w="0" w:type="dxa"/>
            <w:right w:w="108" w:type="dxa"/>
          </w:tblCellMar>
        </w:tblPrEx>
        <w:trPr>
          <w:trHeight w:val="11705" w:hRule="atLeast"/>
        </w:trPr>
        <w:tc>
          <w:tcPr>
            <w:tcW w:w="9552" w:type="dxa"/>
            <w:tcBorders>
              <w:top w:val="single" w:color="auto" w:sz="4" w:space="0"/>
              <w:left w:val="single" w:color="auto" w:sz="4" w:space="0"/>
              <w:bottom w:val="single" w:color="auto" w:sz="4" w:space="0"/>
              <w:right w:val="single" w:color="auto" w:sz="4" w:space="0"/>
            </w:tcBorders>
            <w:noWrap w:val="0"/>
            <w:vAlign w:val="center"/>
          </w:tcPr>
          <w:p w14:paraId="33FE167A">
            <w:pPr>
              <w:snapToGrid w:val="0"/>
              <w:spacing w:before="120" w:beforeLines="50" w:line="360" w:lineRule="auto"/>
              <w:jc w:val="center"/>
              <w:rPr>
                <w:rFonts w:hint="eastAsia" w:ascii="宋体" w:hAnsi="宋体" w:eastAsia="宋体" w:cs="宋体"/>
                <w:b/>
                <w:bCs/>
                <w:sz w:val="28"/>
                <w:szCs w:val="28"/>
              </w:rPr>
            </w:pPr>
            <w:r>
              <w:rPr>
                <w:rFonts w:hint="eastAsia" w:ascii="宋体" w:hAnsi="宋体" w:eastAsia="宋体" w:cs="宋体"/>
                <w:b/>
                <w:bCs/>
                <w:sz w:val="28"/>
                <w:szCs w:val="28"/>
              </w:rPr>
              <w:t>内部质量控制活动</w:t>
            </w:r>
          </w:p>
          <w:p w14:paraId="436EEC26">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rPr>
              <w:t>到目前为止，我公司为保证检测工作质量，检测车间按质量控制计划要求进行内部质量控制活动一次，分别为人员比对及重复性测试共涉及检测项目为五项，轴重、制动、灯光、侧滑、排放。涉及检测人员4人，通过期间核查实验我们得出以下质量分析结果：</w:t>
            </w:r>
          </w:p>
          <w:p w14:paraId="6763A82E">
            <w:pPr>
              <w:numPr>
                <w:ilvl w:val="0"/>
                <w:numId w:val="12"/>
              </w:numPr>
              <w:spacing w:line="360" w:lineRule="auto"/>
              <w:ind w:firstLine="540"/>
              <w:rPr>
                <w:rFonts w:hint="eastAsia" w:ascii="宋体" w:hAnsi="宋体" w:eastAsia="宋体" w:cs="宋体"/>
                <w:sz w:val="24"/>
                <w:szCs w:val="24"/>
              </w:rPr>
            </w:pPr>
            <w:r>
              <w:rPr>
                <w:rFonts w:hint="eastAsia" w:ascii="宋体" w:hAnsi="宋体" w:eastAsia="宋体" w:cs="宋体"/>
                <w:sz w:val="24"/>
                <w:szCs w:val="24"/>
              </w:rPr>
              <w:t>总体来看设备检测稳定性良好；</w:t>
            </w:r>
          </w:p>
          <w:p w14:paraId="3D16CDE4">
            <w:pPr>
              <w:numPr>
                <w:ilvl w:val="0"/>
                <w:numId w:val="12"/>
              </w:numPr>
              <w:spacing w:line="360" w:lineRule="auto"/>
              <w:ind w:firstLine="540"/>
              <w:rPr>
                <w:rFonts w:hint="eastAsia" w:ascii="宋体" w:hAnsi="宋体" w:eastAsia="宋体" w:cs="宋体"/>
                <w:sz w:val="24"/>
                <w:szCs w:val="24"/>
              </w:rPr>
            </w:pPr>
            <w:r>
              <w:rPr>
                <w:rFonts w:hint="eastAsia" w:ascii="宋体" w:hAnsi="宋体" w:eastAsia="宋体" w:cs="宋体"/>
                <w:sz w:val="24"/>
                <w:szCs w:val="24"/>
              </w:rPr>
              <w:t>操作员操作规范。</w:t>
            </w:r>
          </w:p>
          <w:p w14:paraId="11298F9A">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rPr>
              <w:t>检测人员掌握全部期间核查技能，系统误差在允许的范围内，下一步我们将积极参加省、市业务指导部门组织的比对工作。努力发现自身的系统误差，保证检测结果的准确性。在公司经济条件和工作量允许的情况下争取进一步开展检验检测机构间比对和内部比对，通过比对进一步验证本公司的人员和设备的能力情况，在这一方面将需要公司给予一定的投资保证比对工作有效进行。</w:t>
            </w:r>
          </w:p>
          <w:p w14:paraId="5E483168">
            <w:pPr>
              <w:spacing w:line="360" w:lineRule="auto"/>
              <w:ind w:firstLine="360" w:firstLineChars="150"/>
              <w:rPr>
                <w:rFonts w:hint="eastAsia" w:ascii="宋体" w:hAnsi="宋体" w:eastAsia="宋体" w:cs="宋体"/>
                <w:sz w:val="24"/>
                <w:szCs w:val="24"/>
              </w:rPr>
            </w:pPr>
          </w:p>
          <w:p w14:paraId="0AB4AC39">
            <w:pPr>
              <w:spacing w:line="360" w:lineRule="auto"/>
              <w:ind w:firstLine="360" w:firstLineChars="150"/>
              <w:rPr>
                <w:rFonts w:hint="eastAsia" w:ascii="宋体" w:hAnsi="宋体" w:eastAsia="宋体" w:cs="宋体"/>
                <w:sz w:val="24"/>
                <w:szCs w:val="24"/>
              </w:rPr>
            </w:pPr>
          </w:p>
          <w:p w14:paraId="7219A452">
            <w:pPr>
              <w:spacing w:line="360" w:lineRule="auto"/>
              <w:ind w:firstLine="360" w:firstLineChars="150"/>
              <w:rPr>
                <w:rFonts w:hint="eastAsia" w:ascii="宋体" w:hAnsi="宋体" w:eastAsia="宋体" w:cs="宋体"/>
                <w:sz w:val="24"/>
                <w:szCs w:val="24"/>
              </w:rPr>
            </w:pPr>
          </w:p>
          <w:p w14:paraId="1E9CE66B">
            <w:pPr>
              <w:spacing w:line="360" w:lineRule="auto"/>
              <w:ind w:firstLine="360" w:firstLineChars="150"/>
              <w:rPr>
                <w:rFonts w:hint="eastAsia" w:ascii="宋体" w:hAnsi="宋体" w:eastAsia="宋体" w:cs="宋体"/>
                <w:sz w:val="24"/>
                <w:szCs w:val="24"/>
              </w:rPr>
            </w:pPr>
          </w:p>
          <w:p w14:paraId="265B2963">
            <w:pPr>
              <w:spacing w:line="360" w:lineRule="auto"/>
              <w:ind w:firstLine="360" w:firstLineChars="150"/>
              <w:rPr>
                <w:rFonts w:hint="eastAsia" w:ascii="宋体" w:hAnsi="宋体" w:eastAsia="宋体" w:cs="宋体"/>
                <w:sz w:val="24"/>
                <w:szCs w:val="24"/>
              </w:rPr>
            </w:pPr>
          </w:p>
          <w:p w14:paraId="2A1E229A">
            <w:pPr>
              <w:spacing w:line="360" w:lineRule="auto"/>
              <w:ind w:firstLine="360" w:firstLineChars="150"/>
              <w:rPr>
                <w:rFonts w:hint="eastAsia" w:ascii="宋体" w:hAnsi="宋体" w:eastAsia="宋体" w:cs="宋体"/>
                <w:sz w:val="24"/>
                <w:szCs w:val="24"/>
              </w:rPr>
            </w:pPr>
          </w:p>
          <w:p w14:paraId="554A2ABF">
            <w:pPr>
              <w:spacing w:line="360" w:lineRule="auto"/>
              <w:ind w:firstLine="360" w:firstLineChars="150"/>
              <w:rPr>
                <w:rFonts w:hint="eastAsia" w:ascii="宋体" w:hAnsi="宋体" w:eastAsia="宋体" w:cs="宋体"/>
                <w:sz w:val="24"/>
                <w:szCs w:val="24"/>
              </w:rPr>
            </w:pPr>
          </w:p>
          <w:p w14:paraId="7C1300B8">
            <w:pPr>
              <w:spacing w:line="360" w:lineRule="auto"/>
              <w:ind w:firstLine="360" w:firstLineChars="150"/>
              <w:rPr>
                <w:rFonts w:hint="eastAsia" w:ascii="宋体" w:hAnsi="宋体" w:eastAsia="宋体" w:cs="宋体"/>
                <w:sz w:val="24"/>
                <w:szCs w:val="24"/>
              </w:rPr>
            </w:pPr>
          </w:p>
          <w:p w14:paraId="3576C87C">
            <w:pPr>
              <w:spacing w:line="360" w:lineRule="auto"/>
              <w:ind w:firstLine="360" w:firstLineChars="150"/>
              <w:rPr>
                <w:rFonts w:hint="eastAsia" w:ascii="宋体" w:hAnsi="宋体" w:eastAsia="宋体" w:cs="宋体"/>
                <w:sz w:val="24"/>
                <w:szCs w:val="24"/>
              </w:rPr>
            </w:pPr>
          </w:p>
          <w:p w14:paraId="49D116F0">
            <w:pPr>
              <w:spacing w:line="360" w:lineRule="auto"/>
              <w:ind w:firstLine="360" w:firstLineChars="150"/>
              <w:rPr>
                <w:rFonts w:hint="eastAsia" w:ascii="宋体" w:hAnsi="宋体" w:eastAsia="宋体" w:cs="宋体"/>
                <w:sz w:val="24"/>
                <w:szCs w:val="24"/>
              </w:rPr>
            </w:pPr>
          </w:p>
          <w:p w14:paraId="78184429">
            <w:pPr>
              <w:spacing w:line="360" w:lineRule="auto"/>
              <w:ind w:firstLine="360" w:firstLineChars="150"/>
              <w:rPr>
                <w:rFonts w:hint="eastAsia" w:ascii="宋体" w:hAnsi="宋体" w:eastAsia="宋体" w:cs="宋体"/>
                <w:sz w:val="24"/>
                <w:szCs w:val="24"/>
              </w:rPr>
            </w:pPr>
          </w:p>
          <w:p w14:paraId="186DB603">
            <w:pPr>
              <w:spacing w:line="360" w:lineRule="auto"/>
              <w:rPr>
                <w:rFonts w:hint="eastAsia" w:ascii="宋体" w:hAnsi="宋体" w:eastAsia="宋体" w:cs="宋体"/>
                <w:sz w:val="28"/>
                <w:szCs w:val="28"/>
              </w:rPr>
            </w:pPr>
          </w:p>
        </w:tc>
      </w:tr>
    </w:tbl>
    <w:p w14:paraId="61B8FB89">
      <w:pPr>
        <w:spacing w:before="120" w:beforeLines="50"/>
        <w:jc w:val="center"/>
        <w:rPr>
          <w:rFonts w:hint="eastAsia" w:ascii="宋体" w:hAnsi="宋体" w:eastAsia="宋体" w:cs="宋体"/>
          <w:color w:val="000000"/>
          <w:sz w:val="18"/>
        </w:rPr>
      </w:pPr>
    </w:p>
    <w:p w14:paraId="501A6EA2">
      <w:pPr>
        <w:spacing w:before="120" w:beforeLines="50"/>
        <w:jc w:val="center"/>
        <w:rPr>
          <w:rFonts w:hint="eastAsia" w:ascii="宋体" w:hAnsi="宋体" w:eastAsia="宋体" w:cs="宋体"/>
          <w:b/>
          <w:sz w:val="30"/>
          <w:szCs w:val="30"/>
        </w:rPr>
      </w:pPr>
      <w:r>
        <w:rPr>
          <w:rFonts w:hint="eastAsia" w:ascii="宋体" w:hAnsi="宋体" w:eastAsia="宋体" w:cs="宋体"/>
          <w:color w:val="000000"/>
          <w:sz w:val="18"/>
        </w:rPr>
        <w:br w:type="page"/>
      </w:r>
      <w:r>
        <w:rPr>
          <w:rFonts w:hint="eastAsia" w:ascii="宋体" w:hAnsi="宋体" w:eastAsia="宋体" w:cs="宋体"/>
          <w:b/>
          <w:sz w:val="30"/>
          <w:szCs w:val="30"/>
        </w:rPr>
        <w:t>管理评审报告</w:t>
      </w:r>
    </w:p>
    <w:p w14:paraId="571DA933">
      <w:pPr>
        <w:spacing w:before="120" w:beforeLines="50"/>
        <w:ind w:right="840"/>
        <w:jc w:val="center"/>
        <w:rPr>
          <w:rFonts w:hint="eastAsia" w:ascii="宋体" w:hAnsi="宋体" w:eastAsia="宋体" w:cs="宋体"/>
          <w:b/>
          <w:sz w:val="30"/>
          <w:szCs w:val="30"/>
        </w:rPr>
      </w:pPr>
      <w:r>
        <w:rPr>
          <w:rFonts w:hint="eastAsia" w:ascii="宋体" w:hAnsi="宋体" w:eastAsia="宋体" w:cs="宋体"/>
          <w:bCs/>
          <w:szCs w:val="21"/>
        </w:rPr>
        <w:t>表单编号：</w:t>
      </w:r>
      <w:r>
        <w:rPr>
          <w:rFonts w:hint="eastAsia" w:ascii="宋体" w:hAnsi="宋体" w:cs="宋体"/>
          <w:bCs/>
          <w:szCs w:val="21"/>
          <w:lang w:eastAsia="zh-CN"/>
        </w:rPr>
        <w:t>XXX-XX</w:t>
      </w:r>
      <w:r>
        <w:rPr>
          <w:rFonts w:hint="eastAsia" w:ascii="宋体" w:hAnsi="宋体" w:eastAsia="宋体" w:cs="宋体"/>
          <w:bCs/>
          <w:szCs w:val="21"/>
        </w:rPr>
        <w:t xml:space="preserve">                             第</w:t>
      </w:r>
      <w:r>
        <w:rPr>
          <w:rFonts w:hint="eastAsia" w:ascii="宋体" w:hAnsi="宋体" w:eastAsia="宋体" w:cs="宋体"/>
          <w:bCs/>
          <w:szCs w:val="21"/>
        </w:rPr>
        <w:t>1</w:t>
      </w:r>
      <w:r>
        <w:rPr>
          <w:rFonts w:hint="eastAsia" w:ascii="宋体" w:hAnsi="宋体" w:eastAsia="宋体" w:cs="宋体"/>
          <w:bCs/>
          <w:szCs w:val="21"/>
        </w:rPr>
        <w:t>3页共</w:t>
      </w:r>
      <w:r>
        <w:rPr>
          <w:rFonts w:hint="eastAsia" w:ascii="宋体" w:hAnsi="宋体" w:eastAsia="宋体" w:cs="宋体"/>
          <w:bCs/>
          <w:szCs w:val="21"/>
        </w:rPr>
        <w:t>1</w:t>
      </w:r>
      <w:r>
        <w:rPr>
          <w:rFonts w:hint="eastAsia" w:ascii="宋体" w:hAnsi="宋体" w:eastAsia="宋体" w:cs="宋体"/>
          <w:bCs/>
          <w:szCs w:val="21"/>
        </w:rPr>
        <w:t>3页</w:t>
      </w:r>
    </w:p>
    <w:tbl>
      <w:tblPr>
        <w:tblStyle w:val="3"/>
        <w:tblW w:w="0" w:type="auto"/>
        <w:tblInd w:w="-11" w:type="dxa"/>
        <w:tblLayout w:type="fixed"/>
        <w:tblCellMar>
          <w:top w:w="0" w:type="dxa"/>
          <w:left w:w="108" w:type="dxa"/>
          <w:bottom w:w="0" w:type="dxa"/>
          <w:right w:w="108" w:type="dxa"/>
        </w:tblCellMar>
      </w:tblPr>
      <w:tblGrid>
        <w:gridCol w:w="9552"/>
      </w:tblGrid>
      <w:tr w14:paraId="54FAF189">
        <w:tblPrEx>
          <w:tblCellMar>
            <w:top w:w="0" w:type="dxa"/>
            <w:left w:w="108" w:type="dxa"/>
            <w:bottom w:w="0" w:type="dxa"/>
            <w:right w:w="108" w:type="dxa"/>
          </w:tblCellMar>
        </w:tblPrEx>
        <w:trPr>
          <w:trHeight w:val="12320" w:hRule="atLeast"/>
        </w:trPr>
        <w:tc>
          <w:tcPr>
            <w:tcW w:w="9552" w:type="dxa"/>
            <w:tcBorders>
              <w:top w:val="single" w:color="auto" w:sz="4" w:space="0"/>
              <w:left w:val="single" w:color="auto" w:sz="4" w:space="0"/>
              <w:bottom w:val="single" w:color="auto" w:sz="4" w:space="0"/>
              <w:right w:val="single" w:color="auto" w:sz="4" w:space="0"/>
            </w:tcBorders>
            <w:noWrap w:val="0"/>
            <w:vAlign w:val="top"/>
          </w:tcPr>
          <w:p w14:paraId="7F251A07">
            <w:pPr>
              <w:snapToGrid w:val="0"/>
              <w:spacing w:before="120" w:beforeLines="50" w:line="360" w:lineRule="auto"/>
              <w:ind w:firstLine="2951" w:firstLineChars="1050"/>
              <w:rPr>
                <w:rFonts w:hint="eastAsia" w:ascii="宋体" w:hAnsi="宋体" w:eastAsia="宋体" w:cs="宋体"/>
                <w:sz w:val="24"/>
                <w:szCs w:val="24"/>
              </w:rPr>
            </w:pPr>
            <w:r>
              <w:rPr>
                <w:rFonts w:hint="eastAsia" w:ascii="宋体" w:hAnsi="宋体" w:eastAsia="宋体" w:cs="宋体"/>
                <w:b/>
                <w:bCs/>
                <w:sz w:val="28"/>
                <w:szCs w:val="28"/>
              </w:rPr>
              <w:t>资源及资源变更</w:t>
            </w:r>
          </w:p>
          <w:p w14:paraId="069D30B3">
            <w:pPr>
              <w:spacing w:line="440" w:lineRule="exact"/>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rPr>
              <w:t>我公司现有工作人员13人，所有人员能够做到恪尽职守，认真负责，严格按照国家标准，确保工作质量。目前我公司开展的主要项目有：机动车安全技术检验和机动车排放检验，这些人员能够满足目前开展检测工作的要求。</w:t>
            </w:r>
          </w:p>
          <w:p w14:paraId="5CC83674">
            <w:pPr>
              <w:spacing w:line="440" w:lineRule="exact"/>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rPr>
              <w:t>在本年度内公司开展了《检验检测机构资质认定评审准则》、《机动车安全技术检验项目和方法》</w:t>
            </w:r>
            <w:r>
              <w:rPr>
                <w:rFonts w:hint="eastAsia" w:ascii="宋体" w:hAnsi="宋体" w:eastAsia="宋体" w:cs="宋体"/>
                <w:sz w:val="24"/>
                <w:szCs w:val="24"/>
              </w:rPr>
              <w:t>GB</w:t>
            </w:r>
            <w:r>
              <w:rPr>
                <w:rFonts w:hint="eastAsia" w:ascii="宋体" w:hAnsi="宋体" w:eastAsia="宋体" w:cs="宋体"/>
                <w:sz w:val="24"/>
                <w:szCs w:val="24"/>
              </w:rPr>
              <w:t>38900-2020、《机动车运行安全技术条件》</w:t>
            </w:r>
            <w:r>
              <w:rPr>
                <w:rFonts w:hint="eastAsia" w:ascii="宋体" w:hAnsi="宋体" w:eastAsia="宋体" w:cs="宋体"/>
                <w:sz w:val="24"/>
                <w:szCs w:val="24"/>
              </w:rPr>
              <w:t>GB</w:t>
            </w:r>
            <w:r>
              <w:rPr>
                <w:rFonts w:hint="eastAsia" w:ascii="宋体" w:hAnsi="宋体" w:eastAsia="宋体" w:cs="宋体"/>
                <w:sz w:val="24"/>
                <w:szCs w:val="24"/>
              </w:rPr>
              <w:t>7258</w:t>
            </w:r>
            <w:r>
              <w:rPr>
                <w:rFonts w:hint="eastAsia" w:ascii="宋体" w:hAnsi="宋体" w:eastAsia="宋体" w:cs="宋体"/>
                <w:sz w:val="24"/>
                <w:szCs w:val="24"/>
              </w:rPr>
              <w:t>-201</w:t>
            </w:r>
            <w:r>
              <w:rPr>
                <w:rFonts w:hint="eastAsia" w:ascii="宋体" w:hAnsi="宋体" w:eastAsia="宋体" w:cs="宋体"/>
                <w:sz w:val="24"/>
                <w:szCs w:val="24"/>
              </w:rPr>
              <w:t>7、《机动车检验机构资质认定补充技术要求》【2022】111号</w:t>
            </w:r>
            <w:r>
              <w:rPr>
                <w:rFonts w:hint="eastAsia" w:ascii="宋体" w:hAnsi="宋体" w:eastAsia="宋体" w:cs="宋体"/>
                <w:sz w:val="24"/>
              </w:rPr>
              <w:t>的要求、</w:t>
            </w:r>
            <w:r>
              <w:rPr>
                <w:rFonts w:hint="eastAsia" w:ascii="宋体" w:hAnsi="宋体" w:eastAsia="宋体" w:cs="宋体"/>
                <w:sz w:val="24"/>
                <w:szCs w:val="24"/>
              </w:rPr>
              <w:t>环检标准等、《质量手册》和《程序文件》宣贯等培训，所有人员基本掌握了相关法律法规的要求，了解了检测标准和公司程序的要求，熟悉了检测操作程序，能够满足开展申请检测的项目。</w:t>
            </w:r>
          </w:p>
          <w:p w14:paraId="5EF5C4C1">
            <w:pPr>
              <w:spacing w:line="440" w:lineRule="exact"/>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rPr>
              <w:t>所有的仪器设备按维护计划的要求实施了有效的维护，都能满足正常的使用要求。</w:t>
            </w:r>
          </w:p>
          <w:p w14:paraId="3455D752">
            <w:pPr>
              <w:spacing w:line="440" w:lineRule="exact"/>
              <w:ind w:firstLine="480"/>
              <w:rPr>
                <w:rFonts w:hint="eastAsia" w:ascii="宋体" w:hAnsi="宋体" w:eastAsia="宋体" w:cs="宋体"/>
                <w:sz w:val="24"/>
                <w:szCs w:val="24"/>
              </w:rPr>
            </w:pPr>
            <w:r>
              <w:rPr>
                <w:rFonts w:hint="eastAsia" w:ascii="宋体" w:hAnsi="宋体" w:eastAsia="宋体" w:cs="宋体"/>
                <w:sz w:val="24"/>
                <w:szCs w:val="24"/>
              </w:rPr>
              <w:t>我公司现有《机动车安全技术检验项目和方法》</w:t>
            </w:r>
            <w:r>
              <w:rPr>
                <w:rFonts w:hint="eastAsia" w:ascii="宋体" w:hAnsi="宋体" w:eastAsia="宋体" w:cs="宋体"/>
                <w:sz w:val="24"/>
                <w:szCs w:val="24"/>
              </w:rPr>
              <w:t>GB</w:t>
            </w:r>
            <w:r>
              <w:rPr>
                <w:rFonts w:hint="eastAsia" w:ascii="宋体" w:hAnsi="宋体" w:eastAsia="宋体" w:cs="宋体"/>
                <w:sz w:val="24"/>
                <w:szCs w:val="24"/>
              </w:rPr>
              <w:t>38900等国家检测标准和《交通安全法》、《产品质量法》、《计量法》等法律法规。公司编制的质量手册和程序文件做到公司管理层人手一份，其他检验人员在需要时都能在业务室及时借阅查到所需材料，为检测工作正常进行提供了保障。</w:t>
            </w:r>
          </w:p>
          <w:p w14:paraId="38858C41">
            <w:pPr>
              <w:spacing w:line="440" w:lineRule="exact"/>
              <w:ind w:firstLine="480"/>
              <w:rPr>
                <w:rFonts w:hint="eastAsia" w:ascii="宋体" w:hAnsi="宋体" w:eastAsia="宋体" w:cs="宋体"/>
                <w:sz w:val="28"/>
                <w:szCs w:val="28"/>
              </w:rPr>
            </w:pPr>
          </w:p>
        </w:tc>
      </w:tr>
    </w:tbl>
    <w:p w14:paraId="3986DA28">
      <w:pPr>
        <w:ind w:left="-437" w:leftChars="-208" w:right="-218" w:rightChars="-104" w:firstLine="16" w:firstLineChars="9"/>
        <w:jc w:val="left"/>
        <w:rPr>
          <w:rFonts w:hint="eastAsia" w:ascii="宋体" w:hAnsi="宋体" w:eastAsia="宋体" w:cs="宋体"/>
        </w:rPr>
      </w:pPr>
      <w:r>
        <w:rPr>
          <w:rFonts w:hint="eastAsia" w:ascii="宋体" w:hAnsi="宋体" w:eastAsia="宋体" w:cs="宋体"/>
          <w:color w:val="000000"/>
          <w:sz w:val="18"/>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D04494"/>
    <w:multiLevelType w:val="multilevel"/>
    <w:tmpl w:val="94D04494"/>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
    <w:nsid w:val="CD7A0CBD"/>
    <w:multiLevelType w:val="singleLevel"/>
    <w:tmpl w:val="CD7A0CBD"/>
    <w:lvl w:ilvl="0" w:tentative="0">
      <w:start w:val="1"/>
      <w:numFmt w:val="decimal"/>
      <w:lvlText w:val="%1)"/>
      <w:lvlJc w:val="left"/>
      <w:pPr>
        <w:tabs>
          <w:tab w:val="left" w:pos="312"/>
        </w:tabs>
      </w:pPr>
    </w:lvl>
  </w:abstractNum>
  <w:abstractNum w:abstractNumId="2">
    <w:nsid w:val="5784F1C9"/>
    <w:multiLevelType w:val="singleLevel"/>
    <w:tmpl w:val="5784F1C9"/>
    <w:lvl w:ilvl="0" w:tentative="0">
      <w:start w:val="1"/>
      <w:numFmt w:val="chineseCounting"/>
      <w:suff w:val="nothing"/>
      <w:lvlText w:val="%1、"/>
      <w:lvlJc w:val="left"/>
      <w:rPr>
        <w:rFonts w:cs="Times New Roman"/>
      </w:rPr>
    </w:lvl>
  </w:abstractNum>
  <w:abstractNum w:abstractNumId="3">
    <w:nsid w:val="5784F595"/>
    <w:multiLevelType w:val="singleLevel"/>
    <w:tmpl w:val="5784F595"/>
    <w:lvl w:ilvl="0" w:tentative="0">
      <w:start w:val="1"/>
      <w:numFmt w:val="decimal"/>
      <w:suff w:val="nothing"/>
      <w:lvlText w:val="%1）"/>
      <w:lvlJc w:val="left"/>
      <w:rPr>
        <w:rFonts w:cs="Times New Roman"/>
      </w:rPr>
    </w:lvl>
  </w:abstractNum>
  <w:abstractNum w:abstractNumId="4">
    <w:nsid w:val="5784F71D"/>
    <w:multiLevelType w:val="singleLevel"/>
    <w:tmpl w:val="5784F71D"/>
    <w:lvl w:ilvl="0" w:tentative="0">
      <w:start w:val="3"/>
      <w:numFmt w:val="chineseCounting"/>
      <w:suff w:val="nothing"/>
      <w:lvlText w:val="%1、"/>
      <w:lvlJc w:val="left"/>
      <w:rPr>
        <w:rFonts w:cs="Times New Roman"/>
      </w:rPr>
    </w:lvl>
  </w:abstractNum>
  <w:abstractNum w:abstractNumId="5">
    <w:nsid w:val="5784F74D"/>
    <w:multiLevelType w:val="singleLevel"/>
    <w:tmpl w:val="5784F74D"/>
    <w:lvl w:ilvl="0" w:tentative="0">
      <w:start w:val="1"/>
      <w:numFmt w:val="decimal"/>
      <w:suff w:val="nothing"/>
      <w:lvlText w:val="%1、"/>
      <w:lvlJc w:val="left"/>
      <w:rPr>
        <w:rFonts w:cs="Times New Roman"/>
      </w:rPr>
    </w:lvl>
  </w:abstractNum>
  <w:abstractNum w:abstractNumId="6">
    <w:nsid w:val="578637CE"/>
    <w:multiLevelType w:val="singleLevel"/>
    <w:tmpl w:val="578637CE"/>
    <w:lvl w:ilvl="0" w:tentative="0">
      <w:start w:val="1"/>
      <w:numFmt w:val="decimal"/>
      <w:suff w:val="nothing"/>
      <w:lvlText w:val="%1、"/>
      <w:lvlJc w:val="left"/>
      <w:rPr>
        <w:rFonts w:cs="Times New Roman"/>
      </w:rPr>
    </w:lvl>
  </w:abstractNum>
  <w:abstractNum w:abstractNumId="7">
    <w:nsid w:val="57878DB3"/>
    <w:multiLevelType w:val="singleLevel"/>
    <w:tmpl w:val="57878DB3"/>
    <w:lvl w:ilvl="0" w:tentative="0">
      <w:start w:val="1"/>
      <w:numFmt w:val="decimal"/>
      <w:suff w:val="nothing"/>
      <w:lvlText w:val="%1、"/>
      <w:lvlJc w:val="left"/>
      <w:rPr>
        <w:rFonts w:cs="Times New Roman"/>
      </w:rPr>
    </w:lvl>
  </w:abstractNum>
  <w:abstractNum w:abstractNumId="8">
    <w:nsid w:val="58F58BCA"/>
    <w:multiLevelType w:val="singleLevel"/>
    <w:tmpl w:val="58F58BCA"/>
    <w:lvl w:ilvl="0" w:tentative="0">
      <w:start w:val="1"/>
      <w:numFmt w:val="chineseCounting"/>
      <w:suff w:val="nothing"/>
      <w:lvlText w:val="%1、"/>
      <w:lvlJc w:val="left"/>
      <w:rPr>
        <w:rFonts w:cs="Times New Roman"/>
      </w:rPr>
    </w:lvl>
  </w:abstractNum>
  <w:abstractNum w:abstractNumId="9">
    <w:nsid w:val="58F58E47"/>
    <w:multiLevelType w:val="singleLevel"/>
    <w:tmpl w:val="58F58E47"/>
    <w:lvl w:ilvl="0" w:tentative="0">
      <w:start w:val="1"/>
      <w:numFmt w:val="decimal"/>
      <w:suff w:val="nothing"/>
      <w:lvlText w:val="（%1）"/>
      <w:lvlJc w:val="left"/>
      <w:rPr>
        <w:rFonts w:cs="Times New Roman"/>
      </w:rPr>
    </w:lvl>
  </w:abstractNum>
  <w:abstractNum w:abstractNumId="10">
    <w:nsid w:val="58F58F4B"/>
    <w:multiLevelType w:val="singleLevel"/>
    <w:tmpl w:val="58F58F4B"/>
    <w:lvl w:ilvl="0" w:tentative="0">
      <w:start w:val="1"/>
      <w:numFmt w:val="decimal"/>
      <w:suff w:val="nothing"/>
      <w:lvlText w:val="（%1）"/>
      <w:lvlJc w:val="left"/>
      <w:rPr>
        <w:rFonts w:cs="Times New Roman"/>
      </w:rPr>
    </w:lvl>
  </w:abstractNum>
  <w:abstractNum w:abstractNumId="11">
    <w:nsid w:val="58F599CA"/>
    <w:multiLevelType w:val="singleLevel"/>
    <w:tmpl w:val="58F599CA"/>
    <w:lvl w:ilvl="0" w:tentative="0">
      <w:start w:val="2"/>
      <w:numFmt w:val="chineseCounting"/>
      <w:suff w:val="nothing"/>
      <w:lvlText w:val="%1、"/>
      <w:lvlJc w:val="left"/>
      <w:rPr>
        <w:rFonts w:cs="Times New Roman"/>
      </w:rPr>
    </w:lvl>
  </w:abstractNum>
  <w:num w:numId="1">
    <w:abstractNumId w:val="7"/>
  </w:num>
  <w:num w:numId="2">
    <w:abstractNumId w:val="2"/>
  </w:num>
  <w:num w:numId="3">
    <w:abstractNumId w:val="3"/>
  </w:num>
  <w:num w:numId="4">
    <w:abstractNumId w:val="4"/>
  </w:num>
  <w:num w:numId="5">
    <w:abstractNumId w:val="0"/>
  </w:num>
  <w:num w:numId="6">
    <w:abstractNumId w:val="5"/>
  </w:num>
  <w:num w:numId="7">
    <w:abstractNumId w:val="1"/>
  </w:num>
  <w:num w:numId="8">
    <w:abstractNumId w:val="8"/>
  </w:num>
  <w:num w:numId="9">
    <w:abstractNumId w:val="9"/>
  </w:num>
  <w:num w:numId="10">
    <w:abstractNumId w:val="10"/>
  </w:num>
  <w:num w:numId="11">
    <w:abstractNumId w:val="1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661032"/>
    <w:rsid w:val="1FAF4F01"/>
    <w:rsid w:val="23CD36CA"/>
    <w:rsid w:val="2C364F00"/>
    <w:rsid w:val="3B7D37CF"/>
    <w:rsid w:val="3BCF4509"/>
    <w:rsid w:val="3EFE69D5"/>
    <w:rsid w:val="449F174D"/>
    <w:rsid w:val="5343248B"/>
    <w:rsid w:val="5FCB425A"/>
    <w:rsid w:val="67FD1E64"/>
    <w:rsid w:val="6E1D3ED3"/>
    <w:rsid w:val="71E33685"/>
    <w:rsid w:val="74406B6D"/>
    <w:rsid w:val="75D67B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Indent 2"/>
    <w:basedOn w:val="1"/>
    <w:qFormat/>
    <w:uiPriority w:val="0"/>
    <w:pPr>
      <w:ind w:firstLine="435"/>
    </w:pPr>
    <w:rPr>
      <w:rFonts w:ascii="Times New Roman" w:hAnsi="Times New Roman"/>
      <w:szCs w:val="24"/>
    </w:rPr>
  </w:style>
  <w:style w:type="paragraph" w:customStyle="1" w:styleId="5">
    <w:name w:val="列出段落1"/>
    <w:basedOn w:val="1"/>
    <w:uiPriority w:val="0"/>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581</Words>
  <Characters>635</Characters>
  <Lines>0</Lines>
  <Paragraphs>0</Paragraphs>
  <TotalTime>7</TotalTime>
  <ScaleCrop>false</ScaleCrop>
  <LinksUpToDate>false</LinksUpToDate>
  <CharactersWithSpaces>711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2024-12-25T14:47:00Z</dcterms:created>
  <dc:creator>yhb46</dc:creator>
  <cp:lastModifiedBy>长夜</cp:lastModifiedBy>
  <dcterms:modified xsi:type="dcterms:W3CDTF">2024-12-26T07:38:51Z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626A6DC042B64A27A8FD3F9B8083F438_12</vt:lpwstr>
  </property>
</Properties>
</file>