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Theme="majorEastAsia" w:hAnsiTheme="majorEastAsia" w:eastAsiaTheme="majorEastAsia" w:cstheme="majorEastAsia"/>
          <w:b/>
          <w:bCs/>
          <w:i w:val="0"/>
          <w:iCs w:val="0"/>
          <w:sz w:val="36"/>
          <w:szCs w:val="36"/>
          <w:u w:val="none"/>
          <w:lang w:val="en-US" w:eastAsia="zh-CN"/>
        </w:rPr>
      </w:pPr>
      <w:r>
        <w:rPr>
          <w:rFonts w:hint="eastAsia" w:asciiTheme="majorEastAsia" w:hAnsiTheme="majorEastAsia" w:eastAsiaTheme="majorEastAsia" w:cstheme="majorEastAsia"/>
          <w:b/>
          <w:bCs/>
          <w:i w:val="0"/>
          <w:iCs w:val="0"/>
          <w:sz w:val="36"/>
          <w:szCs w:val="36"/>
          <w:u w:val="none"/>
          <w:lang w:val="en-US" w:eastAsia="zh-CN"/>
        </w:rPr>
        <w:t xml:space="preserve"> 允许方法偏离控制程序</w:t>
      </w:r>
    </w:p>
    <w:p>
      <w:pPr>
        <w:jc w:val="center"/>
        <w:rPr>
          <w:rFonts w:hint="eastAsia" w:ascii="黑体" w:hAnsi="黑体" w:eastAsia="黑体" w:cs="黑体"/>
          <w:sz w:val="24"/>
          <w:szCs w:val="24"/>
          <w:u w:val="single"/>
          <w:lang w:val="en-US" w:eastAsia="zh-CN"/>
        </w:rPr>
      </w:pPr>
      <w:r>
        <w:rPr>
          <w:rFonts w:hint="eastAsia" w:ascii="黑体" w:hAnsi="黑体" w:eastAsia="黑体" w:cs="黑体"/>
          <w:sz w:val="24"/>
          <w:szCs w:val="24"/>
          <w:u w:val="single"/>
          <w:lang w:val="en-US" w:eastAsia="zh-CN"/>
        </w:rPr>
        <w:t>程序文件   编号：XZTC/CX-23-2022           版本：第3版 第0次修订 （1/2）</w:t>
      </w: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目的</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当检测方法出现偏离时，能够得到及时有效的控制，保证其检测结果的有效性。</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sz w:val="24"/>
          <w:szCs w:val="24"/>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范围</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本程序适用于本公司检测工作范围内出现的方法允许偏离的控制程序。</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sz w:val="24"/>
          <w:szCs w:val="24"/>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职责</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3.1 质量负责人应：</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3.1.1 负责组织允许偏离评审的工作；负责对允许偏离申请的批准；</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3.2 技术负责人应：</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3.2.1 负责允许偏离申请的审核；</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3.3 相关项目检测员应：</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3.3.1 负责提出允许偏离的申请。</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3.4 监督员应：</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3.4.1 负责监督方法偏离工作的过程。</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sz w:val="24"/>
          <w:szCs w:val="24"/>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工作程序</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4.1 允许偏离的条件</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当出现以下几种情况时，可提出允许偏离的申请。</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4.1.1 对检测方法的偏离应在被文件规定、经评审、技术负责人批准、客户同意的情况下；</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4.1.2 当客户提出偏离要求时。</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4.2 允许偏离方法程序的申请和审批</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4.2.1 当出现上述条件4.1.1～4.1.2情况时，从事相关项目检测员，应填写《允许偏离申报审批表》，并同时提供必要的资料，交技术负责人审核；</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4.2.2 当客户对标准、规范规定的检测方法程序提出偏离要求时，样品管理员负责详细记录客户的偏离要求，并填写《允许偏离申报审批表》，交技术负责人审核；</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4.2.3 技术负责人根据申报的内容和相关资料，对其审核，确认需要实施本程序时，上报实验室主任批准（必要时，附处理措施建议）；</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4.2.4 技术负责人组织评审并进行审批，监督员根据以下原则实施监督管理：</w:t>
      </w:r>
    </w:p>
    <w:p>
      <w:pPr>
        <w:jc w:val="center"/>
        <w:rPr>
          <w:rFonts w:hint="eastAsia" w:asciiTheme="majorEastAsia" w:hAnsiTheme="majorEastAsia" w:eastAsiaTheme="majorEastAsia" w:cstheme="majorEastAsia"/>
          <w:b/>
          <w:bCs/>
          <w:i w:val="0"/>
          <w:iCs w:val="0"/>
          <w:sz w:val="36"/>
          <w:szCs w:val="36"/>
          <w:u w:val="none"/>
          <w:lang w:val="en-US" w:eastAsia="zh-CN"/>
        </w:rPr>
      </w:pPr>
      <w:r>
        <w:rPr>
          <w:rFonts w:hint="eastAsia" w:asciiTheme="majorEastAsia" w:hAnsiTheme="majorEastAsia" w:eastAsiaTheme="majorEastAsia" w:cstheme="majorEastAsia"/>
          <w:b/>
          <w:bCs/>
          <w:i w:val="0"/>
          <w:iCs w:val="0"/>
          <w:sz w:val="36"/>
          <w:szCs w:val="36"/>
          <w:u w:val="none"/>
          <w:lang w:val="en-US" w:eastAsia="zh-CN"/>
        </w:rPr>
        <w:t>允许方法偏离控制程序</w:t>
      </w:r>
    </w:p>
    <w:p>
      <w:pPr>
        <w:jc w:val="center"/>
        <w:rPr>
          <w:rFonts w:hint="eastAsia" w:ascii="黑体" w:hAnsi="黑体" w:eastAsia="黑体" w:cs="黑体"/>
          <w:sz w:val="24"/>
          <w:szCs w:val="24"/>
          <w:u w:val="single"/>
          <w:lang w:val="en-US" w:eastAsia="zh-CN"/>
        </w:rPr>
      </w:pPr>
      <w:r>
        <w:rPr>
          <w:rFonts w:hint="eastAsia" w:ascii="黑体" w:hAnsi="黑体" w:eastAsia="黑体" w:cs="黑体"/>
          <w:sz w:val="24"/>
          <w:szCs w:val="24"/>
          <w:u w:val="single"/>
          <w:lang w:val="en-US" w:eastAsia="zh-CN"/>
        </w:rPr>
        <w:t>程序文件   编号：XZTC/CX-23-2022           版本：</w:t>
      </w:r>
      <w:bookmarkStart w:id="0" w:name="_GoBack"/>
      <w:bookmarkEnd w:id="0"/>
      <w:r>
        <w:rPr>
          <w:rFonts w:hint="eastAsia" w:ascii="黑体" w:hAnsi="黑体" w:eastAsia="黑体" w:cs="黑体"/>
          <w:sz w:val="24"/>
          <w:szCs w:val="24"/>
          <w:u w:val="single"/>
          <w:lang w:val="en-US" w:eastAsia="zh-CN"/>
        </w:rPr>
        <w:t>第3版 第0次修订 （2/2）</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4.2.4.1 不得违反有关法律法规；</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4.2.4.2 不能违背本公司的质量方针；</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4.2.4.3 不能损害委托方或甲方的利益；</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4.2.4.4 不能影响本公司的公正性和检测数据的准确性；</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4.2.4.5 允许偏离后的检测工作应是可纠正的，可追溯的。</w:t>
      </w:r>
    </w:p>
    <w:p>
      <w:pPr>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4.2.5 技术负责人负责对允许偏离批准，由检测室执行；</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4.2.6 通过审批的允许偏离申请，由技术负责人向客户说明，并注明在相应委托书或合同上，由客户签字确认；</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4.2.7 当根据审批的允许偏离申请的内容，需进一步制定检测方案时，则允许偏离应在方案中注明。</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3" w:leftChars="0" w:right="0" w:rightChars="0" w:hanging="723" w:hangingChars="300"/>
        <w:jc w:val="both"/>
        <w:textAlignment w:val="auto"/>
        <w:outlineLvl w:val="9"/>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4.3 允许偏离方法程序的实施</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4.3.1 检测人员依据审批后的允许偏离方法程序开展检测工作时，应详细记录相关数据、信息，技术负责人负责其过程的控制。出具的检测报告应对允许偏离注以说明。</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4.3.2 监督员应对允许偏离方法程序的实施情况给予必要的监督，并做相应的记录及收集有关偏离后的影响数据。具体执行《检测工作的监督程序》。</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4.3.3 技术负责人负责对允许偏离方法程序实施后的结果做出是否满足预期效果的结论，填入《允许偏离申报审核表》中。</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4.3.4 当发现允许偏离方法程序实施失控或存在缺陷时，技术负责人应责成检测人员执行《实施纠正措施程序》，进行原因分格，制定相应的纠正措施，对相应文件作出修订、调整或补充。</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482" w:leftChars="0" w:right="0" w:rightChars="0" w:hanging="482" w:hangingChars="200"/>
        <w:jc w:val="both"/>
        <w:textAlignment w:val="auto"/>
        <w:outlineLvl w:val="9"/>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4.4 当检测条件恢复正常或客户要求停止偏离时，则原有的正在使用的允许偏离措施自动停止使用。</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3" w:leftChars="0" w:right="0" w:rightChars="0" w:hanging="723" w:hangingChars="300"/>
        <w:jc w:val="both"/>
        <w:textAlignment w:val="auto"/>
        <w:outlineLvl w:val="9"/>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4.5 所有与允许偏离有关的资料由检测部收集整理后交资料管理员存档。</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相关文件</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cstheme="minorEastAsia"/>
          <w:b w:val="0"/>
          <w:bCs w:val="0"/>
          <w:sz w:val="24"/>
          <w:szCs w:val="24"/>
          <w:lang w:val="en-US" w:eastAsia="zh-CN"/>
        </w:rPr>
        <w:t>实施纠正措施程序</w:t>
      </w:r>
      <w:r>
        <w:rPr>
          <w:rFonts w:hint="eastAsia" w:asciiTheme="minorEastAsia" w:hAnsiTheme="minorEastAsia" w:eastAsiaTheme="minorEastAsia" w:cstheme="minorEastAsia"/>
          <w:b w:val="0"/>
          <w:bCs w:val="0"/>
          <w:sz w:val="24"/>
          <w:szCs w:val="24"/>
          <w:lang w:val="en-US" w:eastAsia="zh-CN"/>
        </w:rPr>
        <w:t xml:space="preserve">》                </w:t>
      </w:r>
      <w:r>
        <w:rPr>
          <w:rFonts w:hint="eastAsia" w:asciiTheme="minorEastAsia" w:hAnsiTheme="minorEastAsia" w:cstheme="minorEastAsia"/>
          <w:b w:val="0"/>
          <w:bCs w:val="0"/>
          <w:sz w:val="24"/>
          <w:szCs w:val="24"/>
          <w:lang w:val="en-US" w:eastAsia="zh-CN"/>
        </w:rPr>
        <w:t xml:space="preserve">    </w:t>
      </w:r>
      <w:r>
        <w:rPr>
          <w:rFonts w:hint="eastAsia" w:asciiTheme="minorEastAsia" w:hAnsiTheme="minorEastAsia" w:eastAsiaTheme="minorEastAsia" w:cstheme="minorEastAsia"/>
          <w:b w:val="0"/>
          <w:bCs w:val="0"/>
          <w:sz w:val="24"/>
          <w:szCs w:val="24"/>
          <w:lang w:val="en-US" w:eastAsia="zh-CN"/>
        </w:rPr>
        <w:t>XZTC/CX-</w:t>
      </w:r>
      <w:r>
        <w:rPr>
          <w:rFonts w:hint="eastAsia" w:asciiTheme="minorEastAsia" w:hAnsiTheme="minorEastAsia" w:cstheme="minorEastAsia"/>
          <w:b w:val="0"/>
          <w:bCs w:val="0"/>
          <w:sz w:val="24"/>
          <w:szCs w:val="24"/>
          <w:lang w:val="en-US" w:eastAsia="zh-CN"/>
        </w:rPr>
        <w:t>16-2022</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cstheme="minorEastAsia"/>
          <w:b w:val="0"/>
          <w:bCs w:val="0"/>
          <w:sz w:val="24"/>
          <w:szCs w:val="24"/>
          <w:lang w:val="en-US" w:eastAsia="zh-CN"/>
        </w:rPr>
        <w:t>检验工作的监督程序</w:t>
      </w:r>
      <w:r>
        <w:rPr>
          <w:rFonts w:hint="eastAsia" w:asciiTheme="minorEastAsia" w:hAnsiTheme="minorEastAsia" w:eastAsiaTheme="minorEastAsia" w:cstheme="minorEastAsia"/>
          <w:b w:val="0"/>
          <w:bCs w:val="0"/>
          <w:sz w:val="24"/>
          <w:szCs w:val="24"/>
          <w:lang w:val="en-US" w:eastAsia="zh-CN"/>
        </w:rPr>
        <w:t xml:space="preserve">》              </w:t>
      </w:r>
      <w:r>
        <w:rPr>
          <w:rFonts w:hint="eastAsia" w:asciiTheme="minorEastAsia" w:hAnsiTheme="minorEastAsia" w:cstheme="minorEastAsia"/>
          <w:b w:val="0"/>
          <w:bCs w:val="0"/>
          <w:sz w:val="24"/>
          <w:szCs w:val="24"/>
          <w:lang w:val="en-US" w:eastAsia="zh-CN"/>
        </w:rPr>
        <w:t xml:space="preserve">    </w:t>
      </w:r>
      <w:r>
        <w:rPr>
          <w:rFonts w:hint="eastAsia" w:asciiTheme="minorEastAsia" w:hAnsiTheme="minorEastAsia" w:eastAsiaTheme="minorEastAsia" w:cstheme="minorEastAsia"/>
          <w:b w:val="0"/>
          <w:bCs w:val="0"/>
          <w:sz w:val="24"/>
          <w:szCs w:val="24"/>
          <w:lang w:val="en-US" w:eastAsia="zh-CN"/>
        </w:rPr>
        <w:t>XZTC/CX-</w:t>
      </w:r>
      <w:r>
        <w:rPr>
          <w:rFonts w:hint="eastAsia" w:asciiTheme="minorEastAsia" w:hAnsiTheme="minorEastAsia" w:cstheme="minorEastAsia"/>
          <w:b w:val="0"/>
          <w:bCs w:val="0"/>
          <w:sz w:val="24"/>
          <w:szCs w:val="24"/>
          <w:lang w:val="en-US" w:eastAsia="zh-CN"/>
        </w:rPr>
        <w:t>31-2022</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cstheme="minorEastAsia"/>
          <w:b w:val="0"/>
          <w:bCs w:val="0"/>
          <w:sz w:val="24"/>
          <w:szCs w:val="24"/>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记录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right="0" w:rightChars="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《允许方法偏离申报审批表》              XZTC/BG-23-01</w:t>
      </w:r>
    </w:p>
    <w:p>
      <w:pPr>
        <w:numPr>
          <w:ilvl w:val="0"/>
          <w:numId w:val="0"/>
        </w:numPr>
        <w:rPr>
          <w:rFonts w:hint="eastAsia" w:asciiTheme="minorEastAsia" w:hAnsiTheme="minorEastAsia" w:cstheme="minorEastAsia"/>
          <w:sz w:val="24"/>
          <w:szCs w:val="24"/>
          <w:lang w:val="en-US" w:eastAsia="zh-CN"/>
        </w:rPr>
      </w:pPr>
    </w:p>
    <w:sectPr>
      <w:pgSz w:w="11906" w:h="16838"/>
      <w:pgMar w:top="1440" w:right="1803" w:bottom="1440" w:left="1803"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0987AB"/>
    <w:multiLevelType w:val="singleLevel"/>
    <w:tmpl w:val="590987AB"/>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I2MzhjODE3MjE3YjUxM2FiN2NlYjkwOGExMjkzNmYifQ=="/>
  </w:docVars>
  <w:rsids>
    <w:rsidRoot w:val="02F84477"/>
    <w:rsid w:val="02F84477"/>
    <w:rsid w:val="077F5E8B"/>
    <w:rsid w:val="0C941E15"/>
    <w:rsid w:val="0EB009C6"/>
    <w:rsid w:val="15134CBA"/>
    <w:rsid w:val="1A3D1702"/>
    <w:rsid w:val="42C2433E"/>
    <w:rsid w:val="46061F97"/>
    <w:rsid w:val="4A3C3F4D"/>
    <w:rsid w:val="5E223DA1"/>
    <w:rsid w:val="6253707C"/>
    <w:rsid w:val="73B159B8"/>
    <w:rsid w:val="742D7A90"/>
    <w:rsid w:val="751248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1152</Words>
  <Characters>1348</Characters>
  <Lines>0</Lines>
  <Paragraphs>0</Paragraphs>
  <TotalTime>1</TotalTime>
  <ScaleCrop>false</ScaleCrop>
  <LinksUpToDate>false</LinksUpToDate>
  <CharactersWithSpaces>1464</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2017-05-03T07:21:00Z</dcterms:created>
  <dc:creator>xjzhj</dc:creator>
  <cp:lastModifiedBy>曹红</cp:lastModifiedBy>
  <dcterms:modified xsi:type="dcterms:W3CDTF">2022-06-07T07:25:57Z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7DBA7C84A47D42589CF3F8DFE103FF12</vt:lpwstr>
  </property>
</Properties>
</file>