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310C6">
      <w:pPr>
        <w:jc w:val="center"/>
        <w:rPr>
          <w:rFonts w:hint="eastAsia"/>
          <w:sz w:val="32"/>
          <w:szCs w:val="32"/>
          <w:u w:val="single"/>
          <w:lang w:val="en-US" w:eastAsia="zh-CN"/>
        </w:rPr>
      </w:pPr>
      <w:r>
        <w:rPr>
          <w:rFonts w:hint="eastAsia"/>
          <w:b/>
          <w:bCs/>
          <w:sz w:val="32"/>
          <w:szCs w:val="32"/>
          <w:u w:val="single"/>
          <w:lang w:val="en-US" w:eastAsia="zh-CN"/>
        </w:rPr>
        <w:t xml:space="preserve">  新</w:t>
      </w:r>
      <w:r>
        <w:rPr>
          <w:rFonts w:hint="eastAsia"/>
          <w:b/>
          <w:bCs/>
          <w:sz w:val="32"/>
          <w:szCs w:val="32"/>
          <w:u w:val="single"/>
          <w:lang w:eastAsia="zh-CN"/>
        </w:rPr>
        <w:t>疆</w:t>
      </w:r>
      <w:r>
        <w:rPr>
          <w:rFonts w:hint="eastAsia"/>
          <w:b/>
          <w:bCs/>
          <w:sz w:val="32"/>
          <w:szCs w:val="32"/>
          <w:u w:val="single"/>
          <w:lang w:val="en-US" w:eastAsia="zh-CN"/>
        </w:rPr>
        <w:t>中和鉴</w:t>
      </w:r>
      <w:r>
        <w:rPr>
          <w:rFonts w:hint="eastAsia"/>
          <w:b/>
          <w:bCs/>
          <w:sz w:val="32"/>
          <w:szCs w:val="32"/>
          <w:u w:val="single"/>
          <w:lang w:eastAsia="zh-CN"/>
        </w:rPr>
        <w:t>珠宝玉石产品质量检测研究所（有限公司）</w:t>
      </w:r>
      <w:r>
        <w:rPr>
          <w:rFonts w:hint="eastAsia"/>
          <w:b/>
          <w:bCs/>
          <w:sz w:val="32"/>
          <w:szCs w:val="32"/>
          <w:u w:val="single"/>
          <w:lang w:val="en-US" w:eastAsia="zh-CN"/>
        </w:rPr>
        <w:t xml:space="preserve">  </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1106"/>
        <w:gridCol w:w="3155"/>
      </w:tblGrid>
      <w:tr w14:paraId="60D3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exact"/>
        </w:trPr>
        <w:tc>
          <w:tcPr>
            <w:tcW w:w="5367" w:type="dxa"/>
            <w:gridSpan w:val="2"/>
            <w:vAlign w:val="top"/>
          </w:tcPr>
          <w:p w14:paraId="0A395216">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asciiTheme="minorEastAsia" w:hAnsiTheme="minorEastAsia" w:eastAsiaTheme="minorEastAsia" w:cstheme="minorEastAsia"/>
                <w:b/>
                <w:bCs/>
                <w:sz w:val="10"/>
                <w:szCs w:val="10"/>
                <w:u w:val="none"/>
                <w:vertAlign w:val="baseline"/>
                <w:lang w:val="en-US" w:eastAsia="zh-CN"/>
              </w:rPr>
            </w:pPr>
          </w:p>
          <w:p w14:paraId="4C4635C4">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asciiTheme="minorEastAsia" w:hAnsiTheme="minorEastAsia" w:eastAsiaTheme="minorEastAsia" w:cstheme="minorEastAsia"/>
                <w:sz w:val="24"/>
                <w:szCs w:val="24"/>
                <w:u w:val="none"/>
                <w:vertAlign w:val="baseline"/>
                <w:lang w:val="en-US" w:eastAsia="zh-CN"/>
              </w:rPr>
            </w:pPr>
            <w:r>
              <w:rPr>
                <w:rFonts w:hint="eastAsia" w:asciiTheme="minorEastAsia" w:hAnsiTheme="minorEastAsia" w:eastAsiaTheme="minorEastAsia" w:cstheme="minorEastAsia"/>
                <w:b/>
                <w:bCs/>
                <w:sz w:val="30"/>
                <w:szCs w:val="30"/>
                <w:u w:val="none"/>
                <w:vertAlign w:val="baseline"/>
                <w:lang w:val="en-US" w:eastAsia="zh-CN"/>
              </w:rPr>
              <w:t>内审报告</w:t>
            </w:r>
          </w:p>
        </w:tc>
        <w:tc>
          <w:tcPr>
            <w:tcW w:w="3155" w:type="dxa"/>
            <w:vAlign w:val="top"/>
          </w:tcPr>
          <w:p w14:paraId="618566D8">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inorEastAsia" w:hAnsiTheme="minorEastAsia" w:eastAsiaTheme="minorEastAsia" w:cstheme="minorEastAsia"/>
                <w:sz w:val="10"/>
                <w:szCs w:val="10"/>
                <w:u w:val="none"/>
                <w:vertAlign w:val="baseline"/>
                <w:lang w:val="en-US" w:eastAsia="zh-CN"/>
              </w:rPr>
            </w:pPr>
          </w:p>
          <w:p w14:paraId="3C90D5C2">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inorEastAsia" w:hAnsiTheme="minorEastAsia" w:eastAsiaTheme="minorEastAsia" w:cstheme="minorEastAsia"/>
                <w:sz w:val="24"/>
                <w:szCs w:val="24"/>
                <w:u w:val="none"/>
                <w:vertAlign w:val="baseline"/>
                <w:lang w:val="en-US" w:eastAsia="zh-CN"/>
              </w:rPr>
            </w:pPr>
            <w:r>
              <w:rPr>
                <w:rFonts w:hint="eastAsia" w:asciiTheme="minorEastAsia" w:hAnsiTheme="minorEastAsia" w:eastAsiaTheme="minorEastAsia" w:cstheme="minorEastAsia"/>
                <w:b/>
                <w:bCs/>
                <w:sz w:val="30"/>
                <w:szCs w:val="30"/>
                <w:u w:val="none"/>
                <w:vertAlign w:val="baseline"/>
                <w:lang w:val="en-US" w:eastAsia="zh-CN"/>
              </w:rPr>
              <w:t>X</w:t>
            </w:r>
            <w:r>
              <w:rPr>
                <w:rFonts w:hint="eastAsia" w:asciiTheme="minorEastAsia" w:hAnsiTheme="minorEastAsia" w:cstheme="minorEastAsia"/>
                <w:b/>
                <w:bCs/>
                <w:sz w:val="30"/>
                <w:szCs w:val="30"/>
                <w:u w:val="none"/>
                <w:vertAlign w:val="baseline"/>
                <w:lang w:val="en-US" w:eastAsia="zh-CN"/>
              </w:rPr>
              <w:t>ZTC</w:t>
            </w:r>
            <w:r>
              <w:rPr>
                <w:rFonts w:hint="eastAsia" w:asciiTheme="minorEastAsia" w:hAnsiTheme="minorEastAsia" w:eastAsiaTheme="minorEastAsia" w:cstheme="minorEastAsia"/>
                <w:b/>
                <w:bCs/>
                <w:sz w:val="30"/>
                <w:szCs w:val="30"/>
                <w:u w:val="none"/>
                <w:vertAlign w:val="baseline"/>
                <w:lang w:val="en-US" w:eastAsia="zh-CN"/>
              </w:rPr>
              <w:t>/BG-</w:t>
            </w:r>
            <w:r>
              <w:rPr>
                <w:rFonts w:hint="eastAsia" w:asciiTheme="minorEastAsia" w:hAnsiTheme="minorEastAsia" w:cstheme="minorEastAsia"/>
                <w:b/>
                <w:bCs/>
                <w:sz w:val="30"/>
                <w:szCs w:val="30"/>
                <w:u w:val="none"/>
                <w:vertAlign w:val="baseline"/>
                <w:lang w:val="en-US" w:eastAsia="zh-CN"/>
              </w:rPr>
              <w:t>20-01</w:t>
            </w:r>
          </w:p>
        </w:tc>
      </w:tr>
      <w:tr w14:paraId="48B0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4261" w:type="dxa"/>
            <w:vAlign w:val="top"/>
          </w:tcPr>
          <w:p w14:paraId="2C79564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受审核部门：检测室/办公室</w:t>
            </w:r>
          </w:p>
        </w:tc>
        <w:tc>
          <w:tcPr>
            <w:tcW w:w="4261" w:type="dxa"/>
            <w:gridSpan w:val="2"/>
            <w:vAlign w:val="top"/>
          </w:tcPr>
          <w:p w14:paraId="08D2850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审核日期：</w:t>
            </w:r>
          </w:p>
          <w:p w14:paraId="6BD9FCB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p>
        </w:tc>
      </w:tr>
      <w:tr w14:paraId="2352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4261" w:type="dxa"/>
            <w:vAlign w:val="top"/>
          </w:tcPr>
          <w:p w14:paraId="70B5E69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审核组组长：</w:t>
            </w:r>
          </w:p>
        </w:tc>
        <w:tc>
          <w:tcPr>
            <w:tcW w:w="4261" w:type="dxa"/>
            <w:gridSpan w:val="2"/>
            <w:vAlign w:val="top"/>
          </w:tcPr>
          <w:p w14:paraId="5F50F0A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审核组组员：</w:t>
            </w:r>
          </w:p>
        </w:tc>
      </w:tr>
      <w:tr w14:paraId="64B3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8522" w:type="dxa"/>
            <w:gridSpan w:val="3"/>
          </w:tcPr>
          <w:p w14:paraId="264D91AC">
            <w:pPr>
              <w:keepNext w:val="0"/>
              <w:keepLines w:val="0"/>
              <w:pageBreakBefore w:val="0"/>
              <w:widowControl w:val="0"/>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sz w:val="24"/>
                <w:szCs w:val="24"/>
                <w:u w:val="single"/>
                <w:vertAlign w:val="baseline"/>
                <w:lang w:val="en-US" w:eastAsia="zh-CN"/>
              </w:rPr>
            </w:pPr>
            <w:r>
              <w:rPr>
                <w:rFonts w:hint="eastAsia"/>
                <w:sz w:val="24"/>
                <w:szCs w:val="24"/>
                <w:u w:val="none"/>
                <w:vertAlign w:val="baseline"/>
                <w:lang w:val="en-US" w:eastAsia="zh-CN"/>
              </w:rPr>
              <w:t>审核目的：为检验我公司质量管理体系自运行以来管理体系的符合性、有效性，验证本公司的质量运作对管理体系和认可准则要求的符合性。</w:t>
            </w:r>
          </w:p>
        </w:tc>
      </w:tr>
      <w:tr w14:paraId="1BE6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4" w:hRule="exact"/>
        </w:trPr>
        <w:tc>
          <w:tcPr>
            <w:tcW w:w="8522" w:type="dxa"/>
            <w:gridSpan w:val="3"/>
            <w:vAlign w:val="top"/>
          </w:tcPr>
          <w:p w14:paraId="306DEC48">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both"/>
              <w:textAlignment w:val="auto"/>
              <w:outlineLvl w:val="9"/>
              <w:rPr>
                <w:rFonts w:hint="eastAsia"/>
                <w:sz w:val="24"/>
                <w:szCs w:val="24"/>
                <w:u w:val="single"/>
                <w:vertAlign w:val="baseline"/>
                <w:lang w:val="en-US" w:eastAsia="zh-CN"/>
              </w:rPr>
            </w:pPr>
            <w:r>
              <w:rPr>
                <w:rFonts w:hint="eastAsia"/>
                <w:sz w:val="24"/>
                <w:szCs w:val="24"/>
                <w:u w:val="none"/>
                <w:vertAlign w:val="baseline"/>
                <w:lang w:val="en-US" w:eastAsia="zh-CN"/>
              </w:rPr>
              <w:t>审核范围：a)管理体系：</w:t>
            </w:r>
            <w:r>
              <w:rPr>
                <w:rFonts w:hint="eastAsia"/>
                <w:sz w:val="24"/>
                <w:szCs w:val="24"/>
                <w:u w:val="single"/>
                <w:vertAlign w:val="baseline"/>
                <w:lang w:val="en-US" w:eastAsia="zh-CN"/>
              </w:rPr>
              <w:t xml:space="preserve"> 检查管理体系中的全部要素</w:t>
            </w:r>
          </w:p>
          <w:p w14:paraId="7709970F">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both"/>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b) 涉及部门/人员：</w:t>
            </w:r>
            <w:r>
              <w:rPr>
                <w:rFonts w:hint="eastAsia"/>
                <w:sz w:val="24"/>
                <w:szCs w:val="24"/>
                <w:u w:val="single"/>
                <w:vertAlign w:val="baseline"/>
                <w:lang w:val="en-US" w:eastAsia="zh-CN"/>
              </w:rPr>
              <w:t>实验室主任、质量负责人、技术负责人、办公室、检验室</w:t>
            </w:r>
          </w:p>
          <w:p w14:paraId="5EECC3C8">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both"/>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c)检测能力范围：检测的产品/参数</w:t>
            </w:r>
            <w:r>
              <w:rPr>
                <w:rFonts w:hint="eastAsia"/>
                <w:sz w:val="24"/>
                <w:szCs w:val="24"/>
                <w:u w:val="single"/>
                <w:vertAlign w:val="baseline"/>
                <w:lang w:val="en-US" w:eastAsia="zh-CN"/>
              </w:rPr>
              <w:t xml:space="preserve">  </w:t>
            </w:r>
            <w:r>
              <w:rPr>
                <w:rFonts w:hint="eastAsia"/>
                <w:sz w:val="24"/>
                <w:szCs w:val="24"/>
                <w:u w:val="none"/>
                <w:vertAlign w:val="baseline"/>
                <w:lang w:val="en-US" w:eastAsia="zh-CN"/>
              </w:rPr>
              <w:t>项；提问标准（方法）</w:t>
            </w:r>
            <w:r>
              <w:rPr>
                <w:rFonts w:hint="eastAsia"/>
                <w:sz w:val="24"/>
                <w:szCs w:val="24"/>
                <w:u w:val="single"/>
                <w:vertAlign w:val="baseline"/>
                <w:lang w:val="en-US" w:eastAsia="zh-CN"/>
              </w:rPr>
              <w:t xml:space="preserve">  </w:t>
            </w:r>
            <w:r>
              <w:rPr>
                <w:rFonts w:hint="eastAsia"/>
                <w:sz w:val="24"/>
                <w:szCs w:val="24"/>
                <w:u w:val="none"/>
                <w:vertAlign w:val="baseline"/>
                <w:lang w:val="en-US" w:eastAsia="zh-CN"/>
              </w:rPr>
              <w:t>条；检查记录</w:t>
            </w:r>
            <w:r>
              <w:rPr>
                <w:rFonts w:hint="eastAsia"/>
                <w:sz w:val="24"/>
                <w:szCs w:val="24"/>
                <w:u w:val="single"/>
                <w:vertAlign w:val="baseline"/>
                <w:lang w:val="en-US" w:eastAsia="zh-CN"/>
              </w:rPr>
              <w:t xml:space="preserve">   </w:t>
            </w:r>
            <w:r>
              <w:rPr>
                <w:rFonts w:hint="eastAsia"/>
                <w:sz w:val="24"/>
                <w:szCs w:val="24"/>
                <w:u w:val="none"/>
                <w:vertAlign w:val="baseline"/>
                <w:lang w:val="en-US" w:eastAsia="zh-CN"/>
              </w:rPr>
              <w:t>份</w:t>
            </w:r>
          </w:p>
        </w:tc>
      </w:tr>
      <w:tr w14:paraId="1466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6" w:hRule="atLeast"/>
        </w:trPr>
        <w:tc>
          <w:tcPr>
            <w:tcW w:w="8522" w:type="dxa"/>
            <w:gridSpan w:val="3"/>
          </w:tcPr>
          <w:p w14:paraId="0F8AD13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left"/>
              <w:textAlignment w:val="auto"/>
              <w:outlineLvl w:val="9"/>
              <w:rPr>
                <w:rFonts w:hint="eastAsia"/>
                <w:sz w:val="24"/>
                <w:szCs w:val="24"/>
                <w:u w:val="none"/>
                <w:vertAlign w:val="baseline"/>
                <w:lang w:val="en-US" w:eastAsia="zh-CN"/>
              </w:rPr>
            </w:pPr>
            <w:r>
              <w:rPr>
                <w:rFonts w:hint="eastAsia"/>
                <w:sz w:val="24"/>
                <w:szCs w:val="24"/>
                <w:u w:val="none"/>
                <w:vertAlign w:val="baseline"/>
                <w:lang w:val="en-US" w:eastAsia="zh-CN"/>
              </w:rPr>
              <w:t>审核依据：</w:t>
            </w:r>
          </w:p>
          <w:p w14:paraId="25FE6412">
            <w:pPr>
              <w:numPr>
                <w:ilvl w:val="0"/>
                <w:numId w:val="1"/>
              </w:numPr>
              <w:jc w:val="left"/>
              <w:rPr>
                <w:rFonts w:hint="default" w:ascii="宋体" w:hAnsi="宋体"/>
                <w:sz w:val="24"/>
                <w:lang w:val="en-US" w:eastAsia="zh-CN"/>
              </w:rPr>
            </w:pPr>
            <w:r>
              <w:rPr>
                <w:rFonts w:hint="eastAsia" w:ascii="宋体" w:hAnsi="宋体"/>
                <w:sz w:val="24"/>
                <w:lang w:val="en-US" w:eastAsia="zh-CN"/>
              </w:rPr>
              <w:t>《检验检测机构资质认定能力评价检验检测机构通用要求》</w:t>
            </w:r>
          </w:p>
          <w:p w14:paraId="044E5C20">
            <w:pPr>
              <w:numPr>
                <w:ilvl w:val="0"/>
                <w:numId w:val="1"/>
              </w:numPr>
              <w:jc w:val="left"/>
              <w:rPr>
                <w:rFonts w:hint="default" w:ascii="宋体" w:hAnsi="宋体"/>
                <w:sz w:val="24"/>
                <w:lang w:val="en-US" w:eastAsia="zh-CN"/>
              </w:rPr>
            </w:pPr>
            <w:r>
              <w:rPr>
                <w:rFonts w:hint="default" w:ascii="宋体" w:hAnsi="宋体"/>
                <w:sz w:val="24"/>
                <w:lang w:val="en-US" w:eastAsia="zh-CN"/>
              </w:rPr>
              <w:t>《检测和校准实验室能力认可准则》</w:t>
            </w:r>
          </w:p>
          <w:p w14:paraId="476814D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0" w:leftChars="0" w:right="0" w:rightChars="0" w:hanging="480" w:hangingChars="200"/>
              <w:jc w:val="left"/>
              <w:textAlignment w:val="auto"/>
              <w:outlineLvl w:val="9"/>
              <w:rPr>
                <w:rFonts w:hint="eastAsia"/>
                <w:sz w:val="24"/>
                <w:szCs w:val="24"/>
                <w:u w:val="single"/>
                <w:vertAlign w:val="baseline"/>
                <w:lang w:val="en-US" w:eastAsia="zh-CN"/>
              </w:rPr>
            </w:pPr>
            <w:r>
              <w:rPr>
                <w:rFonts w:hint="eastAsia" w:ascii="宋体" w:hAnsi="宋体"/>
                <w:sz w:val="24"/>
                <w:lang w:val="en-US" w:eastAsia="zh-CN"/>
              </w:rPr>
              <w:t>管理体系文件（管理手册、程序文件、作业指导书）</w:t>
            </w:r>
          </w:p>
        </w:tc>
      </w:tr>
      <w:tr w14:paraId="653F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7" w:hRule="atLeast"/>
        </w:trPr>
        <w:tc>
          <w:tcPr>
            <w:tcW w:w="8522" w:type="dxa"/>
            <w:gridSpan w:val="3"/>
          </w:tcPr>
          <w:p w14:paraId="0E35E69C">
            <w:pPr>
              <w:jc w:val="both"/>
              <w:rPr>
                <w:rFonts w:hint="eastAsia"/>
                <w:sz w:val="24"/>
                <w:szCs w:val="24"/>
                <w:u w:val="none"/>
                <w:vertAlign w:val="baseline"/>
                <w:lang w:val="en-US" w:eastAsia="zh-CN"/>
              </w:rPr>
            </w:pPr>
          </w:p>
          <w:p w14:paraId="6C3035E9">
            <w:pPr>
              <w:jc w:val="both"/>
              <w:rPr>
                <w:rFonts w:hint="eastAsia"/>
                <w:sz w:val="24"/>
                <w:szCs w:val="24"/>
                <w:u w:val="none"/>
                <w:vertAlign w:val="baseline"/>
                <w:lang w:val="en-US" w:eastAsia="zh-CN"/>
              </w:rPr>
            </w:pPr>
          </w:p>
          <w:p w14:paraId="68E93766">
            <w:pPr>
              <w:jc w:val="both"/>
              <w:rPr>
                <w:rFonts w:hint="eastAsia"/>
                <w:sz w:val="24"/>
                <w:szCs w:val="24"/>
                <w:u w:val="none"/>
                <w:vertAlign w:val="baseline"/>
                <w:lang w:val="en-US" w:eastAsia="zh-CN"/>
              </w:rPr>
            </w:pPr>
            <w:r>
              <w:rPr>
                <w:rFonts w:hint="eastAsia"/>
                <w:sz w:val="24"/>
                <w:szCs w:val="24"/>
                <w:u w:val="none"/>
                <w:vertAlign w:val="baseline"/>
                <w:lang w:val="en-US" w:eastAsia="zh-CN"/>
              </w:rPr>
              <w:t>审核概述：</w:t>
            </w:r>
          </w:p>
          <w:p w14:paraId="4258174F">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2025年6月18日上午10：30在公司办公室召开了2025年度的内审会议，会议由实验室主任张晓磊主持，公司全体员工参加，会议主要讨论寻求改进的机会，以确保公司质量方针、目标、质量管理体系和检测活动的适宜性、持续性和有效性；此次内审主要针对以下方面进行：</w:t>
            </w:r>
          </w:p>
          <w:p w14:paraId="6C3A1B5B">
            <w:pPr>
              <w:numPr>
                <w:ilvl w:val="0"/>
                <w:numId w:val="0"/>
              </w:numPr>
              <w:ind w:firstLine="480"/>
              <w:jc w:val="both"/>
              <w:rPr>
                <w:rFonts w:hint="eastAsia"/>
                <w:sz w:val="24"/>
                <w:szCs w:val="24"/>
                <w:u w:val="none"/>
                <w:vertAlign w:val="baseline"/>
                <w:lang w:val="en-US" w:eastAsia="zh-CN"/>
              </w:rPr>
            </w:pPr>
          </w:p>
          <w:p w14:paraId="0F13FB03">
            <w:pPr>
              <w:numPr>
                <w:ilvl w:val="0"/>
                <w:numId w:val="2"/>
              </w:numPr>
              <w:jc w:val="both"/>
              <w:rPr>
                <w:rFonts w:hint="eastAsia"/>
                <w:sz w:val="24"/>
                <w:szCs w:val="24"/>
                <w:u w:val="none"/>
                <w:vertAlign w:val="baseline"/>
                <w:lang w:val="en-US" w:eastAsia="zh-CN"/>
              </w:rPr>
            </w:pPr>
            <w:r>
              <w:rPr>
                <w:rFonts w:hint="eastAsia"/>
                <w:sz w:val="24"/>
                <w:szCs w:val="24"/>
                <w:u w:val="none"/>
                <w:vertAlign w:val="baseline"/>
                <w:lang w:val="en-US" w:eastAsia="zh-CN"/>
              </w:rPr>
              <w:t>与质量管理相关活动的管理、运作程序涉及的区域和活动；</w:t>
            </w:r>
          </w:p>
          <w:p w14:paraId="48A9C74F">
            <w:pPr>
              <w:numPr>
                <w:ilvl w:val="0"/>
                <w:numId w:val="2"/>
              </w:numPr>
              <w:jc w:val="both"/>
              <w:rPr>
                <w:rFonts w:hint="eastAsia"/>
                <w:sz w:val="24"/>
                <w:szCs w:val="24"/>
                <w:u w:val="none"/>
                <w:vertAlign w:val="baseline"/>
                <w:lang w:val="en-US" w:eastAsia="zh-CN"/>
              </w:rPr>
            </w:pPr>
            <w:r>
              <w:rPr>
                <w:rFonts w:hint="eastAsia"/>
                <w:sz w:val="24"/>
                <w:szCs w:val="24"/>
                <w:u w:val="none"/>
                <w:vertAlign w:val="baseline"/>
                <w:lang w:val="en-US" w:eastAsia="zh-CN"/>
              </w:rPr>
              <w:t>与质量体系运作相关的资源，如人员、方法、设备、设施、标准物质、材料等；</w:t>
            </w:r>
          </w:p>
          <w:p w14:paraId="7C5ED25E">
            <w:pPr>
              <w:numPr>
                <w:ilvl w:val="0"/>
                <w:numId w:val="2"/>
              </w:numPr>
              <w:jc w:val="both"/>
              <w:rPr>
                <w:rFonts w:hint="eastAsia"/>
                <w:sz w:val="24"/>
                <w:szCs w:val="24"/>
                <w:u w:val="none"/>
                <w:vertAlign w:val="baseline"/>
                <w:lang w:val="en-US" w:eastAsia="zh-CN"/>
              </w:rPr>
            </w:pPr>
            <w:r>
              <w:rPr>
                <w:rFonts w:hint="eastAsia"/>
                <w:sz w:val="24"/>
                <w:szCs w:val="24"/>
                <w:u w:val="none"/>
                <w:vertAlign w:val="baseline"/>
                <w:lang w:val="en-US" w:eastAsia="zh-CN"/>
              </w:rPr>
              <w:t>提供检测结果、检测/校准报告/证书的过程；</w:t>
            </w:r>
          </w:p>
          <w:p w14:paraId="28DFC65C">
            <w:pPr>
              <w:numPr>
                <w:ilvl w:val="0"/>
                <w:numId w:val="2"/>
              </w:numPr>
              <w:jc w:val="both"/>
              <w:rPr>
                <w:rFonts w:hint="eastAsia"/>
                <w:sz w:val="24"/>
                <w:szCs w:val="24"/>
                <w:u w:val="none"/>
                <w:vertAlign w:val="baseline"/>
                <w:lang w:val="en-US" w:eastAsia="zh-CN"/>
              </w:rPr>
            </w:pPr>
            <w:r>
              <w:rPr>
                <w:rFonts w:hint="eastAsia"/>
                <w:sz w:val="24"/>
                <w:szCs w:val="24"/>
                <w:u w:val="none"/>
                <w:vertAlign w:val="baseline"/>
                <w:lang w:val="en-US" w:eastAsia="zh-CN"/>
              </w:rPr>
              <w:t>检测结果、检测/校准报告/证书的符合性；</w:t>
            </w:r>
          </w:p>
          <w:p w14:paraId="0EAF5510">
            <w:pPr>
              <w:numPr>
                <w:ilvl w:val="0"/>
                <w:numId w:val="2"/>
              </w:numPr>
              <w:jc w:val="both"/>
              <w:rPr>
                <w:rFonts w:hint="eastAsia"/>
                <w:sz w:val="24"/>
                <w:szCs w:val="24"/>
                <w:u w:val="none"/>
                <w:vertAlign w:val="baseline"/>
                <w:lang w:val="en-US" w:eastAsia="zh-CN"/>
              </w:rPr>
            </w:pPr>
            <w:r>
              <w:rPr>
                <w:rFonts w:hint="eastAsia"/>
                <w:sz w:val="24"/>
                <w:szCs w:val="24"/>
                <w:u w:val="none"/>
                <w:vertAlign w:val="baseline"/>
                <w:lang w:val="en-US" w:eastAsia="zh-CN"/>
              </w:rPr>
              <w:t>各类相关文件、报告、记录等；</w:t>
            </w:r>
          </w:p>
        </w:tc>
      </w:tr>
    </w:tbl>
    <w:p w14:paraId="6E4A71C0"/>
    <w:p w14:paraId="48F735B9"/>
    <w:p w14:paraId="4AF59A65"/>
    <w:p w14:paraId="757B962A"/>
    <w:p w14:paraId="7F23DD53">
      <w:pPr>
        <w:jc w:val="both"/>
      </w:pPr>
      <w:r>
        <w:rPr>
          <w:rFonts w:hint="eastAsia"/>
          <w:b/>
          <w:bCs/>
          <w:sz w:val="32"/>
          <w:szCs w:val="32"/>
          <w:u w:val="single"/>
          <w:lang w:val="en-US" w:eastAsia="zh-CN"/>
        </w:rPr>
        <w:t xml:space="preserve">   新</w:t>
      </w:r>
      <w:r>
        <w:rPr>
          <w:rFonts w:hint="eastAsia"/>
          <w:b/>
          <w:bCs/>
          <w:sz w:val="32"/>
          <w:szCs w:val="32"/>
          <w:u w:val="single"/>
          <w:lang w:eastAsia="zh-CN"/>
        </w:rPr>
        <w:t>疆</w:t>
      </w:r>
      <w:r>
        <w:rPr>
          <w:rFonts w:hint="eastAsia"/>
          <w:b/>
          <w:bCs/>
          <w:sz w:val="32"/>
          <w:szCs w:val="32"/>
          <w:u w:val="single"/>
          <w:lang w:val="en-US" w:eastAsia="zh-CN"/>
        </w:rPr>
        <w:t>中和鉴</w:t>
      </w:r>
      <w:r>
        <w:rPr>
          <w:rFonts w:hint="eastAsia"/>
          <w:b/>
          <w:bCs/>
          <w:sz w:val="32"/>
          <w:szCs w:val="32"/>
          <w:u w:val="single"/>
          <w:lang w:eastAsia="zh-CN"/>
        </w:rPr>
        <w:t>珠宝玉石产品质量检测研究所（有限公司）</w:t>
      </w:r>
      <w:r>
        <w:rPr>
          <w:rFonts w:hint="eastAsia"/>
          <w:b/>
          <w:bCs/>
          <w:sz w:val="32"/>
          <w:szCs w:val="32"/>
          <w:u w:val="single"/>
          <w:lang w:val="en-US" w:eastAsia="zh-CN"/>
        </w:rPr>
        <w:t xml:space="preserve"> </w:t>
      </w:r>
    </w:p>
    <w:tbl>
      <w:tblPr>
        <w:tblStyle w:val="3"/>
        <w:tblpPr w:leftFromText="180" w:rightFromText="180" w:vertAnchor="text" w:tblpX="92" w:tblpY="170"/>
        <w:tblOverlap w:val="never"/>
        <w:tblW w:w="84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6"/>
        <w:gridCol w:w="129"/>
        <w:gridCol w:w="1557"/>
        <w:gridCol w:w="843"/>
        <w:gridCol w:w="843"/>
        <w:gridCol w:w="807"/>
        <w:gridCol w:w="879"/>
        <w:gridCol w:w="1686"/>
      </w:tblGrid>
      <w:tr w14:paraId="2B07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exact"/>
        </w:trPr>
        <w:tc>
          <w:tcPr>
            <w:tcW w:w="5865" w:type="dxa"/>
            <w:gridSpan w:val="6"/>
            <w:vAlign w:val="top"/>
          </w:tcPr>
          <w:p w14:paraId="063636C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right="0" w:rightChars="0" w:firstLine="0" w:firstLineChars="0"/>
              <w:jc w:val="both"/>
              <w:textAlignment w:val="auto"/>
              <w:rPr>
                <w:rFonts w:hint="eastAsia"/>
                <w:b/>
                <w:bCs/>
                <w:sz w:val="13"/>
                <w:szCs w:val="13"/>
                <w:u w:val="none"/>
                <w:vertAlign w:val="baseline"/>
                <w:lang w:val="en-US" w:eastAsia="zh-CN"/>
              </w:rPr>
            </w:pPr>
          </w:p>
          <w:p w14:paraId="0593091E">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b/>
                <w:bCs/>
                <w:sz w:val="32"/>
                <w:szCs w:val="32"/>
                <w:u w:val="none"/>
                <w:vertAlign w:val="baseline"/>
                <w:lang w:val="en-US" w:eastAsia="zh-CN"/>
              </w:rPr>
            </w:pPr>
            <w:r>
              <w:rPr>
                <w:rFonts w:hint="eastAsia" w:asciiTheme="majorEastAsia" w:hAnsiTheme="majorEastAsia" w:eastAsiaTheme="majorEastAsia" w:cstheme="majorEastAsia"/>
                <w:b/>
                <w:bCs/>
                <w:sz w:val="30"/>
                <w:szCs w:val="30"/>
                <w:u w:val="single"/>
                <w:vertAlign w:val="baseline"/>
                <w:lang w:eastAsia="zh-CN"/>
              </w:rPr>
              <w:t>内部审核（首次）</w:t>
            </w:r>
            <w:r>
              <w:rPr>
                <w:rFonts w:hint="eastAsia" w:asciiTheme="majorEastAsia" w:hAnsiTheme="majorEastAsia" w:eastAsiaTheme="majorEastAsia" w:cstheme="majorEastAsia"/>
                <w:b/>
                <w:bCs/>
                <w:sz w:val="30"/>
                <w:szCs w:val="30"/>
                <w:u w:val="none"/>
                <w:vertAlign w:val="baseline"/>
                <w:lang w:eastAsia="zh-CN"/>
              </w:rPr>
              <w:t>会议签到</w:t>
            </w:r>
            <w:r>
              <w:rPr>
                <w:rFonts w:hint="eastAsia" w:asciiTheme="majorEastAsia" w:hAnsiTheme="majorEastAsia" w:eastAsiaTheme="majorEastAsia" w:cstheme="majorEastAsia"/>
                <w:b/>
                <w:bCs/>
                <w:sz w:val="30"/>
                <w:szCs w:val="30"/>
                <w:u w:val="none"/>
                <w:vertAlign w:val="baseline"/>
                <w:lang w:val="en-US" w:eastAsia="zh-CN"/>
              </w:rPr>
              <w:t>/记录表</w:t>
            </w:r>
          </w:p>
        </w:tc>
        <w:tc>
          <w:tcPr>
            <w:tcW w:w="2565" w:type="dxa"/>
            <w:gridSpan w:val="2"/>
            <w:vAlign w:val="top"/>
          </w:tcPr>
          <w:p w14:paraId="2687664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right="0" w:rightChars="0" w:firstLine="0" w:firstLineChars="0"/>
              <w:jc w:val="both"/>
              <w:textAlignment w:val="auto"/>
              <w:rPr>
                <w:rFonts w:hint="eastAsia" w:asciiTheme="majorEastAsia" w:hAnsiTheme="majorEastAsia" w:eastAsiaTheme="majorEastAsia" w:cstheme="majorEastAsia"/>
                <w:b/>
                <w:bCs/>
                <w:sz w:val="15"/>
                <w:szCs w:val="15"/>
                <w:u w:val="none"/>
                <w:vertAlign w:val="baseline"/>
                <w:lang w:val="en-US" w:eastAsia="zh-CN"/>
              </w:rPr>
            </w:pPr>
          </w:p>
          <w:p w14:paraId="4A62C310">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left="0" w:leftChars="0" w:right="0" w:rightChars="0" w:firstLine="0" w:firstLineChars="0"/>
              <w:jc w:val="both"/>
              <w:textAlignment w:val="auto"/>
              <w:rPr>
                <w:rFonts w:hint="eastAsia" w:asciiTheme="majorEastAsia" w:hAnsiTheme="majorEastAsia" w:eastAsiaTheme="majorEastAsia" w:cstheme="majorEastAsia"/>
                <w:b/>
                <w:bCs/>
                <w:sz w:val="15"/>
                <w:szCs w:val="15"/>
                <w:u w:val="none"/>
                <w:vertAlign w:val="baseline"/>
                <w:lang w:val="en-US" w:eastAsia="zh-CN"/>
              </w:rPr>
            </w:pPr>
            <w:r>
              <w:rPr>
                <w:rFonts w:hint="eastAsia" w:asciiTheme="majorEastAsia" w:hAnsiTheme="majorEastAsia" w:eastAsiaTheme="majorEastAsia" w:cstheme="majorEastAsia"/>
                <w:b/>
                <w:bCs/>
                <w:sz w:val="30"/>
                <w:szCs w:val="30"/>
                <w:u w:val="none"/>
                <w:vertAlign w:val="baseline"/>
                <w:lang w:val="en-US" w:eastAsia="zh-CN"/>
              </w:rPr>
              <w:t>XZTC/BG-20-03</w:t>
            </w:r>
          </w:p>
        </w:tc>
      </w:tr>
      <w:tr w14:paraId="20BC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815" w:type="dxa"/>
            <w:gridSpan w:val="2"/>
            <w:vAlign w:val="top"/>
          </w:tcPr>
          <w:p w14:paraId="77D47AEC">
            <w:pPr>
              <w:widowControl w:val="0"/>
              <w:numPr>
                <w:ilvl w:val="0"/>
                <w:numId w:val="0"/>
              </w:numPr>
              <w:jc w:val="center"/>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主持人</w:t>
            </w:r>
          </w:p>
        </w:tc>
        <w:tc>
          <w:tcPr>
            <w:tcW w:w="2400" w:type="dxa"/>
            <w:gridSpan w:val="2"/>
            <w:vAlign w:val="top"/>
          </w:tcPr>
          <w:p w14:paraId="428082F5">
            <w:pPr>
              <w:widowControl w:val="0"/>
              <w:numPr>
                <w:ilvl w:val="0"/>
                <w:numId w:val="0"/>
              </w:numPr>
              <w:jc w:val="both"/>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 xml:space="preserve"> </w:t>
            </w:r>
          </w:p>
        </w:tc>
        <w:tc>
          <w:tcPr>
            <w:tcW w:w="1650" w:type="dxa"/>
            <w:gridSpan w:val="2"/>
            <w:vAlign w:val="top"/>
          </w:tcPr>
          <w:p w14:paraId="540B4A9A">
            <w:pPr>
              <w:widowControl w:val="0"/>
              <w:numPr>
                <w:ilvl w:val="0"/>
                <w:numId w:val="0"/>
              </w:numPr>
              <w:jc w:val="both"/>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记录及汇总</w:t>
            </w:r>
          </w:p>
        </w:tc>
        <w:tc>
          <w:tcPr>
            <w:tcW w:w="2565" w:type="dxa"/>
            <w:gridSpan w:val="2"/>
            <w:vAlign w:val="top"/>
          </w:tcPr>
          <w:p w14:paraId="5DAF86DE">
            <w:pPr>
              <w:widowControl w:val="0"/>
              <w:numPr>
                <w:ilvl w:val="0"/>
                <w:numId w:val="0"/>
              </w:numPr>
              <w:jc w:val="both"/>
              <w:rPr>
                <w:rFonts w:hint="eastAsia"/>
                <w:b/>
                <w:bCs/>
                <w:sz w:val="28"/>
                <w:szCs w:val="28"/>
                <w:u w:val="single"/>
                <w:vertAlign w:val="baseline"/>
                <w:lang w:val="en-US" w:eastAsia="zh-CN"/>
              </w:rPr>
            </w:pPr>
          </w:p>
        </w:tc>
      </w:tr>
      <w:tr w14:paraId="243C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815" w:type="dxa"/>
            <w:gridSpan w:val="2"/>
            <w:vAlign w:val="top"/>
          </w:tcPr>
          <w:p w14:paraId="276A1705">
            <w:pPr>
              <w:widowControl w:val="0"/>
              <w:numPr>
                <w:ilvl w:val="0"/>
                <w:numId w:val="0"/>
              </w:numPr>
              <w:jc w:val="center"/>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时 间</w:t>
            </w:r>
          </w:p>
        </w:tc>
        <w:tc>
          <w:tcPr>
            <w:tcW w:w="2400" w:type="dxa"/>
            <w:gridSpan w:val="2"/>
            <w:vAlign w:val="top"/>
          </w:tcPr>
          <w:p w14:paraId="23433237">
            <w:pPr>
              <w:widowControl w:val="0"/>
              <w:numPr>
                <w:ilvl w:val="0"/>
                <w:numId w:val="0"/>
              </w:numPr>
              <w:jc w:val="both"/>
              <w:rPr>
                <w:rFonts w:hint="eastAsia"/>
                <w:b/>
                <w:bCs/>
                <w:sz w:val="28"/>
                <w:szCs w:val="28"/>
                <w:u w:val="single"/>
                <w:vertAlign w:val="baseline"/>
                <w:lang w:val="en-US" w:eastAsia="zh-CN"/>
              </w:rPr>
            </w:pPr>
          </w:p>
        </w:tc>
        <w:tc>
          <w:tcPr>
            <w:tcW w:w="1650" w:type="dxa"/>
            <w:gridSpan w:val="2"/>
            <w:vAlign w:val="top"/>
          </w:tcPr>
          <w:p w14:paraId="4DCCC608">
            <w:pPr>
              <w:widowControl w:val="0"/>
              <w:numPr>
                <w:ilvl w:val="0"/>
                <w:numId w:val="0"/>
              </w:numPr>
              <w:jc w:val="center"/>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地 点</w:t>
            </w:r>
          </w:p>
        </w:tc>
        <w:tc>
          <w:tcPr>
            <w:tcW w:w="2565" w:type="dxa"/>
            <w:gridSpan w:val="2"/>
            <w:vAlign w:val="top"/>
          </w:tcPr>
          <w:p w14:paraId="4B42E1D0">
            <w:pPr>
              <w:widowControl w:val="0"/>
              <w:numPr>
                <w:ilvl w:val="0"/>
                <w:numId w:val="0"/>
              </w:numPr>
              <w:jc w:val="both"/>
              <w:rPr>
                <w:rFonts w:hint="eastAsia"/>
                <w:b/>
                <w:bCs/>
                <w:sz w:val="28"/>
                <w:szCs w:val="28"/>
                <w:u w:val="single"/>
                <w:vertAlign w:val="baseline"/>
                <w:lang w:val="en-US" w:eastAsia="zh-CN"/>
              </w:rPr>
            </w:pPr>
          </w:p>
        </w:tc>
      </w:tr>
      <w:tr w14:paraId="3529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8430" w:type="dxa"/>
            <w:gridSpan w:val="8"/>
            <w:vAlign w:val="top"/>
          </w:tcPr>
          <w:p w14:paraId="58E18780">
            <w:pPr>
              <w:widowControl w:val="0"/>
              <w:numPr>
                <w:ilvl w:val="0"/>
                <w:numId w:val="0"/>
              </w:numPr>
              <w:jc w:val="center"/>
              <w:rPr>
                <w:rFonts w:hint="eastAsia"/>
                <w:b/>
                <w:bCs/>
                <w:sz w:val="28"/>
                <w:szCs w:val="28"/>
                <w:u w:val="single"/>
                <w:vertAlign w:val="baseline"/>
                <w:lang w:val="en-US" w:eastAsia="zh-CN"/>
              </w:rPr>
            </w:pPr>
            <w:r>
              <w:rPr>
                <w:rFonts w:hint="eastAsia"/>
                <w:b w:val="0"/>
                <w:bCs w:val="0"/>
                <w:sz w:val="28"/>
                <w:szCs w:val="28"/>
                <w:u w:val="none"/>
                <w:vertAlign w:val="baseline"/>
                <w:lang w:val="en-US" w:eastAsia="zh-CN"/>
              </w:rPr>
              <w:t>参 加 人 员 签 到</w:t>
            </w:r>
          </w:p>
        </w:tc>
      </w:tr>
      <w:tr w14:paraId="22A2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686" w:type="dxa"/>
            <w:vAlign w:val="top"/>
          </w:tcPr>
          <w:p w14:paraId="3A20CD2A">
            <w:pPr>
              <w:widowControl w:val="0"/>
              <w:numPr>
                <w:ilvl w:val="0"/>
                <w:numId w:val="0"/>
              </w:numPr>
              <w:jc w:val="center"/>
              <w:rPr>
                <w:rFonts w:hint="eastAsia"/>
                <w:b w:val="0"/>
                <w:bCs w:val="0"/>
                <w:sz w:val="28"/>
                <w:szCs w:val="28"/>
                <w:u w:val="single"/>
                <w:vertAlign w:val="baseline"/>
                <w:lang w:val="en-US" w:eastAsia="zh-CN"/>
              </w:rPr>
            </w:pPr>
            <w:r>
              <w:rPr>
                <w:rFonts w:hint="eastAsia"/>
                <w:b w:val="0"/>
                <w:bCs w:val="0"/>
                <w:sz w:val="28"/>
                <w:szCs w:val="28"/>
                <w:u w:val="none"/>
                <w:vertAlign w:val="baseline"/>
                <w:lang w:val="en-US" w:eastAsia="zh-CN"/>
              </w:rPr>
              <w:t>姓 名</w:t>
            </w:r>
          </w:p>
        </w:tc>
        <w:tc>
          <w:tcPr>
            <w:tcW w:w="1686" w:type="dxa"/>
            <w:gridSpan w:val="2"/>
            <w:vAlign w:val="top"/>
          </w:tcPr>
          <w:p w14:paraId="3279724D">
            <w:pPr>
              <w:widowControl w:val="0"/>
              <w:numPr>
                <w:ilvl w:val="0"/>
                <w:numId w:val="0"/>
              </w:numPr>
              <w:jc w:val="center"/>
              <w:rPr>
                <w:rFonts w:hint="eastAsia"/>
                <w:b w:val="0"/>
                <w:bCs w:val="0"/>
                <w:sz w:val="28"/>
                <w:szCs w:val="28"/>
                <w:u w:val="single"/>
                <w:vertAlign w:val="baseline"/>
                <w:lang w:val="en-US" w:eastAsia="zh-CN"/>
              </w:rPr>
            </w:pPr>
            <w:r>
              <w:rPr>
                <w:rFonts w:hint="eastAsia"/>
                <w:b w:val="0"/>
                <w:bCs w:val="0"/>
                <w:sz w:val="28"/>
                <w:szCs w:val="28"/>
                <w:u w:val="none"/>
                <w:vertAlign w:val="baseline"/>
                <w:lang w:val="en-US" w:eastAsia="zh-CN"/>
              </w:rPr>
              <w:t>姓 名</w:t>
            </w:r>
          </w:p>
        </w:tc>
        <w:tc>
          <w:tcPr>
            <w:tcW w:w="1686" w:type="dxa"/>
            <w:gridSpan w:val="2"/>
            <w:vAlign w:val="top"/>
          </w:tcPr>
          <w:p w14:paraId="1A4AF969">
            <w:pPr>
              <w:widowControl w:val="0"/>
              <w:numPr>
                <w:ilvl w:val="0"/>
                <w:numId w:val="0"/>
              </w:numPr>
              <w:jc w:val="center"/>
              <w:rPr>
                <w:rFonts w:hint="eastAsia"/>
                <w:b w:val="0"/>
                <w:bCs w:val="0"/>
                <w:sz w:val="28"/>
                <w:szCs w:val="28"/>
                <w:u w:val="single"/>
                <w:vertAlign w:val="baseline"/>
                <w:lang w:val="en-US" w:eastAsia="zh-CN"/>
              </w:rPr>
            </w:pPr>
            <w:r>
              <w:rPr>
                <w:rFonts w:hint="eastAsia"/>
                <w:b w:val="0"/>
                <w:bCs w:val="0"/>
                <w:sz w:val="28"/>
                <w:szCs w:val="28"/>
                <w:u w:val="none"/>
                <w:vertAlign w:val="baseline"/>
                <w:lang w:val="en-US" w:eastAsia="zh-CN"/>
              </w:rPr>
              <w:t>姓 名</w:t>
            </w:r>
          </w:p>
        </w:tc>
        <w:tc>
          <w:tcPr>
            <w:tcW w:w="1686" w:type="dxa"/>
            <w:gridSpan w:val="2"/>
            <w:vAlign w:val="top"/>
          </w:tcPr>
          <w:p w14:paraId="0F1C4D3F">
            <w:pPr>
              <w:widowControl w:val="0"/>
              <w:numPr>
                <w:ilvl w:val="0"/>
                <w:numId w:val="0"/>
              </w:numPr>
              <w:jc w:val="center"/>
              <w:rPr>
                <w:rFonts w:hint="eastAsia"/>
                <w:b w:val="0"/>
                <w:bCs w:val="0"/>
                <w:sz w:val="28"/>
                <w:szCs w:val="28"/>
                <w:u w:val="single"/>
                <w:vertAlign w:val="baseline"/>
                <w:lang w:val="en-US" w:eastAsia="zh-CN"/>
              </w:rPr>
            </w:pPr>
            <w:r>
              <w:rPr>
                <w:rFonts w:hint="eastAsia"/>
                <w:b w:val="0"/>
                <w:bCs w:val="0"/>
                <w:sz w:val="28"/>
                <w:szCs w:val="28"/>
                <w:u w:val="none"/>
                <w:vertAlign w:val="baseline"/>
                <w:lang w:val="en-US" w:eastAsia="zh-CN"/>
              </w:rPr>
              <w:t>姓 名</w:t>
            </w:r>
          </w:p>
        </w:tc>
        <w:tc>
          <w:tcPr>
            <w:tcW w:w="1686" w:type="dxa"/>
            <w:vAlign w:val="top"/>
          </w:tcPr>
          <w:p w14:paraId="667B5AC4">
            <w:pPr>
              <w:widowControl w:val="0"/>
              <w:numPr>
                <w:ilvl w:val="0"/>
                <w:numId w:val="0"/>
              </w:numPr>
              <w:jc w:val="center"/>
              <w:rPr>
                <w:rFonts w:hint="eastAsia"/>
                <w:b w:val="0"/>
                <w:bCs w:val="0"/>
                <w:sz w:val="28"/>
                <w:szCs w:val="28"/>
                <w:u w:val="single"/>
                <w:vertAlign w:val="baseline"/>
                <w:lang w:val="en-US" w:eastAsia="zh-CN"/>
              </w:rPr>
            </w:pPr>
            <w:r>
              <w:rPr>
                <w:rFonts w:hint="eastAsia"/>
                <w:b w:val="0"/>
                <w:bCs w:val="0"/>
                <w:sz w:val="28"/>
                <w:szCs w:val="28"/>
                <w:u w:val="none"/>
                <w:vertAlign w:val="baseline"/>
                <w:lang w:val="en-US" w:eastAsia="zh-CN"/>
              </w:rPr>
              <w:t>姓 名</w:t>
            </w:r>
          </w:p>
        </w:tc>
      </w:tr>
      <w:tr w14:paraId="59CF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686" w:type="dxa"/>
            <w:vAlign w:val="top"/>
          </w:tcPr>
          <w:p w14:paraId="177E3A5F">
            <w:pPr>
              <w:widowControl w:val="0"/>
              <w:numPr>
                <w:ilvl w:val="0"/>
                <w:numId w:val="0"/>
              </w:numPr>
              <w:jc w:val="both"/>
              <w:rPr>
                <w:rFonts w:hint="eastAsia"/>
                <w:b w:val="0"/>
                <w:bCs w:val="0"/>
                <w:sz w:val="28"/>
                <w:szCs w:val="28"/>
                <w:u w:val="none"/>
                <w:vertAlign w:val="baseline"/>
                <w:lang w:val="en-US" w:eastAsia="zh-CN"/>
              </w:rPr>
            </w:pPr>
          </w:p>
        </w:tc>
        <w:tc>
          <w:tcPr>
            <w:tcW w:w="1686" w:type="dxa"/>
            <w:gridSpan w:val="2"/>
            <w:vAlign w:val="top"/>
          </w:tcPr>
          <w:p w14:paraId="732008D6">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18BC4BC0">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2CDA7273">
            <w:pPr>
              <w:widowControl w:val="0"/>
              <w:numPr>
                <w:ilvl w:val="0"/>
                <w:numId w:val="0"/>
              </w:numPr>
              <w:jc w:val="both"/>
              <w:rPr>
                <w:rFonts w:hint="eastAsia"/>
                <w:b/>
                <w:bCs/>
                <w:sz w:val="28"/>
                <w:szCs w:val="28"/>
                <w:u w:val="single"/>
                <w:vertAlign w:val="baseline"/>
                <w:lang w:val="en-US" w:eastAsia="zh-CN"/>
              </w:rPr>
            </w:pPr>
          </w:p>
        </w:tc>
        <w:tc>
          <w:tcPr>
            <w:tcW w:w="1686" w:type="dxa"/>
            <w:vAlign w:val="top"/>
          </w:tcPr>
          <w:p w14:paraId="777A33F8">
            <w:pPr>
              <w:widowControl w:val="0"/>
              <w:numPr>
                <w:ilvl w:val="0"/>
                <w:numId w:val="0"/>
              </w:numPr>
              <w:jc w:val="both"/>
              <w:rPr>
                <w:rFonts w:hint="eastAsia"/>
                <w:b/>
                <w:bCs/>
                <w:sz w:val="28"/>
                <w:szCs w:val="28"/>
                <w:u w:val="single"/>
                <w:vertAlign w:val="baseline"/>
                <w:lang w:val="en-US" w:eastAsia="zh-CN"/>
              </w:rPr>
            </w:pPr>
          </w:p>
        </w:tc>
      </w:tr>
      <w:tr w14:paraId="46C1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exact"/>
        </w:trPr>
        <w:tc>
          <w:tcPr>
            <w:tcW w:w="1686" w:type="dxa"/>
            <w:vAlign w:val="top"/>
          </w:tcPr>
          <w:p w14:paraId="45284C6E">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0BC7B4A1">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53BD6A96">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0B517C35">
            <w:pPr>
              <w:widowControl w:val="0"/>
              <w:numPr>
                <w:ilvl w:val="0"/>
                <w:numId w:val="0"/>
              </w:numPr>
              <w:jc w:val="both"/>
              <w:rPr>
                <w:rFonts w:hint="eastAsia"/>
                <w:b/>
                <w:bCs/>
                <w:sz w:val="28"/>
                <w:szCs w:val="28"/>
                <w:u w:val="single"/>
                <w:vertAlign w:val="baseline"/>
                <w:lang w:val="en-US" w:eastAsia="zh-CN"/>
              </w:rPr>
            </w:pPr>
          </w:p>
        </w:tc>
        <w:tc>
          <w:tcPr>
            <w:tcW w:w="1686" w:type="dxa"/>
            <w:vAlign w:val="top"/>
          </w:tcPr>
          <w:p w14:paraId="202C179F">
            <w:pPr>
              <w:widowControl w:val="0"/>
              <w:numPr>
                <w:ilvl w:val="0"/>
                <w:numId w:val="0"/>
              </w:numPr>
              <w:jc w:val="both"/>
              <w:rPr>
                <w:rFonts w:hint="eastAsia"/>
                <w:b/>
                <w:bCs/>
                <w:sz w:val="28"/>
                <w:szCs w:val="28"/>
                <w:u w:val="single"/>
                <w:vertAlign w:val="baseline"/>
                <w:lang w:val="en-US" w:eastAsia="zh-CN"/>
              </w:rPr>
            </w:pPr>
          </w:p>
        </w:tc>
      </w:tr>
      <w:tr w14:paraId="3BDC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686" w:type="dxa"/>
            <w:vAlign w:val="top"/>
          </w:tcPr>
          <w:p w14:paraId="24B212B1">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144E7E59">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032242B1">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40222026">
            <w:pPr>
              <w:widowControl w:val="0"/>
              <w:numPr>
                <w:ilvl w:val="0"/>
                <w:numId w:val="0"/>
              </w:numPr>
              <w:jc w:val="both"/>
              <w:rPr>
                <w:rFonts w:hint="eastAsia"/>
                <w:b/>
                <w:bCs/>
                <w:sz w:val="28"/>
                <w:szCs w:val="28"/>
                <w:u w:val="single"/>
                <w:vertAlign w:val="baseline"/>
                <w:lang w:val="en-US" w:eastAsia="zh-CN"/>
              </w:rPr>
            </w:pPr>
          </w:p>
        </w:tc>
        <w:tc>
          <w:tcPr>
            <w:tcW w:w="1686" w:type="dxa"/>
            <w:vAlign w:val="top"/>
          </w:tcPr>
          <w:p w14:paraId="33641BFA">
            <w:pPr>
              <w:widowControl w:val="0"/>
              <w:numPr>
                <w:ilvl w:val="0"/>
                <w:numId w:val="0"/>
              </w:numPr>
              <w:jc w:val="both"/>
              <w:rPr>
                <w:rFonts w:hint="eastAsia"/>
                <w:b/>
                <w:bCs/>
                <w:sz w:val="28"/>
                <w:szCs w:val="28"/>
                <w:u w:val="single"/>
                <w:vertAlign w:val="baseline"/>
                <w:lang w:val="en-US" w:eastAsia="zh-CN"/>
              </w:rPr>
            </w:pPr>
          </w:p>
        </w:tc>
      </w:tr>
      <w:tr w14:paraId="6844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686" w:type="dxa"/>
            <w:vAlign w:val="top"/>
          </w:tcPr>
          <w:p w14:paraId="1193E385">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13FBAA26">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43BBDB0A">
            <w:pPr>
              <w:widowControl w:val="0"/>
              <w:numPr>
                <w:ilvl w:val="0"/>
                <w:numId w:val="0"/>
              </w:numPr>
              <w:jc w:val="both"/>
              <w:rPr>
                <w:rFonts w:hint="eastAsia"/>
                <w:b/>
                <w:bCs/>
                <w:sz w:val="28"/>
                <w:szCs w:val="28"/>
                <w:u w:val="single"/>
                <w:vertAlign w:val="baseline"/>
                <w:lang w:val="en-US" w:eastAsia="zh-CN"/>
              </w:rPr>
            </w:pPr>
          </w:p>
        </w:tc>
        <w:tc>
          <w:tcPr>
            <w:tcW w:w="1686" w:type="dxa"/>
            <w:gridSpan w:val="2"/>
            <w:vAlign w:val="top"/>
          </w:tcPr>
          <w:p w14:paraId="6CBB15EF">
            <w:pPr>
              <w:widowControl w:val="0"/>
              <w:numPr>
                <w:ilvl w:val="0"/>
                <w:numId w:val="0"/>
              </w:numPr>
              <w:jc w:val="both"/>
              <w:rPr>
                <w:rFonts w:hint="eastAsia"/>
                <w:b/>
                <w:bCs/>
                <w:sz w:val="28"/>
                <w:szCs w:val="28"/>
                <w:u w:val="single"/>
                <w:vertAlign w:val="baseline"/>
                <w:lang w:val="en-US" w:eastAsia="zh-CN"/>
              </w:rPr>
            </w:pPr>
          </w:p>
        </w:tc>
        <w:tc>
          <w:tcPr>
            <w:tcW w:w="1686" w:type="dxa"/>
            <w:vAlign w:val="top"/>
          </w:tcPr>
          <w:p w14:paraId="17145025">
            <w:pPr>
              <w:widowControl w:val="0"/>
              <w:numPr>
                <w:ilvl w:val="0"/>
                <w:numId w:val="0"/>
              </w:numPr>
              <w:jc w:val="both"/>
              <w:rPr>
                <w:rFonts w:hint="eastAsia"/>
                <w:b/>
                <w:bCs/>
                <w:sz w:val="28"/>
                <w:szCs w:val="28"/>
                <w:u w:val="single"/>
                <w:vertAlign w:val="baseline"/>
                <w:lang w:val="en-US" w:eastAsia="zh-CN"/>
              </w:rPr>
            </w:pPr>
          </w:p>
        </w:tc>
      </w:tr>
      <w:tr w14:paraId="324F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8430" w:type="dxa"/>
            <w:gridSpan w:val="8"/>
            <w:vAlign w:val="top"/>
          </w:tcPr>
          <w:p w14:paraId="3E5127A7">
            <w:pPr>
              <w:widowControl w:val="0"/>
              <w:numPr>
                <w:ilvl w:val="0"/>
                <w:numId w:val="0"/>
              </w:numPr>
              <w:jc w:val="center"/>
              <w:rPr>
                <w:rFonts w:hint="eastAsia"/>
                <w:b/>
                <w:bCs/>
                <w:sz w:val="30"/>
                <w:szCs w:val="30"/>
                <w:u w:val="single"/>
                <w:vertAlign w:val="baseline"/>
                <w:lang w:val="en-US" w:eastAsia="zh-CN"/>
              </w:rPr>
            </w:pPr>
            <w:r>
              <w:rPr>
                <w:rFonts w:hint="eastAsia"/>
                <w:b/>
                <w:bCs/>
                <w:sz w:val="28"/>
                <w:szCs w:val="28"/>
                <w:u w:val="none"/>
                <w:vertAlign w:val="baseline"/>
                <w:lang w:val="en-US" w:eastAsia="zh-CN"/>
              </w:rPr>
              <w:t>会 议 记 录</w:t>
            </w:r>
          </w:p>
        </w:tc>
      </w:tr>
      <w:tr w14:paraId="2B11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5" w:hRule="exact"/>
        </w:trPr>
        <w:tc>
          <w:tcPr>
            <w:tcW w:w="8430" w:type="dxa"/>
            <w:gridSpan w:val="8"/>
            <w:vAlign w:val="top"/>
          </w:tcPr>
          <w:p w14:paraId="6ECEF756">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0" w:leftChars="0" w:right="0" w:rightChars="0"/>
              <w:jc w:val="both"/>
              <w:textAlignment w:val="auto"/>
              <w:outlineLvl w:val="9"/>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 xml:space="preserve">   </w:t>
            </w:r>
          </w:p>
          <w:p w14:paraId="642A6135">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0" w:leftChars="0" w:right="0" w:rightChars="0"/>
              <w:jc w:val="both"/>
              <w:textAlignment w:val="auto"/>
              <w:outlineLvl w:val="9"/>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 xml:space="preserve">    此次会议由内审组长俞炳星支持召开，会议主要内容有：</w:t>
            </w:r>
          </w:p>
          <w:p w14:paraId="7927651A">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Chars="0" w:right="0" w:rightChars="0"/>
              <w:jc w:val="left"/>
              <w:textAlignment w:val="auto"/>
              <w:outlineLvl w:val="9"/>
              <w:rPr>
                <w:rFonts w:hint="eastAsia" w:asciiTheme="majorEastAsia" w:hAnsiTheme="majorEastAsia" w:eastAsiaTheme="majorEastAsia" w:cstheme="majorEastAsia"/>
                <w:sz w:val="24"/>
                <w:szCs w:val="24"/>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内审的目的：</w:t>
            </w:r>
            <w:r>
              <w:rPr>
                <w:rFonts w:hint="eastAsia" w:asciiTheme="majorEastAsia" w:hAnsiTheme="majorEastAsia" w:eastAsiaTheme="majorEastAsia" w:cstheme="majorEastAsia"/>
                <w:sz w:val="24"/>
                <w:szCs w:val="24"/>
                <w:vertAlign w:val="baseline"/>
                <w:lang w:val="en-US" w:eastAsia="zh-CN"/>
              </w:rPr>
              <w:t>为检验我公司质量管理体系自运行以来管理体系的符合性、有效性，验证本公司的质量运作对管理体系和认可准则要求的符合性。</w:t>
            </w:r>
          </w:p>
          <w:p w14:paraId="52DD5921">
            <w:pPr>
              <w:numPr>
                <w:ilvl w:val="0"/>
                <w:numId w:val="0"/>
              </w:numPr>
              <w:jc w:val="left"/>
              <w:rPr>
                <w:rFonts w:hint="default" w:ascii="宋体" w:hAnsi="宋体"/>
                <w:sz w:val="24"/>
                <w:lang w:val="en-US" w:eastAsia="zh-CN"/>
              </w:rPr>
            </w:pPr>
            <w:r>
              <w:rPr>
                <w:rFonts w:hint="eastAsia" w:asciiTheme="minorEastAsia" w:hAnsiTheme="minorEastAsia" w:cstheme="minorEastAsia"/>
                <w:b w:val="0"/>
                <w:bCs w:val="0"/>
                <w:sz w:val="24"/>
                <w:szCs w:val="24"/>
                <w:u w:val="none"/>
                <w:vertAlign w:val="baseline"/>
                <w:lang w:val="en-US" w:eastAsia="zh-CN"/>
              </w:rPr>
              <w:t>2.审核依据：</w:t>
            </w:r>
            <w:r>
              <w:rPr>
                <w:rFonts w:hint="eastAsia" w:ascii="宋体" w:hAnsi="宋体"/>
                <w:sz w:val="24"/>
                <w:lang w:val="en-US" w:eastAsia="zh-CN"/>
              </w:rPr>
              <w:t>《检验检测机构资质认定能力评价检验检测机构通用要求》</w:t>
            </w:r>
            <w:r>
              <w:rPr>
                <w:rFonts w:hint="default" w:ascii="宋体" w:hAnsi="宋体"/>
                <w:sz w:val="24"/>
                <w:lang w:val="en-US" w:eastAsia="zh-CN"/>
              </w:rPr>
              <w:t>《检测和校准实验室能力认可准则》</w:t>
            </w:r>
          </w:p>
          <w:p w14:paraId="48BC767C">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0" w:leftChars="0" w:right="0" w:rightChars="0"/>
              <w:jc w:val="both"/>
              <w:textAlignment w:val="auto"/>
              <w:outlineLvl w:val="9"/>
              <w:rPr>
                <w:rFonts w:hint="eastAsia" w:asciiTheme="majorEastAsia" w:hAnsiTheme="majorEastAsia" w:eastAsiaTheme="majorEastAsia" w:cstheme="majorEastAsia"/>
                <w:sz w:val="24"/>
                <w:szCs w:val="24"/>
                <w:vertAlign w:val="baseline"/>
                <w:lang w:val="en-US" w:eastAsia="zh-CN"/>
              </w:rPr>
            </w:pPr>
            <w:r>
              <w:rPr>
                <w:rFonts w:hint="eastAsia" w:ascii="宋体" w:hAnsi="宋体"/>
                <w:sz w:val="24"/>
                <w:lang w:val="en-US" w:eastAsia="zh-CN"/>
              </w:rPr>
              <w:t>管理体系文件（管理手册、程序文件、作业指导书）</w:t>
            </w:r>
          </w:p>
          <w:p w14:paraId="7DA49456">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right="0" w:rightChars="0"/>
              <w:jc w:val="both"/>
              <w:textAlignment w:val="auto"/>
              <w:outlineLvl w:val="9"/>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3.审核范围：</w:t>
            </w:r>
            <w:r>
              <w:rPr>
                <w:rFonts w:hint="eastAsia" w:asciiTheme="majorEastAsia" w:hAnsiTheme="majorEastAsia" w:eastAsiaTheme="majorEastAsia" w:cstheme="majorEastAsia"/>
                <w:sz w:val="24"/>
                <w:szCs w:val="24"/>
                <w:vertAlign w:val="baseline"/>
                <w:lang w:val="en-US" w:eastAsia="zh-CN"/>
              </w:rPr>
              <w:t>与申请的检测项目相关人员、场所、环境、设备和方法</w:t>
            </w:r>
            <w:r>
              <w:rPr>
                <w:rFonts w:hint="eastAsia" w:asciiTheme="minorEastAsia" w:hAnsiTheme="minorEastAsia" w:cstheme="minorEastAsia"/>
                <w:b w:val="0"/>
                <w:bCs w:val="0"/>
                <w:sz w:val="24"/>
                <w:szCs w:val="24"/>
                <w:u w:val="none"/>
                <w:vertAlign w:val="baseline"/>
                <w:lang w:val="en-US" w:eastAsia="zh-CN"/>
              </w:rPr>
              <w:t>等。</w:t>
            </w:r>
          </w:p>
          <w:p w14:paraId="4FD50F1E">
            <w:pPr>
              <w:numPr>
                <w:ilvl w:val="0"/>
                <w:numId w:val="0"/>
              </w:numPr>
              <w:jc w:val="left"/>
              <w:rPr>
                <w:rFonts w:hint="eastAsia" w:asciiTheme="minorEastAsia" w:hAnsiTheme="minorEastAsia" w:cstheme="minorEastAsia"/>
                <w:b w:val="0"/>
                <w:bCs w:val="0"/>
                <w:sz w:val="24"/>
                <w:szCs w:val="24"/>
                <w:u w:val="none"/>
                <w:vertAlign w:val="baseline"/>
                <w:lang w:val="en-US" w:eastAsia="zh-CN"/>
              </w:rPr>
            </w:pPr>
            <w:r>
              <w:rPr>
                <w:rFonts w:hint="eastAsia" w:asciiTheme="majorEastAsia" w:hAnsiTheme="majorEastAsia" w:eastAsiaTheme="majorEastAsia" w:cstheme="majorEastAsia"/>
                <w:sz w:val="24"/>
                <w:szCs w:val="24"/>
                <w:vertAlign w:val="baseline"/>
                <w:lang w:val="en-US" w:eastAsia="zh-CN"/>
              </w:rPr>
              <w:t>4.审核内容包括：质量管理体系文件、记录是否符合</w:t>
            </w:r>
            <w:r>
              <w:rPr>
                <w:rFonts w:hint="eastAsia" w:ascii="宋体" w:hAnsi="宋体"/>
                <w:sz w:val="24"/>
                <w:lang w:val="en-US" w:eastAsia="zh-CN"/>
              </w:rPr>
              <w:t>《检验检测机构资质认定能力评价检验检测机构通用要求》</w:t>
            </w:r>
            <w:r>
              <w:rPr>
                <w:rFonts w:hint="default" w:ascii="宋体" w:hAnsi="宋体"/>
                <w:sz w:val="24"/>
                <w:lang w:val="en-US" w:eastAsia="zh-CN"/>
              </w:rPr>
              <w:t>《检测和校准实验室能力认可准则》</w:t>
            </w:r>
            <w:r>
              <w:rPr>
                <w:rFonts w:hint="eastAsia" w:asciiTheme="majorEastAsia" w:hAnsiTheme="majorEastAsia" w:eastAsiaTheme="majorEastAsia" w:cstheme="majorEastAsia"/>
                <w:sz w:val="24"/>
                <w:szCs w:val="24"/>
                <w:vertAlign w:val="baseline"/>
                <w:lang w:val="en-US" w:eastAsia="zh-CN"/>
              </w:rPr>
              <w:t>及质量手册、程序文件、其他文件（管理文件、法律法规）的要求等</w:t>
            </w:r>
            <w:r>
              <w:rPr>
                <w:rFonts w:hint="eastAsia" w:asciiTheme="minorEastAsia" w:hAnsiTheme="minorEastAsia" w:cstheme="minorEastAsia"/>
                <w:b w:val="0"/>
                <w:bCs w:val="0"/>
                <w:sz w:val="24"/>
                <w:szCs w:val="24"/>
                <w:u w:val="none"/>
                <w:vertAlign w:val="baseline"/>
                <w:lang w:val="en-US" w:eastAsia="zh-CN"/>
              </w:rPr>
              <w:t>做了全面的讲解，以及审核人员的分工、审核要素都做了安排。</w:t>
            </w:r>
          </w:p>
          <w:p w14:paraId="29D797DD">
            <w:pPr>
              <w:keepNext w:val="0"/>
              <w:keepLines w:val="0"/>
              <w:pageBreakBefore w:val="0"/>
              <w:widowControl w:val="0"/>
              <w:numPr>
                <w:ilvl w:val="0"/>
                <w:numId w:val="0"/>
              </w:numPr>
              <w:kinsoku/>
              <w:wordWrap w:val="0"/>
              <w:overflowPunct/>
              <w:topLinePunct w:val="0"/>
              <w:autoSpaceDE/>
              <w:autoSpaceDN/>
              <w:bidi w:val="0"/>
              <w:adjustRightInd/>
              <w:snapToGrid/>
              <w:spacing w:line="320" w:lineRule="exact"/>
              <w:ind w:left="0" w:leftChars="0" w:right="0" w:rightChars="0"/>
              <w:jc w:val="both"/>
              <w:textAlignment w:val="auto"/>
              <w:outlineLvl w:val="9"/>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8"/>
                <w:szCs w:val="28"/>
                <w:u w:val="none"/>
                <w:vertAlign w:val="baseline"/>
                <w:lang w:val="en-US" w:eastAsia="zh-CN"/>
              </w:rPr>
              <w:t xml:space="preserve">           </w:t>
            </w:r>
          </w:p>
        </w:tc>
      </w:tr>
    </w:tbl>
    <w:p w14:paraId="30D399B5">
      <w:pPr>
        <w:jc w:val="both"/>
        <w:rPr>
          <w:rFonts w:hint="eastAsia"/>
          <w:b/>
          <w:bCs/>
          <w:sz w:val="32"/>
          <w:szCs w:val="32"/>
          <w:u w:val="single"/>
          <w:lang w:eastAsia="zh-CN"/>
        </w:rPr>
      </w:pPr>
      <w:r>
        <w:rPr>
          <w:rFonts w:hint="eastAsia"/>
          <w:b/>
          <w:bCs/>
          <w:sz w:val="32"/>
          <w:szCs w:val="32"/>
          <w:u w:val="single"/>
          <w:lang w:val="en-US" w:eastAsia="zh-CN"/>
        </w:rPr>
        <w:t xml:space="preserve">  新</w:t>
      </w:r>
      <w:r>
        <w:rPr>
          <w:rFonts w:hint="eastAsia"/>
          <w:b/>
          <w:bCs/>
          <w:sz w:val="32"/>
          <w:szCs w:val="32"/>
          <w:u w:val="single"/>
          <w:lang w:eastAsia="zh-CN"/>
        </w:rPr>
        <w:t>疆</w:t>
      </w:r>
      <w:r>
        <w:rPr>
          <w:rFonts w:hint="eastAsia"/>
          <w:b/>
          <w:bCs/>
          <w:sz w:val="32"/>
          <w:szCs w:val="32"/>
          <w:u w:val="single"/>
          <w:lang w:val="en-US" w:eastAsia="zh-CN"/>
        </w:rPr>
        <w:t>中和鉴</w:t>
      </w:r>
      <w:r>
        <w:rPr>
          <w:rFonts w:hint="eastAsia"/>
          <w:b/>
          <w:bCs/>
          <w:sz w:val="32"/>
          <w:szCs w:val="32"/>
          <w:u w:val="single"/>
          <w:lang w:eastAsia="zh-CN"/>
        </w:rPr>
        <w:t>珠宝玉石产品质量检测研究所（有限公司）</w:t>
      </w:r>
      <w:r>
        <w:rPr>
          <w:rFonts w:hint="eastAsia"/>
          <w:b/>
          <w:bCs/>
          <w:sz w:val="32"/>
          <w:szCs w:val="32"/>
          <w:u w:val="single"/>
          <w:lang w:val="en-US" w:eastAsia="zh-CN"/>
        </w:rPr>
        <w:t xml:space="preserve"> </w:t>
      </w:r>
    </w:p>
    <w:tbl>
      <w:tblPr>
        <w:tblStyle w:val="3"/>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3179"/>
      </w:tblGrid>
      <w:tr w14:paraId="131C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exact"/>
        </w:trPr>
        <w:tc>
          <w:tcPr>
            <w:tcW w:w="5341" w:type="dxa"/>
            <w:vMerge w:val="restart"/>
            <w:vAlign w:val="top"/>
          </w:tcPr>
          <w:p w14:paraId="41AE55B5">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10"/>
                <w:szCs w:val="10"/>
                <w:vertAlign w:val="baseline"/>
                <w:lang w:val="en-US" w:eastAsia="zh-CN"/>
              </w:rPr>
            </w:pPr>
            <w:r>
              <w:rPr>
                <w:rFonts w:hint="eastAsia" w:asciiTheme="majorEastAsia" w:hAnsiTheme="majorEastAsia" w:eastAsiaTheme="majorEastAsia" w:cstheme="majorEastAsia"/>
                <w:b/>
                <w:bCs/>
                <w:sz w:val="10"/>
                <w:szCs w:val="10"/>
                <w:vertAlign w:val="baseline"/>
                <w:lang w:val="en-US" w:eastAsia="zh-CN"/>
              </w:rPr>
              <w:t xml:space="preserve">    </w:t>
            </w:r>
          </w:p>
          <w:p w14:paraId="2E46741D">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asciiTheme="majorEastAsia" w:hAnsiTheme="majorEastAsia" w:eastAsiaTheme="majorEastAsia" w:cstheme="majorEastAsia"/>
                <w:b/>
                <w:bCs/>
                <w:sz w:val="30"/>
                <w:szCs w:val="30"/>
                <w:vertAlign w:val="baseline"/>
                <w:lang w:val="en-US" w:eastAsia="zh-CN"/>
              </w:rPr>
            </w:pPr>
            <w:r>
              <w:rPr>
                <w:rFonts w:hint="eastAsia" w:asciiTheme="majorEastAsia" w:hAnsiTheme="majorEastAsia" w:eastAsiaTheme="majorEastAsia" w:cstheme="majorEastAsia"/>
                <w:b/>
                <w:bCs/>
                <w:sz w:val="30"/>
                <w:szCs w:val="30"/>
                <w:vertAlign w:val="baseline"/>
                <w:lang w:val="en-US" w:eastAsia="zh-CN"/>
              </w:rPr>
              <w:t>授权签字人审核记录表</w:t>
            </w:r>
          </w:p>
        </w:tc>
        <w:tc>
          <w:tcPr>
            <w:tcW w:w="3179" w:type="dxa"/>
            <w:vAlign w:val="top"/>
          </w:tcPr>
          <w:p w14:paraId="074E98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eastAsia" w:asciiTheme="majorEastAsia" w:hAnsiTheme="majorEastAsia" w:eastAsiaTheme="majorEastAsia" w:cstheme="majorEastAsia"/>
                <w:b/>
                <w:bCs/>
                <w:sz w:val="30"/>
                <w:szCs w:val="30"/>
                <w:vertAlign w:val="baseline"/>
                <w:lang w:val="en-US" w:eastAsia="zh-CN"/>
              </w:rPr>
            </w:pPr>
            <w:r>
              <w:rPr>
                <w:rFonts w:hint="eastAsia" w:asciiTheme="majorEastAsia" w:hAnsiTheme="majorEastAsia" w:eastAsiaTheme="majorEastAsia" w:cstheme="majorEastAsia"/>
                <w:b/>
                <w:bCs/>
                <w:sz w:val="30"/>
                <w:szCs w:val="30"/>
                <w:u w:val="none"/>
                <w:vertAlign w:val="baseline"/>
                <w:lang w:val="en-US" w:eastAsia="zh-CN"/>
              </w:rPr>
              <w:t>XZTC/BG-20-04</w:t>
            </w:r>
          </w:p>
        </w:tc>
      </w:tr>
      <w:tr w14:paraId="5EA5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exact"/>
        </w:trPr>
        <w:tc>
          <w:tcPr>
            <w:tcW w:w="5341" w:type="dxa"/>
            <w:vMerge w:val="continue"/>
            <w:vAlign w:val="top"/>
          </w:tcPr>
          <w:p w14:paraId="3DF499E0">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30"/>
                <w:szCs w:val="30"/>
                <w:vertAlign w:val="baseline"/>
              </w:rPr>
            </w:pPr>
          </w:p>
        </w:tc>
        <w:tc>
          <w:tcPr>
            <w:tcW w:w="3179" w:type="dxa"/>
            <w:vAlign w:val="top"/>
          </w:tcPr>
          <w:p w14:paraId="144E0F2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eastAsia" w:asciiTheme="majorEastAsia" w:hAnsiTheme="majorEastAsia" w:eastAsiaTheme="majorEastAsia" w:cstheme="majorEastAsia"/>
                <w:b/>
                <w:bCs/>
                <w:sz w:val="30"/>
                <w:szCs w:val="30"/>
                <w:vertAlign w:val="baseline"/>
                <w:lang w:eastAsia="zh-CN"/>
              </w:rPr>
            </w:pPr>
            <w:r>
              <w:rPr>
                <w:rFonts w:hint="eastAsia" w:asciiTheme="majorEastAsia" w:hAnsiTheme="majorEastAsia" w:eastAsiaTheme="majorEastAsia" w:cstheme="majorEastAsia"/>
                <w:b/>
                <w:bCs/>
                <w:sz w:val="30"/>
                <w:szCs w:val="30"/>
                <w:vertAlign w:val="baseline"/>
                <w:lang w:eastAsia="zh-CN"/>
              </w:rPr>
              <w:t>编号：</w:t>
            </w:r>
          </w:p>
        </w:tc>
      </w:tr>
      <w:tr w14:paraId="0564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trPr>
        <w:tc>
          <w:tcPr>
            <w:tcW w:w="8520" w:type="dxa"/>
            <w:gridSpan w:val="2"/>
            <w:vAlign w:val="top"/>
          </w:tcPr>
          <w:p w14:paraId="70CC15A8">
            <w:pPr>
              <w:jc w:val="left"/>
              <w:rPr>
                <w:rFonts w:hint="eastAsia"/>
                <w:b w:val="0"/>
                <w:bCs w:val="0"/>
                <w:sz w:val="24"/>
                <w:szCs w:val="24"/>
                <w:u w:val="single"/>
                <w:vertAlign w:val="baseline"/>
                <w:lang w:val="en-US" w:eastAsia="zh-CN"/>
              </w:rPr>
            </w:pPr>
            <w:r>
              <w:rPr>
                <w:rFonts w:hint="eastAsia"/>
                <w:b w:val="0"/>
                <w:bCs w:val="0"/>
                <w:sz w:val="24"/>
                <w:szCs w:val="24"/>
                <w:vertAlign w:val="baseline"/>
                <w:lang w:eastAsia="zh-CN"/>
              </w:rPr>
              <w:t>姓名：</w:t>
            </w:r>
            <w:r>
              <w:rPr>
                <w:rFonts w:hint="eastAsia"/>
                <w:b w:val="0"/>
                <w:bCs w:val="0"/>
                <w:sz w:val="24"/>
                <w:szCs w:val="24"/>
                <w:u w:val="single"/>
                <w:vertAlign w:val="baseline"/>
                <w:lang w:val="en-US" w:eastAsia="zh-CN"/>
              </w:rPr>
              <w:t xml:space="preserve">              </w:t>
            </w:r>
          </w:p>
          <w:p w14:paraId="7ACC7BB9">
            <w:pPr>
              <w:jc w:val="left"/>
              <w:rPr>
                <w:rFonts w:hint="eastAsia"/>
                <w:b w:val="0"/>
                <w:bCs w:val="0"/>
                <w:sz w:val="24"/>
                <w:szCs w:val="24"/>
                <w:u w:val="single"/>
                <w:vertAlign w:val="baseline"/>
                <w:lang w:val="en-US" w:eastAsia="zh-CN"/>
              </w:rPr>
            </w:pPr>
            <w:r>
              <w:rPr>
                <w:rFonts w:hint="eastAsia"/>
                <w:b w:val="0"/>
                <w:bCs w:val="0"/>
                <w:sz w:val="24"/>
                <w:szCs w:val="24"/>
                <w:u w:val="none"/>
                <w:vertAlign w:val="baseline"/>
                <w:lang w:val="en-US" w:eastAsia="zh-CN"/>
              </w:rPr>
              <w:t>职务：</w:t>
            </w:r>
            <w:r>
              <w:rPr>
                <w:rFonts w:hint="eastAsia"/>
                <w:b w:val="0"/>
                <w:bCs w:val="0"/>
                <w:sz w:val="24"/>
                <w:szCs w:val="24"/>
                <w:u w:val="single"/>
                <w:vertAlign w:val="baseline"/>
                <w:lang w:val="en-US" w:eastAsia="zh-CN"/>
              </w:rPr>
              <w:t xml:space="preserve">              </w:t>
            </w:r>
            <w:r>
              <w:rPr>
                <w:rFonts w:hint="eastAsia"/>
                <w:b w:val="0"/>
                <w:bCs w:val="0"/>
                <w:sz w:val="24"/>
                <w:szCs w:val="24"/>
                <w:u w:val="none"/>
                <w:vertAlign w:val="baseline"/>
                <w:lang w:val="en-US" w:eastAsia="zh-CN"/>
              </w:rPr>
              <w:t xml:space="preserve">                     职称：</w:t>
            </w:r>
            <w:r>
              <w:rPr>
                <w:rFonts w:hint="eastAsia"/>
                <w:b w:val="0"/>
                <w:bCs w:val="0"/>
                <w:sz w:val="24"/>
                <w:szCs w:val="24"/>
                <w:u w:val="single"/>
                <w:vertAlign w:val="baseline"/>
                <w:lang w:val="en-US" w:eastAsia="zh-CN"/>
              </w:rPr>
              <w:t xml:space="preserve">                              </w:t>
            </w:r>
          </w:p>
          <w:p w14:paraId="3C4D49ED">
            <w:pPr>
              <w:jc w:val="left"/>
              <w:rPr>
                <w:rFonts w:hint="eastAsia"/>
                <w:b w:val="0"/>
                <w:bCs w:val="0"/>
                <w:sz w:val="24"/>
                <w:szCs w:val="24"/>
                <w:u w:val="single"/>
                <w:vertAlign w:val="baseline"/>
                <w:lang w:val="en-US" w:eastAsia="zh-CN"/>
              </w:rPr>
            </w:pPr>
            <w:r>
              <w:rPr>
                <w:rFonts w:hint="eastAsia"/>
                <w:b w:val="0"/>
                <w:bCs w:val="0"/>
                <w:sz w:val="24"/>
                <w:szCs w:val="24"/>
                <w:u w:val="none"/>
                <w:vertAlign w:val="baseline"/>
                <w:lang w:val="en-US" w:eastAsia="zh-CN"/>
              </w:rPr>
              <w:t>授权签字的范围：</w:t>
            </w:r>
            <w:r>
              <w:rPr>
                <w:rFonts w:hint="eastAsia"/>
                <w:b w:val="0"/>
                <w:bCs w:val="0"/>
                <w:sz w:val="24"/>
                <w:szCs w:val="24"/>
                <w:u w:val="single"/>
                <w:vertAlign w:val="baseline"/>
                <w:lang w:val="en-US" w:eastAsia="zh-CN"/>
              </w:rPr>
              <w:t xml:space="preserve">                                                             </w:t>
            </w:r>
          </w:p>
          <w:p w14:paraId="473D0CEC">
            <w:pPr>
              <w:jc w:val="left"/>
              <w:rPr>
                <w:rFonts w:hint="eastAsia"/>
                <w:b w:val="0"/>
                <w:bCs w:val="0"/>
                <w:sz w:val="24"/>
                <w:szCs w:val="24"/>
                <w:u w:val="single"/>
                <w:vertAlign w:val="baseline"/>
                <w:lang w:val="en-US" w:eastAsia="zh-CN"/>
              </w:rPr>
            </w:pPr>
          </w:p>
        </w:tc>
      </w:tr>
      <w:tr w14:paraId="06BB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8520" w:type="dxa"/>
            <w:gridSpan w:val="2"/>
          </w:tcPr>
          <w:p w14:paraId="54CB7170">
            <w:pPr>
              <w:jc w:val="center"/>
              <w:rPr>
                <w:rFonts w:hint="eastAsia" w:eastAsiaTheme="minorEastAsia"/>
                <w:b/>
                <w:bCs/>
                <w:sz w:val="24"/>
                <w:szCs w:val="24"/>
                <w:vertAlign w:val="baseline"/>
                <w:lang w:val="en-US" w:eastAsia="zh-CN"/>
              </w:rPr>
            </w:pPr>
            <w:r>
              <w:rPr>
                <w:rFonts w:hint="eastAsia" w:asciiTheme="majorEastAsia" w:hAnsiTheme="majorEastAsia" w:eastAsiaTheme="majorEastAsia" w:cstheme="majorEastAsia"/>
                <w:b w:val="0"/>
                <w:bCs w:val="0"/>
                <w:sz w:val="30"/>
                <w:szCs w:val="30"/>
                <w:vertAlign w:val="baseline"/>
                <w:lang w:val="en-US" w:eastAsia="zh-CN"/>
              </w:rPr>
              <w:t>内核内容</w:t>
            </w:r>
          </w:p>
        </w:tc>
      </w:tr>
      <w:tr w14:paraId="2006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6" w:hRule="atLeast"/>
        </w:trPr>
        <w:tc>
          <w:tcPr>
            <w:tcW w:w="8520" w:type="dxa"/>
            <w:gridSpan w:val="2"/>
          </w:tcPr>
          <w:p w14:paraId="39DC793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eastAsia="zh-CN"/>
              </w:rPr>
              <w:t>具有相应的职责和权利，对检测结果的完整性和准确性负责</w:t>
            </w:r>
            <w:r>
              <w:rPr>
                <w:rFonts w:hint="eastAsia"/>
                <w:b w:val="0"/>
                <w:bCs w:val="0"/>
                <w:sz w:val="24"/>
                <w:szCs w:val="24"/>
                <w:vertAlign w:val="baseline"/>
                <w:lang w:val="en-US" w:eastAsia="zh-CN"/>
              </w:rPr>
              <w:t xml:space="preserve">        是□  否□</w:t>
            </w:r>
          </w:p>
          <w:p w14:paraId="254A3D4A">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12D43A1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与检测技术接触紧密，掌握有关的检测项目限制范围              是□  否□</w:t>
            </w:r>
          </w:p>
          <w:p w14:paraId="1C00D21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64090DDB">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熟悉有关检测标准、测试方法及测试规程                        是□  否□</w:t>
            </w:r>
          </w:p>
          <w:p w14:paraId="3C96DB0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33F1700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有能力对相关检测结果进行评定，了解检测结果的不确定度        是□  否□</w:t>
            </w:r>
          </w:p>
          <w:p w14:paraId="5E480FF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74A78F4C">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了解有关设备维护保养及定期检定的规定，掌握其设备状态        是□  否□</w:t>
            </w:r>
          </w:p>
          <w:p w14:paraId="0C02EAF5">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28D9215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十分熟悉记录、报告及其核查程序                              是□  否□</w:t>
            </w:r>
          </w:p>
          <w:p w14:paraId="46233FF3">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69C38AB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了解《评审准则》的内容、实验室义务及标识/标志使用等有关规定 是□  否□</w:t>
            </w:r>
          </w:p>
        </w:tc>
      </w:tr>
      <w:tr w14:paraId="2880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0" w:hRule="atLeast"/>
        </w:trPr>
        <w:tc>
          <w:tcPr>
            <w:tcW w:w="8520" w:type="dxa"/>
            <w:gridSpan w:val="2"/>
          </w:tcPr>
          <w:p w14:paraId="7B66926F">
            <w:pPr>
              <w:rPr>
                <w:rFonts w:hint="eastAsia"/>
                <w:b w:val="0"/>
                <w:bCs w:val="0"/>
                <w:sz w:val="24"/>
                <w:szCs w:val="24"/>
                <w:vertAlign w:val="baseline"/>
                <w:lang w:eastAsia="zh-CN"/>
              </w:rPr>
            </w:pPr>
          </w:p>
          <w:p w14:paraId="47287721">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eastAsia="zh-CN"/>
              </w:rPr>
              <w:t>评审意见：</w:t>
            </w:r>
            <w:r>
              <w:rPr>
                <w:rFonts w:hint="eastAsia"/>
                <w:b w:val="0"/>
                <w:bCs w:val="0"/>
                <w:sz w:val="24"/>
                <w:szCs w:val="24"/>
                <w:vertAlign w:val="baseline"/>
                <w:lang w:val="en-US" w:eastAsia="zh-CN"/>
              </w:rPr>
              <w:t xml:space="preserve"> </w:t>
            </w:r>
          </w:p>
          <w:p w14:paraId="1FDAC418">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 xml:space="preserve">          □授权签字人评审合格         □授权签字人评审不合格</w:t>
            </w:r>
          </w:p>
          <w:p w14:paraId="422A56A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p>
          <w:p w14:paraId="240851B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b w:val="0"/>
                <w:bCs w:val="0"/>
                <w:sz w:val="24"/>
                <w:szCs w:val="24"/>
                <w:vertAlign w:val="baseline"/>
                <w:lang w:val="en-US" w:eastAsia="zh-CN"/>
              </w:rPr>
            </w:pPr>
            <w:r>
              <w:rPr>
                <w:rFonts w:hint="eastAsia"/>
                <w:b w:val="0"/>
                <w:bCs w:val="0"/>
                <w:sz w:val="24"/>
                <w:szCs w:val="24"/>
                <w:vertAlign w:val="baseline"/>
                <w:lang w:val="en-US" w:eastAsia="zh-CN"/>
              </w:rPr>
              <w:t>内审员签名：</w:t>
            </w:r>
            <w:r>
              <w:rPr>
                <w:rFonts w:hint="eastAsia"/>
                <w:b w:val="0"/>
                <w:bCs w:val="0"/>
                <w:sz w:val="24"/>
                <w:szCs w:val="24"/>
                <w:u w:val="single"/>
                <w:vertAlign w:val="baseline"/>
                <w:lang w:val="en-US" w:eastAsia="zh-CN"/>
              </w:rPr>
              <w:t xml:space="preserve">         </w:t>
            </w:r>
            <w:r>
              <w:rPr>
                <w:rFonts w:hint="eastAsia"/>
                <w:b w:val="0"/>
                <w:bCs w:val="0"/>
                <w:sz w:val="24"/>
                <w:szCs w:val="24"/>
                <w:u w:val="none"/>
                <w:vertAlign w:val="baseline"/>
                <w:lang w:val="en-US" w:eastAsia="zh-CN"/>
              </w:rPr>
              <w:t xml:space="preserve">      内审组长签名：</w:t>
            </w:r>
            <w:r>
              <w:rPr>
                <w:rFonts w:hint="eastAsia"/>
                <w:b w:val="0"/>
                <w:bCs w:val="0"/>
                <w:sz w:val="24"/>
                <w:szCs w:val="24"/>
                <w:u w:val="single"/>
                <w:vertAlign w:val="baseline"/>
                <w:lang w:val="en-US" w:eastAsia="zh-CN"/>
              </w:rPr>
              <w:t xml:space="preserve">            </w:t>
            </w:r>
            <w:r>
              <w:rPr>
                <w:rFonts w:hint="eastAsia"/>
                <w:b w:val="0"/>
                <w:bCs w:val="0"/>
                <w:sz w:val="24"/>
                <w:szCs w:val="24"/>
                <w:u w:val="none"/>
                <w:vertAlign w:val="baseline"/>
                <w:lang w:val="en-US" w:eastAsia="zh-CN"/>
              </w:rPr>
              <w:t xml:space="preserve">    日期：</w:t>
            </w:r>
            <w:r>
              <w:rPr>
                <w:rFonts w:hint="eastAsia"/>
                <w:b w:val="0"/>
                <w:bCs w:val="0"/>
                <w:sz w:val="24"/>
                <w:szCs w:val="24"/>
                <w:u w:val="single"/>
                <w:vertAlign w:val="baseline"/>
                <w:lang w:val="en-US" w:eastAsia="zh-CN"/>
              </w:rPr>
              <w:t xml:space="preserve">            </w:t>
            </w:r>
          </w:p>
        </w:tc>
      </w:tr>
    </w:tbl>
    <w:p w14:paraId="47BA205B">
      <w:pPr>
        <w:jc w:val="both"/>
        <w:rPr>
          <w:rFonts w:hint="eastAsia"/>
          <w:sz w:val="32"/>
          <w:szCs w:val="32"/>
          <w:u w:val="single"/>
          <w:lang w:val="en-US" w:eastAsia="zh-CN"/>
        </w:rPr>
      </w:pPr>
      <w:r>
        <w:rPr>
          <w:rFonts w:hint="eastAsia"/>
          <w:b/>
          <w:bCs/>
          <w:sz w:val="32"/>
          <w:szCs w:val="32"/>
          <w:u w:val="single"/>
          <w:lang w:val="en-US" w:eastAsia="zh-CN"/>
        </w:rPr>
        <w:t xml:space="preserve">  新</w:t>
      </w:r>
      <w:r>
        <w:rPr>
          <w:rFonts w:hint="eastAsia"/>
          <w:b/>
          <w:bCs/>
          <w:sz w:val="32"/>
          <w:szCs w:val="32"/>
          <w:u w:val="single"/>
          <w:lang w:eastAsia="zh-CN"/>
        </w:rPr>
        <w:t>疆</w:t>
      </w:r>
      <w:r>
        <w:rPr>
          <w:rFonts w:hint="eastAsia"/>
          <w:b/>
          <w:bCs/>
          <w:sz w:val="32"/>
          <w:szCs w:val="32"/>
          <w:u w:val="single"/>
          <w:lang w:val="en-US" w:eastAsia="zh-CN"/>
        </w:rPr>
        <w:t>中和鉴</w:t>
      </w:r>
      <w:r>
        <w:rPr>
          <w:rFonts w:hint="eastAsia"/>
          <w:b/>
          <w:bCs/>
          <w:sz w:val="32"/>
          <w:szCs w:val="32"/>
          <w:u w:val="single"/>
          <w:lang w:eastAsia="zh-CN"/>
        </w:rPr>
        <w:t>珠宝玉石产品质量检测研究所（有限公司）</w:t>
      </w:r>
      <w:r>
        <w:rPr>
          <w:rFonts w:hint="eastAsia"/>
          <w:b/>
          <w:bCs/>
          <w:sz w:val="32"/>
          <w:szCs w:val="32"/>
          <w:u w:val="single"/>
          <w:lang w:val="en-US" w:eastAsia="zh-CN"/>
        </w:rPr>
        <w:t xml:space="preserve"> </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548"/>
        <w:gridCol w:w="1157"/>
        <w:gridCol w:w="1705"/>
      </w:tblGrid>
      <w:tr w14:paraId="06CC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exact"/>
        </w:trPr>
        <w:tc>
          <w:tcPr>
            <w:tcW w:w="5660" w:type="dxa"/>
            <w:gridSpan w:val="4"/>
            <w:vAlign w:val="top"/>
          </w:tcPr>
          <w:p w14:paraId="60C37E1D">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asciiTheme="majorEastAsia" w:hAnsiTheme="majorEastAsia" w:eastAsiaTheme="majorEastAsia" w:cstheme="majorEastAsia"/>
                <w:b/>
                <w:bCs/>
                <w:sz w:val="10"/>
                <w:szCs w:val="10"/>
                <w:u w:val="single"/>
                <w:vertAlign w:val="baseline"/>
                <w:lang w:eastAsia="zh-CN"/>
              </w:rPr>
            </w:pPr>
          </w:p>
          <w:p w14:paraId="5BDD544C">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center"/>
              <w:textAlignment w:val="auto"/>
              <w:outlineLvl w:val="9"/>
              <w:rPr>
                <w:rFonts w:hint="eastAsia" w:asciiTheme="majorEastAsia" w:hAnsiTheme="majorEastAsia" w:eastAsiaTheme="majorEastAsia" w:cstheme="majorEastAsia"/>
                <w:b/>
                <w:bCs/>
                <w:sz w:val="30"/>
                <w:szCs w:val="30"/>
                <w:vertAlign w:val="baseline"/>
              </w:rPr>
            </w:pPr>
            <w:r>
              <w:rPr>
                <w:rFonts w:hint="eastAsia" w:asciiTheme="majorEastAsia" w:hAnsiTheme="majorEastAsia" w:eastAsiaTheme="majorEastAsia" w:cstheme="majorEastAsia"/>
                <w:b/>
                <w:bCs/>
                <w:sz w:val="30"/>
                <w:szCs w:val="30"/>
                <w:u w:val="single"/>
                <w:vertAlign w:val="baseline"/>
                <w:lang w:eastAsia="zh-CN"/>
              </w:rPr>
              <w:t>内部审核（末次）</w:t>
            </w:r>
            <w:r>
              <w:rPr>
                <w:rFonts w:hint="eastAsia" w:asciiTheme="majorEastAsia" w:hAnsiTheme="majorEastAsia" w:eastAsiaTheme="majorEastAsia" w:cstheme="majorEastAsia"/>
                <w:b/>
                <w:bCs/>
                <w:sz w:val="30"/>
                <w:szCs w:val="30"/>
                <w:u w:val="none"/>
                <w:vertAlign w:val="baseline"/>
                <w:lang w:eastAsia="zh-CN"/>
              </w:rPr>
              <w:t>会议签到</w:t>
            </w:r>
            <w:r>
              <w:rPr>
                <w:rFonts w:hint="eastAsia" w:asciiTheme="majorEastAsia" w:hAnsiTheme="majorEastAsia" w:eastAsiaTheme="majorEastAsia" w:cstheme="majorEastAsia"/>
                <w:b/>
                <w:bCs/>
                <w:sz w:val="30"/>
                <w:szCs w:val="30"/>
                <w:u w:val="none"/>
                <w:vertAlign w:val="baseline"/>
                <w:lang w:val="en-US" w:eastAsia="zh-CN"/>
              </w:rPr>
              <w:t>/记录表</w:t>
            </w:r>
          </w:p>
        </w:tc>
        <w:tc>
          <w:tcPr>
            <w:tcW w:w="2862" w:type="dxa"/>
            <w:gridSpan w:val="2"/>
            <w:vAlign w:val="top"/>
          </w:tcPr>
          <w:p w14:paraId="2AF60BC5">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10"/>
                <w:szCs w:val="10"/>
                <w:vertAlign w:val="baseline"/>
                <w:lang w:val="en-US" w:eastAsia="zh-CN"/>
              </w:rPr>
            </w:pPr>
          </w:p>
          <w:p w14:paraId="28F09292">
            <w:pPr>
              <w:keepNext w:val="0"/>
              <w:keepLines w:val="0"/>
              <w:pageBreakBefore w:val="0"/>
              <w:widowControl w:val="0"/>
              <w:kinsoku/>
              <w:wordWrap/>
              <w:overflowPunct/>
              <w:topLinePunct w:val="0"/>
              <w:autoSpaceDE/>
              <w:autoSpaceDN/>
              <w:bidi w:val="0"/>
              <w:adjustRightInd/>
              <w:snapToGrid/>
              <w:spacing w:line="3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30"/>
                <w:szCs w:val="30"/>
                <w:vertAlign w:val="baseline"/>
              </w:rPr>
            </w:pPr>
            <w:r>
              <w:rPr>
                <w:rFonts w:hint="eastAsia" w:asciiTheme="majorEastAsia" w:hAnsiTheme="majorEastAsia" w:eastAsiaTheme="majorEastAsia" w:cstheme="majorEastAsia"/>
                <w:b/>
                <w:bCs/>
                <w:sz w:val="30"/>
                <w:szCs w:val="30"/>
                <w:vertAlign w:val="baseline"/>
                <w:lang w:val="en-US" w:eastAsia="zh-CN"/>
              </w:rPr>
              <w:t>XZTC/GB-20-05</w:t>
            </w:r>
          </w:p>
        </w:tc>
      </w:tr>
      <w:tr w14:paraId="0D85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724345">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主持人</w:t>
            </w:r>
          </w:p>
        </w:tc>
        <w:tc>
          <w:tcPr>
            <w:tcW w:w="1704" w:type="dxa"/>
          </w:tcPr>
          <w:p w14:paraId="6BA7E88E">
            <w:pPr>
              <w:jc w:val="center"/>
              <w:rPr>
                <w:rFonts w:hint="eastAsia" w:asciiTheme="majorEastAsia" w:hAnsiTheme="majorEastAsia" w:eastAsiaTheme="majorEastAsia" w:cstheme="majorEastAsia"/>
                <w:b/>
                <w:bCs/>
                <w:sz w:val="28"/>
                <w:szCs w:val="28"/>
                <w:vertAlign w:val="baseline"/>
              </w:rPr>
            </w:pPr>
          </w:p>
        </w:tc>
        <w:tc>
          <w:tcPr>
            <w:tcW w:w="1704" w:type="dxa"/>
          </w:tcPr>
          <w:p w14:paraId="455F1388">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记录及汇总</w:t>
            </w:r>
          </w:p>
        </w:tc>
        <w:tc>
          <w:tcPr>
            <w:tcW w:w="3410" w:type="dxa"/>
            <w:gridSpan w:val="3"/>
          </w:tcPr>
          <w:p w14:paraId="62946905">
            <w:pPr>
              <w:jc w:val="center"/>
              <w:rPr>
                <w:rFonts w:hint="eastAsia" w:asciiTheme="majorEastAsia" w:hAnsiTheme="majorEastAsia" w:eastAsiaTheme="majorEastAsia" w:cstheme="majorEastAsia"/>
                <w:b/>
                <w:bCs/>
                <w:sz w:val="28"/>
                <w:szCs w:val="28"/>
                <w:vertAlign w:val="baseline"/>
              </w:rPr>
            </w:pPr>
          </w:p>
        </w:tc>
      </w:tr>
      <w:tr w14:paraId="610F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8339D5C">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时间</w:t>
            </w:r>
          </w:p>
        </w:tc>
        <w:tc>
          <w:tcPr>
            <w:tcW w:w="1704" w:type="dxa"/>
          </w:tcPr>
          <w:p w14:paraId="16BAD678">
            <w:pPr>
              <w:jc w:val="center"/>
              <w:rPr>
                <w:rFonts w:hint="eastAsia" w:asciiTheme="majorEastAsia" w:hAnsiTheme="majorEastAsia" w:eastAsiaTheme="majorEastAsia" w:cstheme="majorEastAsia"/>
                <w:b/>
                <w:bCs/>
                <w:sz w:val="28"/>
                <w:szCs w:val="28"/>
                <w:vertAlign w:val="baseline"/>
              </w:rPr>
            </w:pPr>
          </w:p>
        </w:tc>
        <w:tc>
          <w:tcPr>
            <w:tcW w:w="1704" w:type="dxa"/>
          </w:tcPr>
          <w:p w14:paraId="36D3908D">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地点</w:t>
            </w:r>
          </w:p>
        </w:tc>
        <w:tc>
          <w:tcPr>
            <w:tcW w:w="3410" w:type="dxa"/>
            <w:gridSpan w:val="3"/>
          </w:tcPr>
          <w:p w14:paraId="1041B5EC">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会议室</w:t>
            </w:r>
          </w:p>
        </w:tc>
      </w:tr>
      <w:tr w14:paraId="2B83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8522" w:type="dxa"/>
            <w:gridSpan w:val="6"/>
          </w:tcPr>
          <w:p w14:paraId="2E44A5D7">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参加人员签到</w:t>
            </w:r>
          </w:p>
        </w:tc>
      </w:tr>
      <w:tr w14:paraId="5685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792B30E">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4" w:type="dxa"/>
          </w:tcPr>
          <w:p w14:paraId="4E87D289">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4" w:type="dxa"/>
          </w:tcPr>
          <w:p w14:paraId="715EE7F0">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5" w:type="dxa"/>
            <w:gridSpan w:val="2"/>
          </w:tcPr>
          <w:p w14:paraId="00170478">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c>
          <w:tcPr>
            <w:tcW w:w="1705" w:type="dxa"/>
          </w:tcPr>
          <w:p w14:paraId="587962EE">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eastAsia="zh-CN"/>
              </w:rPr>
              <w:t>姓名</w:t>
            </w:r>
          </w:p>
        </w:tc>
      </w:tr>
      <w:tr w14:paraId="2E47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B4A0D33">
            <w:pPr>
              <w:jc w:val="center"/>
              <w:rPr>
                <w:rFonts w:hint="eastAsia" w:asciiTheme="majorEastAsia" w:hAnsiTheme="majorEastAsia" w:eastAsiaTheme="majorEastAsia" w:cstheme="majorEastAsia"/>
                <w:b/>
                <w:bCs/>
                <w:sz w:val="28"/>
                <w:szCs w:val="28"/>
                <w:vertAlign w:val="baseline"/>
              </w:rPr>
            </w:pPr>
          </w:p>
        </w:tc>
        <w:tc>
          <w:tcPr>
            <w:tcW w:w="1704" w:type="dxa"/>
          </w:tcPr>
          <w:p w14:paraId="640BF834">
            <w:pPr>
              <w:jc w:val="center"/>
              <w:rPr>
                <w:rFonts w:hint="eastAsia" w:asciiTheme="majorEastAsia" w:hAnsiTheme="majorEastAsia" w:eastAsiaTheme="majorEastAsia" w:cstheme="majorEastAsia"/>
                <w:b/>
                <w:bCs/>
                <w:sz w:val="28"/>
                <w:szCs w:val="28"/>
                <w:vertAlign w:val="baseline"/>
              </w:rPr>
            </w:pPr>
          </w:p>
        </w:tc>
        <w:tc>
          <w:tcPr>
            <w:tcW w:w="1704" w:type="dxa"/>
          </w:tcPr>
          <w:p w14:paraId="2D1F4CFC">
            <w:pPr>
              <w:jc w:val="center"/>
              <w:rPr>
                <w:rFonts w:hint="eastAsia" w:asciiTheme="majorEastAsia" w:hAnsiTheme="majorEastAsia" w:eastAsiaTheme="majorEastAsia" w:cstheme="majorEastAsia"/>
                <w:b/>
                <w:bCs/>
                <w:sz w:val="28"/>
                <w:szCs w:val="28"/>
                <w:vertAlign w:val="baseline"/>
              </w:rPr>
            </w:pPr>
          </w:p>
        </w:tc>
        <w:tc>
          <w:tcPr>
            <w:tcW w:w="1705" w:type="dxa"/>
            <w:gridSpan w:val="2"/>
          </w:tcPr>
          <w:p w14:paraId="74805D69">
            <w:pPr>
              <w:jc w:val="center"/>
              <w:rPr>
                <w:rFonts w:hint="eastAsia" w:asciiTheme="majorEastAsia" w:hAnsiTheme="majorEastAsia" w:eastAsiaTheme="majorEastAsia" w:cstheme="majorEastAsia"/>
                <w:b/>
                <w:bCs/>
                <w:sz w:val="28"/>
                <w:szCs w:val="28"/>
                <w:vertAlign w:val="baseline"/>
              </w:rPr>
            </w:pPr>
          </w:p>
        </w:tc>
        <w:tc>
          <w:tcPr>
            <w:tcW w:w="1705" w:type="dxa"/>
          </w:tcPr>
          <w:p w14:paraId="7E0D6E4A">
            <w:pPr>
              <w:jc w:val="center"/>
              <w:rPr>
                <w:rFonts w:hint="eastAsia" w:asciiTheme="majorEastAsia" w:hAnsiTheme="majorEastAsia" w:eastAsiaTheme="majorEastAsia" w:cstheme="majorEastAsia"/>
                <w:b/>
                <w:bCs/>
                <w:sz w:val="28"/>
                <w:szCs w:val="28"/>
                <w:vertAlign w:val="baseline"/>
              </w:rPr>
            </w:pPr>
          </w:p>
        </w:tc>
      </w:tr>
      <w:tr w14:paraId="3D45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2E55EB6">
            <w:pPr>
              <w:jc w:val="center"/>
              <w:rPr>
                <w:rFonts w:hint="eastAsia" w:asciiTheme="majorEastAsia" w:hAnsiTheme="majorEastAsia" w:eastAsiaTheme="majorEastAsia" w:cstheme="majorEastAsia"/>
                <w:b/>
                <w:bCs/>
                <w:sz w:val="28"/>
                <w:szCs w:val="28"/>
                <w:vertAlign w:val="baseline"/>
              </w:rPr>
            </w:pPr>
          </w:p>
        </w:tc>
        <w:tc>
          <w:tcPr>
            <w:tcW w:w="1704" w:type="dxa"/>
          </w:tcPr>
          <w:p w14:paraId="4E82091B">
            <w:pPr>
              <w:jc w:val="center"/>
              <w:rPr>
                <w:rFonts w:hint="eastAsia" w:asciiTheme="majorEastAsia" w:hAnsiTheme="majorEastAsia" w:eastAsiaTheme="majorEastAsia" w:cstheme="majorEastAsia"/>
                <w:b/>
                <w:bCs/>
                <w:sz w:val="28"/>
                <w:szCs w:val="28"/>
                <w:vertAlign w:val="baseline"/>
              </w:rPr>
            </w:pPr>
          </w:p>
        </w:tc>
        <w:tc>
          <w:tcPr>
            <w:tcW w:w="1704" w:type="dxa"/>
          </w:tcPr>
          <w:p w14:paraId="5EFDC1AC">
            <w:pPr>
              <w:jc w:val="center"/>
              <w:rPr>
                <w:rFonts w:hint="eastAsia" w:asciiTheme="majorEastAsia" w:hAnsiTheme="majorEastAsia" w:eastAsiaTheme="majorEastAsia" w:cstheme="majorEastAsia"/>
                <w:b/>
                <w:bCs/>
                <w:sz w:val="28"/>
                <w:szCs w:val="28"/>
                <w:vertAlign w:val="baseline"/>
              </w:rPr>
            </w:pPr>
          </w:p>
        </w:tc>
        <w:tc>
          <w:tcPr>
            <w:tcW w:w="1705" w:type="dxa"/>
            <w:gridSpan w:val="2"/>
          </w:tcPr>
          <w:p w14:paraId="7AD552A1">
            <w:pPr>
              <w:jc w:val="center"/>
              <w:rPr>
                <w:rFonts w:hint="eastAsia" w:asciiTheme="majorEastAsia" w:hAnsiTheme="majorEastAsia" w:eastAsiaTheme="majorEastAsia" w:cstheme="majorEastAsia"/>
                <w:b/>
                <w:bCs/>
                <w:sz w:val="28"/>
                <w:szCs w:val="28"/>
                <w:vertAlign w:val="baseline"/>
              </w:rPr>
            </w:pPr>
          </w:p>
        </w:tc>
        <w:tc>
          <w:tcPr>
            <w:tcW w:w="1705" w:type="dxa"/>
          </w:tcPr>
          <w:p w14:paraId="48D6730B">
            <w:pPr>
              <w:jc w:val="center"/>
              <w:rPr>
                <w:rFonts w:hint="eastAsia" w:asciiTheme="majorEastAsia" w:hAnsiTheme="majorEastAsia" w:eastAsiaTheme="majorEastAsia" w:cstheme="majorEastAsia"/>
                <w:b/>
                <w:bCs/>
                <w:sz w:val="28"/>
                <w:szCs w:val="28"/>
                <w:vertAlign w:val="baseline"/>
              </w:rPr>
            </w:pPr>
          </w:p>
        </w:tc>
      </w:tr>
      <w:tr w14:paraId="3A26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F8F0D4A">
            <w:pPr>
              <w:jc w:val="center"/>
              <w:rPr>
                <w:rFonts w:hint="eastAsia" w:asciiTheme="majorEastAsia" w:hAnsiTheme="majorEastAsia" w:eastAsiaTheme="majorEastAsia" w:cstheme="majorEastAsia"/>
                <w:b/>
                <w:bCs/>
                <w:sz w:val="28"/>
                <w:szCs w:val="28"/>
                <w:vertAlign w:val="baseline"/>
              </w:rPr>
            </w:pPr>
          </w:p>
        </w:tc>
        <w:tc>
          <w:tcPr>
            <w:tcW w:w="1704" w:type="dxa"/>
          </w:tcPr>
          <w:p w14:paraId="440CD3E9">
            <w:pPr>
              <w:jc w:val="center"/>
              <w:rPr>
                <w:rFonts w:hint="eastAsia" w:asciiTheme="majorEastAsia" w:hAnsiTheme="majorEastAsia" w:eastAsiaTheme="majorEastAsia" w:cstheme="majorEastAsia"/>
                <w:b/>
                <w:bCs/>
                <w:sz w:val="28"/>
                <w:szCs w:val="28"/>
                <w:vertAlign w:val="baseline"/>
              </w:rPr>
            </w:pPr>
          </w:p>
        </w:tc>
        <w:tc>
          <w:tcPr>
            <w:tcW w:w="1704" w:type="dxa"/>
          </w:tcPr>
          <w:p w14:paraId="3F9F8DAE">
            <w:pPr>
              <w:jc w:val="center"/>
              <w:rPr>
                <w:rFonts w:hint="eastAsia" w:asciiTheme="majorEastAsia" w:hAnsiTheme="majorEastAsia" w:eastAsiaTheme="majorEastAsia" w:cstheme="majorEastAsia"/>
                <w:b/>
                <w:bCs/>
                <w:sz w:val="28"/>
                <w:szCs w:val="28"/>
                <w:vertAlign w:val="baseline"/>
              </w:rPr>
            </w:pPr>
          </w:p>
        </w:tc>
        <w:tc>
          <w:tcPr>
            <w:tcW w:w="1705" w:type="dxa"/>
            <w:gridSpan w:val="2"/>
          </w:tcPr>
          <w:p w14:paraId="4516150C">
            <w:pPr>
              <w:jc w:val="center"/>
              <w:rPr>
                <w:rFonts w:hint="eastAsia" w:asciiTheme="majorEastAsia" w:hAnsiTheme="majorEastAsia" w:eastAsiaTheme="majorEastAsia" w:cstheme="majorEastAsia"/>
                <w:b/>
                <w:bCs/>
                <w:sz w:val="28"/>
                <w:szCs w:val="28"/>
                <w:vertAlign w:val="baseline"/>
              </w:rPr>
            </w:pPr>
          </w:p>
        </w:tc>
        <w:tc>
          <w:tcPr>
            <w:tcW w:w="1705" w:type="dxa"/>
          </w:tcPr>
          <w:p w14:paraId="62BACE85">
            <w:pPr>
              <w:jc w:val="center"/>
              <w:rPr>
                <w:rFonts w:hint="eastAsia" w:asciiTheme="majorEastAsia" w:hAnsiTheme="majorEastAsia" w:eastAsiaTheme="majorEastAsia" w:cstheme="majorEastAsia"/>
                <w:b/>
                <w:bCs/>
                <w:sz w:val="28"/>
                <w:szCs w:val="28"/>
                <w:vertAlign w:val="baseline"/>
              </w:rPr>
            </w:pPr>
          </w:p>
        </w:tc>
      </w:tr>
      <w:tr w14:paraId="1EB1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8522" w:type="dxa"/>
            <w:gridSpan w:val="6"/>
          </w:tcPr>
          <w:p w14:paraId="056BB65E">
            <w:pPr>
              <w:jc w:val="center"/>
              <w:rPr>
                <w:rFonts w:hint="eastAsia" w:asciiTheme="majorEastAsia" w:hAnsiTheme="majorEastAsia" w:eastAsiaTheme="majorEastAsia" w:cstheme="majorEastAsia"/>
                <w:b/>
                <w:bCs/>
                <w:sz w:val="28"/>
                <w:szCs w:val="28"/>
                <w:vertAlign w:val="baseline"/>
              </w:rPr>
            </w:pPr>
            <w:r>
              <w:rPr>
                <w:rFonts w:hint="eastAsia" w:asciiTheme="majorEastAsia" w:hAnsiTheme="majorEastAsia" w:eastAsiaTheme="majorEastAsia" w:cstheme="majorEastAsia"/>
                <w:sz w:val="28"/>
                <w:szCs w:val="28"/>
                <w:vertAlign w:val="baseline"/>
                <w:lang w:val="en-US" w:eastAsia="zh-CN"/>
              </w:rPr>
              <w:t>会议记录</w:t>
            </w:r>
          </w:p>
        </w:tc>
      </w:tr>
      <w:tr w14:paraId="12C4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5" w:hRule="atLeast"/>
        </w:trPr>
        <w:tc>
          <w:tcPr>
            <w:tcW w:w="8522" w:type="dxa"/>
            <w:gridSpan w:val="6"/>
          </w:tcPr>
          <w:p w14:paraId="7EFE2738">
            <w:pPr>
              <w:numPr>
                <w:ilvl w:val="0"/>
                <w:numId w:val="0"/>
              </w:numPr>
              <w:ind w:firstLine="480"/>
              <w:jc w:val="both"/>
              <w:rPr>
                <w:rFonts w:hint="eastAsia"/>
                <w:sz w:val="24"/>
                <w:szCs w:val="24"/>
                <w:u w:val="none"/>
                <w:vertAlign w:val="baseline"/>
                <w:lang w:val="en-US" w:eastAsia="zh-CN"/>
              </w:rPr>
            </w:pPr>
          </w:p>
          <w:p w14:paraId="460249ED">
            <w:pPr>
              <w:numPr>
                <w:ilvl w:val="0"/>
                <w:numId w:val="0"/>
              </w:numPr>
              <w:ind w:firstLine="480"/>
              <w:jc w:val="both"/>
              <w:rPr>
                <w:rFonts w:hint="eastAsia"/>
                <w:sz w:val="24"/>
                <w:szCs w:val="24"/>
                <w:u w:val="none"/>
                <w:vertAlign w:val="baseline"/>
                <w:lang w:val="en-US" w:eastAsia="zh-CN"/>
              </w:rPr>
            </w:pPr>
          </w:p>
          <w:p w14:paraId="6DA2D377">
            <w:pPr>
              <w:numPr>
                <w:ilvl w:val="0"/>
                <w:numId w:val="0"/>
              </w:numPr>
              <w:ind w:firstLine="480"/>
              <w:jc w:val="both"/>
              <w:rPr>
                <w:rFonts w:hint="eastAsia"/>
                <w:sz w:val="28"/>
                <w:szCs w:val="28"/>
                <w:u w:val="none"/>
                <w:vertAlign w:val="baseline"/>
                <w:lang w:val="en-US" w:eastAsia="zh-CN"/>
              </w:rPr>
            </w:pPr>
            <w:r>
              <w:rPr>
                <w:rFonts w:hint="eastAsia"/>
                <w:sz w:val="28"/>
                <w:szCs w:val="28"/>
                <w:u w:val="none"/>
                <w:vertAlign w:val="baseline"/>
                <w:lang w:val="en-US" w:eastAsia="zh-CN"/>
              </w:rPr>
              <w:t>2025年6月18日下午18：30在公司办公室召开了2025</w:t>
            </w:r>
            <w:bookmarkStart w:id="0" w:name="_GoBack"/>
            <w:bookmarkEnd w:id="0"/>
            <w:r>
              <w:rPr>
                <w:rFonts w:hint="eastAsia"/>
                <w:sz w:val="28"/>
                <w:szCs w:val="28"/>
                <w:u w:val="none"/>
                <w:vertAlign w:val="baseline"/>
                <w:lang w:val="en-US" w:eastAsia="zh-CN"/>
              </w:rPr>
              <w:t>年度的内审末次会议，会议由实验室主任张晓磊主持，公司全体员工参加，会议主要讨论通过此次内审发现的问题，以及如何处理这些问题和如何防止类似问题展开了讨论，会议中内审组长张晓磊强调各部门负责人要努力实现本公司的质量方针和质量目标，在此过程中要防止质量事故的发生，做到零质量事故。各部门负责人也发表了争对此次内审出现的问题提出了自己的看法和意见，</w:t>
            </w:r>
          </w:p>
          <w:p w14:paraId="3D10FBF5">
            <w:pPr>
              <w:numPr>
                <w:ilvl w:val="0"/>
                <w:numId w:val="0"/>
              </w:numPr>
              <w:ind w:firstLine="480"/>
              <w:jc w:val="both"/>
              <w:rPr>
                <w:rFonts w:hint="eastAsia"/>
                <w:sz w:val="28"/>
                <w:szCs w:val="28"/>
                <w:u w:val="none"/>
                <w:vertAlign w:val="baseline"/>
                <w:lang w:val="en-US" w:eastAsia="zh-CN"/>
              </w:rPr>
            </w:pPr>
          </w:p>
          <w:p w14:paraId="00161727">
            <w:pPr>
              <w:numPr>
                <w:ilvl w:val="0"/>
                <w:numId w:val="0"/>
              </w:numPr>
              <w:jc w:val="both"/>
              <w:rPr>
                <w:rFonts w:hint="eastAsia"/>
                <w:sz w:val="28"/>
                <w:szCs w:val="28"/>
                <w:u w:val="none"/>
                <w:vertAlign w:val="baseline"/>
                <w:lang w:val="en-US" w:eastAsia="zh-CN"/>
              </w:rPr>
            </w:pPr>
            <w:r>
              <w:rPr>
                <w:rFonts w:hint="eastAsia"/>
                <w:sz w:val="28"/>
                <w:szCs w:val="28"/>
                <w:u w:val="none"/>
                <w:vertAlign w:val="baseline"/>
                <w:lang w:val="en-US" w:eastAsia="zh-CN"/>
              </w:rPr>
              <w:t xml:space="preserve">                                   记录人：</w:t>
            </w:r>
          </w:p>
          <w:p w14:paraId="2722675C">
            <w:pPr>
              <w:numPr>
                <w:ilvl w:val="0"/>
                <w:numId w:val="0"/>
              </w:numPr>
              <w:jc w:val="both"/>
              <w:rPr>
                <w:rFonts w:hint="eastAsia"/>
                <w:sz w:val="28"/>
                <w:szCs w:val="28"/>
                <w:u w:val="none"/>
                <w:vertAlign w:val="baseline"/>
                <w:lang w:val="en-US" w:eastAsia="zh-CN"/>
              </w:rPr>
            </w:pPr>
            <w:r>
              <w:rPr>
                <w:rFonts w:hint="eastAsia"/>
                <w:sz w:val="28"/>
                <w:szCs w:val="28"/>
                <w:u w:val="none"/>
                <w:vertAlign w:val="baseline"/>
                <w:lang w:val="en-US" w:eastAsia="zh-CN"/>
              </w:rPr>
              <w:t xml:space="preserve">                                     日期：</w:t>
            </w:r>
          </w:p>
        </w:tc>
      </w:tr>
    </w:tbl>
    <w:p w14:paraId="05741251">
      <w:pPr>
        <w:sectPr>
          <w:pgSz w:w="11906" w:h="16838"/>
          <w:pgMar w:top="1440" w:right="1800" w:bottom="1440" w:left="1800" w:header="851" w:footer="992" w:gutter="0"/>
          <w:cols w:space="425" w:num="1"/>
          <w:docGrid w:type="lines" w:linePitch="312" w:charSpace="0"/>
        </w:sect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70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0" w:hRule="exact"/>
        </w:trPr>
        <w:tc>
          <w:tcPr>
            <w:tcW w:w="8522" w:type="dxa"/>
            <w:vAlign w:val="top"/>
          </w:tcPr>
          <w:p w14:paraId="560103BF">
            <w:pPr>
              <w:numPr>
                <w:ilvl w:val="0"/>
                <w:numId w:val="0"/>
              </w:numPr>
              <w:jc w:val="both"/>
              <w:rPr>
                <w:rFonts w:hint="eastAsia"/>
                <w:sz w:val="24"/>
                <w:szCs w:val="24"/>
                <w:u w:val="none"/>
                <w:vertAlign w:val="baseline"/>
                <w:lang w:val="en-US" w:eastAsia="zh-CN"/>
              </w:rPr>
            </w:pPr>
            <w:r>
              <w:rPr>
                <w:rFonts w:hint="eastAsia"/>
                <w:sz w:val="24"/>
                <w:szCs w:val="24"/>
                <w:u w:val="none"/>
                <w:vertAlign w:val="baseline"/>
                <w:lang w:val="en-US" w:eastAsia="zh-CN"/>
              </w:rPr>
              <w:t>总体评价：</w:t>
            </w:r>
          </w:p>
          <w:p w14:paraId="2A2CB8DC">
            <w:pPr>
              <w:numPr>
                <w:ilvl w:val="0"/>
                <w:numId w:val="0"/>
              </w:numPr>
              <w:ind w:firstLine="480"/>
              <w:jc w:val="both"/>
              <w:rPr>
                <w:rFonts w:hint="eastAsia"/>
                <w:sz w:val="24"/>
                <w:szCs w:val="24"/>
                <w:u w:val="none"/>
                <w:vertAlign w:val="baseline"/>
                <w:lang w:val="en-US" w:eastAsia="zh-CN"/>
              </w:rPr>
            </w:pPr>
          </w:p>
          <w:p w14:paraId="137B1998">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管理体系运行状况</w:t>
            </w:r>
          </w:p>
          <w:p w14:paraId="46833077">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本次审核为全要素审核，各部门的检查表严格按照《检测和校准实验室能力认可准则》的要求，参照了有关的法律法规等，内审组成员以此为依据，一切从实际出发，对我公司的管理体系的运行情况进行了结合评审：《质量手册》、《程序文件》均能按照相关规定编写与改进，标准，作业指导书都能按时发放，内部人员分工合理、职责明确，最高领导及相关负责人的任命都符合相关规定，以上事实证明了本公司的管理体系基本符合认定认可准则的要求，严格按照体系文件的要求开展工作，能够做到公正、科学、准确、及时、高效。</w:t>
            </w:r>
          </w:p>
          <w:p w14:paraId="79F18F64">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本公司的全部活动基本能够按照质量体系文件的要求运作，较以前有了较大的改进，能够保证检测工作的科学公正及结果的准确可靠。</w:t>
            </w:r>
          </w:p>
          <w:p w14:paraId="61167A65">
            <w:pPr>
              <w:numPr>
                <w:ilvl w:val="0"/>
                <w:numId w:val="0"/>
              </w:numPr>
              <w:ind w:firstLine="480"/>
              <w:jc w:val="both"/>
              <w:rPr>
                <w:rFonts w:hint="eastAsia"/>
                <w:sz w:val="24"/>
                <w:szCs w:val="24"/>
                <w:u w:val="none"/>
                <w:vertAlign w:val="baseline"/>
                <w:lang w:val="en-US" w:eastAsia="zh-CN"/>
              </w:rPr>
            </w:pPr>
          </w:p>
          <w:p w14:paraId="217B790C">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技术运作的评价</w:t>
            </w:r>
          </w:p>
          <w:p w14:paraId="1E490421">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本公司的设施和环境条件能够满足相关法律法规、技术规范和标准的要求，在对检测结果有重要影响的设施和环境，本公司的相关人员均按照《程序文件》的规定进行监测、控制和记录，检测室的人员能够严格按照安全作业管理程度工作，对不相容的区域进行了有效的隔离，仪器设备均为已授权的人员操作，并且能够按照规定的时间检测，并出相关的证书、报告，检测报告信息全面，与检测报告相关的原始记录、收样委托单保存完整，符合安全性，保密性的原则。总体来说，本公司的技术运作方面还是较为理想，符合认可准则的要求。</w:t>
            </w:r>
          </w:p>
          <w:p w14:paraId="33B85DF8">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整改要求</w:t>
            </w:r>
          </w:p>
          <w:p w14:paraId="1B4D01D3">
            <w:pPr>
              <w:numPr>
                <w:ilvl w:val="0"/>
                <w:numId w:val="0"/>
              </w:numPr>
              <w:ind w:firstLine="480"/>
              <w:jc w:val="both"/>
              <w:rPr>
                <w:rFonts w:hint="eastAsia"/>
                <w:sz w:val="24"/>
                <w:szCs w:val="24"/>
                <w:u w:val="none"/>
                <w:vertAlign w:val="baseline"/>
                <w:lang w:val="en-US" w:eastAsia="zh-CN"/>
              </w:rPr>
            </w:pPr>
            <w:r>
              <w:rPr>
                <w:rFonts w:hint="eastAsia"/>
                <w:sz w:val="24"/>
                <w:szCs w:val="24"/>
                <w:u w:val="none"/>
                <w:vertAlign w:val="baseline"/>
                <w:lang w:val="en-US" w:eastAsia="zh-CN"/>
              </w:rPr>
              <w:t>按照此次内审发现的问题进行整改，并杜绝此类事件发生。</w:t>
            </w:r>
          </w:p>
          <w:p w14:paraId="60B352E3">
            <w:pPr>
              <w:numPr>
                <w:ilvl w:val="0"/>
                <w:numId w:val="0"/>
              </w:numPr>
              <w:ind w:firstLine="480"/>
              <w:jc w:val="both"/>
              <w:rPr>
                <w:rFonts w:hint="default"/>
                <w:sz w:val="24"/>
                <w:szCs w:val="24"/>
                <w:u w:val="none"/>
                <w:vertAlign w:val="baseline"/>
                <w:lang w:val="en-US" w:eastAsia="zh-CN"/>
              </w:rPr>
            </w:pPr>
          </w:p>
          <w:p w14:paraId="5515E627">
            <w:pPr>
              <w:numPr>
                <w:ilvl w:val="0"/>
                <w:numId w:val="0"/>
              </w:numPr>
              <w:jc w:val="both"/>
              <w:rPr>
                <w:rFonts w:hint="eastAsia"/>
                <w:sz w:val="24"/>
                <w:szCs w:val="24"/>
                <w:u w:val="none"/>
                <w:vertAlign w:val="baseline"/>
                <w:lang w:val="en-US" w:eastAsia="zh-CN"/>
              </w:rPr>
            </w:pPr>
            <w:r>
              <w:rPr>
                <w:rFonts w:hint="eastAsia"/>
                <w:sz w:val="24"/>
                <w:szCs w:val="24"/>
                <w:u w:val="none"/>
                <w:vertAlign w:val="baseline"/>
                <w:lang w:val="en-US" w:eastAsia="zh-CN"/>
              </w:rPr>
              <w:t>发放范围：</w:t>
            </w:r>
          </w:p>
          <w:p w14:paraId="106FE307">
            <w:pPr>
              <w:numPr>
                <w:ilvl w:val="0"/>
                <w:numId w:val="0"/>
              </w:numPr>
              <w:jc w:val="both"/>
              <w:rPr>
                <w:rFonts w:hint="eastAsia"/>
                <w:sz w:val="24"/>
                <w:szCs w:val="24"/>
                <w:u w:val="none"/>
                <w:vertAlign w:val="baseline"/>
                <w:lang w:val="en-US" w:eastAsia="zh-CN"/>
              </w:rPr>
            </w:pPr>
            <w:r>
              <w:rPr>
                <w:rFonts w:hint="eastAsia"/>
                <w:sz w:val="24"/>
                <w:szCs w:val="24"/>
                <w:u w:val="none"/>
                <w:vertAlign w:val="baseline"/>
                <w:lang w:val="en-US" w:eastAsia="zh-CN"/>
              </w:rPr>
              <w:t>实验室主任、技术负责人、质量负责人、各部门负责人。</w:t>
            </w:r>
          </w:p>
          <w:p w14:paraId="233BC141">
            <w:pPr>
              <w:numPr>
                <w:ilvl w:val="0"/>
                <w:numId w:val="0"/>
              </w:numPr>
              <w:jc w:val="both"/>
              <w:rPr>
                <w:rFonts w:hint="eastAsia"/>
                <w:sz w:val="24"/>
                <w:szCs w:val="24"/>
                <w:u w:val="none"/>
                <w:vertAlign w:val="baseline"/>
                <w:lang w:val="en-US" w:eastAsia="zh-CN"/>
              </w:rPr>
            </w:pPr>
          </w:p>
          <w:p w14:paraId="16698D23">
            <w:pPr>
              <w:numPr>
                <w:ilvl w:val="0"/>
                <w:numId w:val="0"/>
              </w:numPr>
              <w:jc w:val="both"/>
              <w:rPr>
                <w:rFonts w:hint="eastAsia"/>
                <w:sz w:val="24"/>
                <w:szCs w:val="24"/>
                <w:u w:val="none"/>
                <w:vertAlign w:val="baseline"/>
                <w:lang w:val="en-US" w:eastAsia="zh-CN"/>
              </w:rPr>
            </w:pPr>
          </w:p>
          <w:p w14:paraId="258DA772">
            <w:pPr>
              <w:numPr>
                <w:ilvl w:val="0"/>
                <w:numId w:val="0"/>
              </w:numPr>
              <w:jc w:val="both"/>
              <w:rPr>
                <w:rFonts w:hint="eastAsia"/>
                <w:sz w:val="24"/>
                <w:szCs w:val="24"/>
                <w:u w:val="none"/>
                <w:vertAlign w:val="baseline"/>
                <w:lang w:val="en-US" w:eastAsia="zh-CN"/>
              </w:rPr>
            </w:pPr>
          </w:p>
          <w:p w14:paraId="55587339">
            <w:pPr>
              <w:numPr>
                <w:ilvl w:val="0"/>
                <w:numId w:val="0"/>
              </w:numPr>
              <w:jc w:val="both"/>
              <w:rPr>
                <w:rFonts w:hint="eastAsia"/>
                <w:sz w:val="24"/>
                <w:szCs w:val="24"/>
                <w:u w:val="none"/>
                <w:vertAlign w:val="baseline"/>
                <w:lang w:val="en-US" w:eastAsia="zh-CN"/>
              </w:rPr>
            </w:pPr>
          </w:p>
          <w:p w14:paraId="476E8713">
            <w:pPr>
              <w:numPr>
                <w:ilvl w:val="0"/>
                <w:numId w:val="0"/>
              </w:numPr>
              <w:jc w:val="both"/>
              <w:rPr>
                <w:rFonts w:hint="eastAsia"/>
                <w:sz w:val="24"/>
                <w:szCs w:val="24"/>
                <w:u w:val="none"/>
                <w:vertAlign w:val="baseline"/>
                <w:lang w:val="en-US" w:eastAsia="zh-CN"/>
              </w:rPr>
            </w:pPr>
          </w:p>
          <w:p w14:paraId="123227F0">
            <w:pPr>
              <w:numPr>
                <w:ilvl w:val="0"/>
                <w:numId w:val="0"/>
              </w:numPr>
              <w:jc w:val="both"/>
              <w:rPr>
                <w:rFonts w:hint="eastAsia"/>
                <w:sz w:val="24"/>
                <w:szCs w:val="24"/>
                <w:u w:val="none"/>
                <w:vertAlign w:val="baseline"/>
                <w:lang w:val="en-US" w:eastAsia="zh-CN"/>
              </w:rPr>
            </w:pPr>
            <w:r>
              <w:rPr>
                <w:rFonts w:hint="eastAsia"/>
                <w:sz w:val="24"/>
                <w:szCs w:val="24"/>
                <w:u w:val="none"/>
                <w:vertAlign w:val="baseline"/>
                <w:lang w:val="en-US" w:eastAsia="zh-CN"/>
              </w:rPr>
              <w:t xml:space="preserve">                                        报告人：</w:t>
            </w:r>
          </w:p>
          <w:p w14:paraId="4927AB7B">
            <w:pPr>
              <w:numPr>
                <w:ilvl w:val="0"/>
                <w:numId w:val="0"/>
              </w:numPr>
              <w:jc w:val="both"/>
              <w:rPr>
                <w:rFonts w:hint="eastAsia"/>
                <w:sz w:val="24"/>
                <w:szCs w:val="24"/>
                <w:u w:val="none"/>
                <w:vertAlign w:val="baseline"/>
                <w:lang w:val="en-US" w:eastAsia="zh-CN"/>
              </w:rPr>
            </w:pPr>
          </w:p>
          <w:p w14:paraId="76498ED8">
            <w:pPr>
              <w:numPr>
                <w:ilvl w:val="0"/>
                <w:numId w:val="0"/>
              </w:numPr>
              <w:jc w:val="both"/>
              <w:rPr>
                <w:rFonts w:hint="default"/>
                <w:sz w:val="24"/>
                <w:szCs w:val="24"/>
                <w:u w:val="none"/>
                <w:vertAlign w:val="baseline"/>
                <w:lang w:val="en-US" w:eastAsia="zh-CN"/>
              </w:rPr>
            </w:pPr>
            <w:r>
              <w:rPr>
                <w:rFonts w:hint="eastAsia"/>
                <w:sz w:val="24"/>
                <w:szCs w:val="24"/>
                <w:u w:val="none"/>
                <w:vertAlign w:val="baseline"/>
                <w:lang w:val="en-US" w:eastAsia="zh-CN"/>
              </w:rPr>
              <w:t xml:space="preserve">                                        日期：</w:t>
            </w:r>
          </w:p>
        </w:tc>
      </w:tr>
    </w:tbl>
    <w:p w14:paraId="08F3D65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B984C2"/>
    <w:multiLevelType w:val="singleLevel"/>
    <w:tmpl w:val="DEB984C2"/>
    <w:lvl w:ilvl="0" w:tentative="0">
      <w:start w:val="1"/>
      <w:numFmt w:val="decimal"/>
      <w:lvlText w:val="%1."/>
      <w:lvlJc w:val="left"/>
      <w:pPr>
        <w:tabs>
          <w:tab w:val="left" w:pos="312"/>
        </w:tabs>
      </w:pPr>
    </w:lvl>
  </w:abstractNum>
  <w:abstractNum w:abstractNumId="1">
    <w:nsid w:val="5931331A"/>
    <w:multiLevelType w:val="singleLevel"/>
    <w:tmpl w:val="5931331A"/>
    <w:lvl w:ilvl="0" w:tentative="0">
      <w:start w:val="1"/>
      <w:numFmt w:val="decimal"/>
      <w:suff w:val="nothing"/>
      <w:lvlText w:val="%1."/>
      <w:lvlJc w:val="left"/>
    </w:lvl>
  </w:abstractNum>
  <w:abstractNum w:abstractNumId="2">
    <w:nsid w:val="59338693"/>
    <w:multiLevelType w:val="singleLevel"/>
    <w:tmpl w:val="59338693"/>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29B342DE"/>
    <w:rsid w:val="01430B94"/>
    <w:rsid w:val="0B391F35"/>
    <w:rsid w:val="0B8849D3"/>
    <w:rsid w:val="148D4A68"/>
    <w:rsid w:val="1DAF3DDF"/>
    <w:rsid w:val="23655FBB"/>
    <w:rsid w:val="240C25D0"/>
    <w:rsid w:val="28661AE0"/>
    <w:rsid w:val="29B342DE"/>
    <w:rsid w:val="2A182297"/>
    <w:rsid w:val="2A93701F"/>
    <w:rsid w:val="37A31BDC"/>
    <w:rsid w:val="3BB715F4"/>
    <w:rsid w:val="3F0422FA"/>
    <w:rsid w:val="49FD7BE5"/>
    <w:rsid w:val="4CE87BCF"/>
    <w:rsid w:val="65127518"/>
    <w:rsid w:val="6695170A"/>
    <w:rsid w:val="6966684D"/>
    <w:rsid w:val="6CAD71BF"/>
    <w:rsid w:val="70D92CDB"/>
    <w:rsid w:val="7685227A"/>
    <w:rsid w:val="79E028A2"/>
    <w:rsid w:val="7A5E29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2103</Words>
  <Characters>2244</Characters>
  <Lines>0</Lines>
  <Paragraphs>0</Paragraphs>
  <TotalTime>29</TotalTime>
  <ScaleCrop>false</ScaleCrop>
  <LinksUpToDate>false</LinksUpToDate>
  <CharactersWithSpaces>2770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2017-06-20T05:28:00Z</dcterms:created>
  <dc:creator>中和鉴</dc:creator>
  <cp:lastModifiedBy>曹红</cp:lastModifiedBy>
  <cp:lastPrinted>2022-07-09T08:43:00Z</cp:lastPrinted>
  <dcterms:modified xsi:type="dcterms:W3CDTF">2025-08-07T03:36:16Z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AF10F1BF975345D0854EA5753E43DDBB</vt:lpwstr>
  </property>
  <property fmtid="{D5CDD505-2E9C-101B-9397-08002B2CF9AE}" pid="4" name="KSOTemplateDocerSaveRecord">
    <vt:lpwstr>eyJoZGlkIjoiZjI2MzhjODE3MjE3YjUxM2FiN2NlYjkwOGExMjkzNmYiLCJ1c2VySWQiOiIxNDQ3MzEzNjkwIn0=</vt:lpwstr>
  </property>
</Properties>
</file>