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92364B5">
      <w:pPr>
        <w:jc w:val="center"/>
        <w:rPr>
          <w:rFonts w:hint="eastAsia"/>
          <w:sz w:val="32"/>
          <w:szCs w:val="40"/>
          <w:u w:val="singl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1D395A6F">
      <w:pPr>
        <w:jc w:val="both"/>
        <w:rPr>
          <w:rFonts w:hint="eastAsia"/>
          <w:sz w:val="32"/>
          <w:szCs w:val="40"/>
          <w:u w:val="single"/>
          <w:lang w:val="en-US" w:eastAsia="zh-CN"/>
        </w:rPr>
      </w:pPr>
    </w:p>
    <w:p w14:paraId="75D2B06F">
      <w:pPr>
        <w:jc w:val="center"/>
        <w:rPr>
          <w:rFonts w:hint="eastAsia"/>
          <w:sz w:val="32"/>
          <w:szCs w:val="40"/>
          <w:u w:val="single"/>
          <w:lang w:val="en-US" w:eastAsia="zh-CN"/>
        </w:rPr>
      </w:pPr>
    </w:p>
    <w:p w14:paraId="66C1D0B6">
      <w:pPr>
        <w:jc w:val="both"/>
        <w:rPr>
          <w:rFonts w:hint="eastAsia"/>
          <w:sz w:val="32"/>
          <w:szCs w:val="40"/>
          <w:u w:val="single"/>
          <w:lang w:val="en-US" w:eastAsia="zh-CN"/>
        </w:rPr>
      </w:pPr>
    </w:p>
    <w:p w14:paraId="162C73B6">
      <w:pPr>
        <w:jc w:val="center"/>
        <w:rPr>
          <w:rFonts w:hint="eastAsia" w:ascii="微软雅黑" w:hAnsi="微软雅黑" w:eastAsia="微软雅黑" w:cs="微软雅黑"/>
          <w:b w:val="0"/>
          <w:bCs w:val="0"/>
          <w:sz w:val="36"/>
          <w:szCs w:val="44"/>
          <w:u w:val="none"/>
          <w:lang w:val="en-US" w:eastAsia="zh-CN"/>
        </w:rPr>
      </w:pPr>
      <w:r>
        <w:rPr>
          <w:rFonts w:hint="eastAsia" w:ascii="微软雅黑" w:hAnsi="微软雅黑" w:eastAsia="微软雅黑" w:cs="微软雅黑"/>
          <w:b w:val="0"/>
          <w:bCs w:val="0"/>
          <w:color w:val="auto"/>
          <w:sz w:val="36"/>
          <w:szCs w:val="44"/>
          <w:u w:val="none"/>
          <w:lang w:val="en-US" w:eastAsia="zh-CN"/>
        </w:rPr>
        <w:t>2025</w:t>
      </w:r>
      <w:r>
        <w:rPr>
          <w:rFonts w:hint="eastAsia" w:ascii="微软雅黑" w:hAnsi="微软雅黑" w:eastAsia="微软雅黑" w:cs="微软雅黑"/>
          <w:b w:val="0"/>
          <w:bCs w:val="0"/>
          <w:sz w:val="36"/>
          <w:szCs w:val="44"/>
          <w:u w:val="none"/>
          <w:lang w:val="en-US" w:eastAsia="zh-CN"/>
        </w:rPr>
        <w:t>年质量体系管理评审资料文件</w:t>
      </w:r>
    </w:p>
    <w:p w14:paraId="3091736F">
      <w:pPr>
        <w:jc w:val="center"/>
        <w:rPr>
          <w:rFonts w:hint="eastAsia" w:ascii="微软雅黑" w:hAnsi="微软雅黑" w:eastAsia="微软雅黑" w:cs="微软雅黑"/>
          <w:b w:val="0"/>
          <w:bCs w:val="0"/>
          <w:sz w:val="32"/>
          <w:szCs w:val="40"/>
          <w:u w:val="none"/>
          <w:lang w:val="en-US" w:eastAsia="zh-CN"/>
        </w:rPr>
      </w:pPr>
    </w:p>
    <w:p w14:paraId="45265A44">
      <w:pPr>
        <w:jc w:val="center"/>
        <w:rPr>
          <w:rFonts w:hint="eastAsia" w:ascii="微软雅黑" w:hAnsi="微软雅黑" w:eastAsia="微软雅黑" w:cs="微软雅黑"/>
          <w:b w:val="0"/>
          <w:bCs w:val="0"/>
          <w:sz w:val="32"/>
          <w:szCs w:val="40"/>
          <w:u w:val="none"/>
          <w:lang w:val="en-US" w:eastAsia="zh-CN"/>
        </w:rPr>
      </w:pPr>
    </w:p>
    <w:p w14:paraId="39BC8C60">
      <w:pPr>
        <w:jc w:val="center"/>
        <w:rPr>
          <w:rFonts w:hint="eastAsia" w:ascii="微软雅黑" w:hAnsi="微软雅黑" w:eastAsia="微软雅黑" w:cs="微软雅黑"/>
          <w:b w:val="0"/>
          <w:bCs w:val="0"/>
          <w:sz w:val="32"/>
          <w:szCs w:val="40"/>
          <w:u w:val="none"/>
          <w:lang w:val="en-US" w:eastAsia="zh-CN"/>
        </w:rPr>
      </w:pPr>
    </w:p>
    <w:p w14:paraId="5021CA64">
      <w:pPr>
        <w:jc w:val="center"/>
        <w:rPr>
          <w:rFonts w:hint="eastAsia" w:ascii="微软雅黑" w:hAnsi="微软雅黑" w:eastAsia="微软雅黑" w:cs="微软雅黑"/>
          <w:b w:val="0"/>
          <w:bCs w:val="0"/>
          <w:sz w:val="32"/>
          <w:szCs w:val="40"/>
          <w:u w:val="none"/>
          <w:lang w:val="en-US" w:eastAsia="zh-CN"/>
        </w:rPr>
      </w:pPr>
    </w:p>
    <w:p w14:paraId="53746FAD">
      <w:pPr>
        <w:jc w:val="center"/>
        <w:rPr>
          <w:rFonts w:hint="eastAsia" w:ascii="微软雅黑" w:hAnsi="微软雅黑" w:eastAsia="微软雅黑" w:cs="微软雅黑"/>
          <w:b w:val="0"/>
          <w:bCs w:val="0"/>
          <w:sz w:val="32"/>
          <w:szCs w:val="40"/>
          <w:u w:val="none"/>
          <w:lang w:val="en-US" w:eastAsia="zh-CN"/>
        </w:rPr>
      </w:pPr>
    </w:p>
    <w:p w14:paraId="0D80AD65">
      <w:pPr>
        <w:jc w:val="center"/>
        <w:rPr>
          <w:rFonts w:hint="eastAsia" w:ascii="微软雅黑" w:hAnsi="微软雅黑" w:eastAsia="微软雅黑" w:cs="微软雅黑"/>
          <w:b w:val="0"/>
          <w:bCs w:val="0"/>
          <w:sz w:val="32"/>
          <w:szCs w:val="40"/>
          <w:u w:val="none"/>
          <w:lang w:val="en-US" w:eastAsia="zh-CN"/>
        </w:rPr>
      </w:pPr>
    </w:p>
    <w:p w14:paraId="0D87FD2E">
      <w:pPr>
        <w:jc w:val="center"/>
        <w:rPr>
          <w:rFonts w:hint="eastAsia" w:ascii="微软雅黑" w:hAnsi="微软雅黑" w:eastAsia="微软雅黑" w:cs="微软雅黑"/>
          <w:b w:val="0"/>
          <w:bCs w:val="0"/>
          <w:sz w:val="32"/>
          <w:szCs w:val="40"/>
          <w:u w:val="none"/>
          <w:lang w:val="en-US" w:eastAsia="zh-CN"/>
        </w:rPr>
      </w:pPr>
    </w:p>
    <w:p w14:paraId="57DB7365">
      <w:pPr>
        <w:jc w:val="center"/>
        <w:rPr>
          <w:rFonts w:hint="eastAsia" w:ascii="微软雅黑" w:hAnsi="微软雅黑" w:eastAsia="微软雅黑" w:cs="微软雅黑"/>
          <w:b w:val="0"/>
          <w:bCs w:val="0"/>
          <w:sz w:val="32"/>
          <w:szCs w:val="40"/>
          <w:u w:val="none"/>
          <w:lang w:val="en-US" w:eastAsia="zh-CN"/>
        </w:rPr>
      </w:pPr>
    </w:p>
    <w:p w14:paraId="7A1BAED3">
      <w:pPr>
        <w:jc w:val="center"/>
        <w:rPr>
          <w:rFonts w:hint="eastAsia" w:ascii="微软雅黑" w:hAnsi="微软雅黑" w:eastAsia="微软雅黑" w:cs="微软雅黑"/>
          <w:b w:val="0"/>
          <w:bCs w:val="0"/>
          <w:sz w:val="32"/>
          <w:szCs w:val="40"/>
          <w:u w:val="none"/>
          <w:lang w:val="en-US" w:eastAsia="zh-CN"/>
        </w:rPr>
      </w:pPr>
    </w:p>
    <w:p w14:paraId="7BA78269">
      <w:pPr>
        <w:jc w:val="center"/>
        <w:rPr>
          <w:rFonts w:hint="eastAsia" w:ascii="微软雅黑" w:hAnsi="微软雅黑" w:eastAsia="微软雅黑" w:cs="微软雅黑"/>
          <w:b w:val="0"/>
          <w:bCs w:val="0"/>
          <w:sz w:val="32"/>
          <w:szCs w:val="40"/>
          <w:u w:val="none"/>
          <w:lang w:val="en-US" w:eastAsia="zh-CN"/>
        </w:rPr>
      </w:pPr>
    </w:p>
    <w:p w14:paraId="2AE95E8C">
      <w:pPr>
        <w:jc w:val="center"/>
        <w:rPr>
          <w:rFonts w:hint="eastAsia" w:ascii="微软雅黑" w:hAnsi="微软雅黑" w:eastAsia="微软雅黑" w:cs="微软雅黑"/>
          <w:b w:val="0"/>
          <w:bCs w:val="0"/>
          <w:sz w:val="32"/>
          <w:szCs w:val="40"/>
          <w:u w:val="none"/>
          <w:lang w:val="en-US" w:eastAsia="zh-CN"/>
        </w:rPr>
      </w:pPr>
    </w:p>
    <w:p w14:paraId="012C373A">
      <w:pPr>
        <w:jc w:val="center"/>
        <w:rPr>
          <w:rFonts w:hint="eastAsia" w:ascii="微软雅黑" w:hAnsi="微软雅黑" w:eastAsia="微软雅黑" w:cs="微软雅黑"/>
          <w:b w:val="0"/>
          <w:bCs w:val="0"/>
          <w:sz w:val="32"/>
          <w:szCs w:val="40"/>
          <w:u w:val="none"/>
          <w:lang w:val="en-US" w:eastAsia="zh-CN"/>
        </w:rPr>
      </w:pPr>
    </w:p>
    <w:p w14:paraId="3624C60F">
      <w:pPr>
        <w:jc w:val="center"/>
        <w:rPr>
          <w:rFonts w:hint="eastAsia" w:ascii="微软雅黑" w:hAnsi="微软雅黑" w:eastAsia="微软雅黑" w:cs="微软雅黑"/>
          <w:b w:val="0"/>
          <w:bCs w:val="0"/>
          <w:sz w:val="32"/>
          <w:szCs w:val="40"/>
          <w:u w:val="none"/>
          <w:lang w:val="en-US" w:eastAsia="zh-CN"/>
        </w:rPr>
      </w:pPr>
    </w:p>
    <w:p w14:paraId="716AA098">
      <w:pPr>
        <w:jc w:val="center"/>
        <w:rPr>
          <w:rFonts w:hint="eastAsia" w:ascii="微软雅黑" w:hAnsi="微软雅黑" w:eastAsia="微软雅黑" w:cs="微软雅黑"/>
          <w:b w:val="0"/>
          <w:bCs w:val="0"/>
          <w:sz w:val="32"/>
          <w:szCs w:val="40"/>
          <w:u w:val="none"/>
          <w:lang w:val="en-US" w:eastAsia="zh-CN"/>
        </w:rPr>
      </w:pPr>
    </w:p>
    <w:p w14:paraId="24545702">
      <w:pPr>
        <w:jc w:val="center"/>
        <w:rPr>
          <w:rFonts w:hint="eastAsia"/>
          <w:sz w:val="32"/>
          <w:szCs w:val="40"/>
          <w:u w:val="singl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6085B491">
      <w:pPr>
        <w:jc w:val="center"/>
        <w:rPr>
          <w:rFonts w:hint="eastAsia" w:ascii="微软雅黑" w:hAnsi="微软雅黑" w:eastAsia="微软雅黑" w:cs="微软雅黑"/>
          <w:b w:val="0"/>
          <w:bCs w:val="0"/>
          <w:sz w:val="32"/>
          <w:szCs w:val="40"/>
          <w:u w:val="none"/>
          <w:lang w:val="en-US" w:eastAsia="zh-CN"/>
        </w:rPr>
      </w:pPr>
    </w:p>
    <w:p w14:paraId="5F67EAC7">
      <w:pPr>
        <w:jc w:val="center"/>
        <w:rPr>
          <w:rFonts w:hint="eastAsia" w:ascii="微软雅黑" w:hAnsi="微软雅黑" w:eastAsia="微软雅黑" w:cs="微软雅黑"/>
          <w:b w:val="0"/>
          <w:bCs w:val="0"/>
          <w:sz w:val="32"/>
          <w:szCs w:val="40"/>
          <w:u w:val="none"/>
          <w:lang w:val="en-US" w:eastAsia="zh-CN"/>
        </w:rPr>
      </w:pPr>
      <w:r>
        <w:rPr>
          <w:rFonts w:hint="eastAsia" w:ascii="微软雅黑" w:hAnsi="微软雅黑" w:eastAsia="微软雅黑" w:cs="微软雅黑"/>
          <w:b w:val="0"/>
          <w:bCs w:val="0"/>
          <w:color w:val="auto"/>
          <w:sz w:val="32"/>
          <w:szCs w:val="40"/>
          <w:u w:val="none"/>
          <w:lang w:val="en-US" w:eastAsia="zh-CN"/>
        </w:rPr>
        <w:t>2025</w:t>
      </w:r>
      <w:r>
        <w:rPr>
          <w:rFonts w:hint="eastAsia" w:ascii="微软雅黑" w:hAnsi="微软雅黑" w:eastAsia="微软雅黑" w:cs="微软雅黑"/>
          <w:b w:val="0"/>
          <w:bCs w:val="0"/>
          <w:sz w:val="32"/>
          <w:szCs w:val="40"/>
          <w:u w:val="none"/>
          <w:lang w:val="en-US" w:eastAsia="zh-CN"/>
        </w:rPr>
        <w:t>年7月20日</w:t>
      </w:r>
    </w:p>
    <w:p w14:paraId="4537EBFE">
      <w:pPr>
        <w:rPr>
          <w:rFonts w:hint="eastAsia" w:ascii="微软雅黑" w:hAnsi="微软雅黑" w:eastAsia="微软雅黑" w:cs="微软雅黑"/>
          <w:b w:val="0"/>
          <w:bCs w:val="0"/>
          <w:sz w:val="32"/>
          <w:szCs w:val="40"/>
          <w:u w:val="none"/>
          <w:lang w:val="en-US" w:eastAsia="zh-CN"/>
        </w:rPr>
      </w:pPr>
      <w:r>
        <w:rPr>
          <w:rFonts w:hint="eastAsia" w:ascii="微软雅黑" w:hAnsi="微软雅黑" w:eastAsia="微软雅黑" w:cs="微软雅黑"/>
          <w:b w:val="0"/>
          <w:bCs w:val="0"/>
          <w:sz w:val="32"/>
          <w:szCs w:val="40"/>
          <w:u w:val="none"/>
          <w:lang w:val="en-US" w:eastAsia="zh-CN"/>
        </w:rPr>
        <w:br w:type="page"/>
      </w:r>
    </w:p>
    <w:p w14:paraId="3DDF64CE">
      <w:pPr>
        <w:jc w:val="center"/>
        <w:rPr>
          <w:rFonts w:hint="eastAsia"/>
          <w:sz w:val="32"/>
          <w:szCs w:val="40"/>
          <w:u w:val="singl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7168A857">
      <w:pPr>
        <w:jc w:val="left"/>
        <w:rPr>
          <w:rFonts w:hint="default" w:ascii="微软雅黑" w:hAnsi="微软雅黑" w:eastAsia="微软雅黑" w:cs="微软雅黑"/>
          <w:b w:val="0"/>
          <w:bCs w:val="0"/>
          <w:sz w:val="32"/>
          <w:szCs w:val="40"/>
          <w:u w:val="none"/>
          <w:lang w:val="en-US" w:eastAsia="zh-CN"/>
        </w:rPr>
      </w:pPr>
    </w:p>
    <w:p w14:paraId="2DCD8DDF">
      <w:pPr>
        <w:jc w:val="left"/>
        <w:rPr>
          <w:rFonts w:hint="default" w:ascii="微软雅黑" w:hAnsi="微软雅黑" w:eastAsia="微软雅黑" w:cs="微软雅黑"/>
          <w:b w:val="0"/>
          <w:bCs w:val="0"/>
          <w:sz w:val="32"/>
          <w:szCs w:val="40"/>
          <w:u w:val="none"/>
          <w:lang w:val="en-US" w:eastAsia="zh-CN"/>
        </w:rPr>
      </w:pPr>
    </w:p>
    <w:p w14:paraId="5DAF50A0">
      <w:pPr>
        <w:ind w:firstLine="320" w:firstLineChars="100"/>
        <w:jc w:val="left"/>
        <w:rPr>
          <w:rFonts w:hint="eastAsia" w:ascii="微软雅黑" w:hAnsi="微软雅黑" w:eastAsia="微软雅黑" w:cs="微软雅黑"/>
          <w:b w:val="0"/>
          <w:bCs w:val="0"/>
          <w:sz w:val="32"/>
          <w:szCs w:val="40"/>
          <w:u w:val="none"/>
          <w:lang w:val="en-US" w:eastAsia="zh-CN"/>
        </w:rPr>
      </w:pPr>
      <w:r>
        <w:rPr>
          <w:rFonts w:hint="eastAsia" w:ascii="微软雅黑" w:hAnsi="微软雅黑" w:eastAsia="微软雅黑" w:cs="微软雅黑"/>
          <w:b w:val="0"/>
          <w:bCs w:val="0"/>
          <w:color w:val="auto"/>
          <w:sz w:val="32"/>
          <w:szCs w:val="40"/>
          <w:u w:val="none"/>
          <w:lang w:val="en-US" w:eastAsia="zh-CN"/>
        </w:rPr>
        <w:t>2025</w:t>
      </w:r>
      <w:r>
        <w:rPr>
          <w:rFonts w:hint="eastAsia" w:ascii="微软雅黑" w:hAnsi="微软雅黑" w:eastAsia="微软雅黑" w:cs="微软雅黑"/>
          <w:b w:val="0"/>
          <w:bCs w:val="0"/>
          <w:sz w:val="32"/>
          <w:szCs w:val="40"/>
          <w:u w:val="none"/>
          <w:lang w:val="en-US" w:eastAsia="zh-CN"/>
        </w:rPr>
        <w:t>年质量体系管理评审资料目录</w:t>
      </w:r>
    </w:p>
    <w:p w14:paraId="6D07AE99">
      <w:pPr>
        <w:numPr>
          <w:ilvl w:val="0"/>
          <w:numId w:val="1"/>
        </w:numPr>
        <w:jc w:val="left"/>
        <w:rPr>
          <w:rFonts w:hint="eastAsia"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sz w:val="32"/>
          <w:szCs w:val="40"/>
          <w:u w:val="none"/>
          <w:lang w:val="en-US" w:eastAsia="zh-CN"/>
        </w:rPr>
        <w:t>管理评审报告；</w:t>
      </w:r>
    </w:p>
    <w:p w14:paraId="1A692858">
      <w:pPr>
        <w:numPr>
          <w:ilvl w:val="0"/>
          <w:numId w:val="1"/>
        </w:numPr>
        <w:jc w:val="left"/>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sz w:val="32"/>
          <w:szCs w:val="40"/>
          <w:u w:val="none"/>
          <w:lang w:val="en-US" w:eastAsia="zh-CN"/>
        </w:rPr>
        <w:t>管理评审计划表；</w:t>
      </w:r>
    </w:p>
    <w:p w14:paraId="674A74E7">
      <w:pPr>
        <w:numPr>
          <w:ilvl w:val="0"/>
          <w:numId w:val="1"/>
        </w:numPr>
        <w:jc w:val="left"/>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sz w:val="32"/>
          <w:szCs w:val="40"/>
          <w:u w:val="none"/>
          <w:lang w:val="en-US" w:eastAsia="zh-CN"/>
        </w:rPr>
        <w:t>会议签到/记录表；</w:t>
      </w:r>
    </w:p>
    <w:p w14:paraId="0BDFDFD0">
      <w:pPr>
        <w:numPr>
          <w:ilvl w:val="0"/>
          <w:numId w:val="1"/>
        </w:numPr>
        <w:jc w:val="left"/>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sz w:val="32"/>
          <w:szCs w:val="40"/>
          <w:u w:val="none"/>
          <w:lang w:val="en-US" w:eastAsia="zh-CN"/>
        </w:rPr>
        <w:t>公司管理体系运行的总结报告</w:t>
      </w:r>
    </w:p>
    <w:p w14:paraId="12C5ACB4">
      <w:pPr>
        <w:numPr>
          <w:ilvl w:val="0"/>
          <w:numId w:val="1"/>
        </w:numPr>
        <w:jc w:val="left"/>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sz w:val="32"/>
          <w:szCs w:val="40"/>
          <w:u w:val="none"/>
          <w:lang w:val="en-US" w:eastAsia="zh-CN"/>
        </w:rPr>
        <w:t>质量负责人关于管理体系运行的总结报告</w:t>
      </w:r>
    </w:p>
    <w:p w14:paraId="3695A393">
      <w:pPr>
        <w:numPr>
          <w:ilvl w:val="0"/>
          <w:numId w:val="1"/>
        </w:numPr>
        <w:jc w:val="left"/>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sz w:val="32"/>
          <w:szCs w:val="40"/>
          <w:u w:val="none"/>
          <w:lang w:val="en-US" w:eastAsia="zh-CN"/>
        </w:rPr>
        <w:t>技术负责人关于管理体系中技术要求的总结报告</w:t>
      </w:r>
    </w:p>
    <w:p w14:paraId="05C44980">
      <w:pPr>
        <w:numPr>
          <w:ilvl w:val="0"/>
          <w:numId w:val="1"/>
        </w:numPr>
        <w:jc w:val="left"/>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sz w:val="32"/>
          <w:szCs w:val="40"/>
          <w:u w:val="none"/>
          <w:lang w:val="en-US" w:eastAsia="zh-CN"/>
        </w:rPr>
        <w:t>检测室主任关于检测室方面的总结报告</w:t>
      </w:r>
    </w:p>
    <w:p w14:paraId="627A820F">
      <w:pPr>
        <w:numPr>
          <w:ilvl w:val="0"/>
          <w:numId w:val="1"/>
        </w:numPr>
        <w:jc w:val="left"/>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sz w:val="32"/>
          <w:szCs w:val="40"/>
          <w:u w:val="none"/>
          <w:lang w:val="en-US" w:eastAsia="zh-CN"/>
        </w:rPr>
        <w:t>办公室主任关于办公室方面的总结报告</w:t>
      </w:r>
    </w:p>
    <w:p w14:paraId="5F6862CE">
      <w:pPr>
        <w:numPr>
          <w:ilvl w:val="0"/>
          <w:numId w:val="1"/>
        </w:numPr>
        <w:jc w:val="left"/>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color w:val="auto"/>
          <w:sz w:val="32"/>
          <w:szCs w:val="40"/>
          <w:u w:val="none"/>
          <w:lang w:val="en-US" w:eastAsia="zh-CN"/>
        </w:rPr>
        <w:t>监督员关于管理体系运行中质量监督的总结报告</w:t>
      </w:r>
    </w:p>
    <w:p w14:paraId="2BA950B6">
      <w:pPr>
        <w:rPr>
          <w:rFonts w:hint="default" w:asciiTheme="minorEastAsia" w:hAnsiTheme="minorEastAsia" w:cstheme="minorEastAsia"/>
          <w:b w:val="0"/>
          <w:bCs w:val="0"/>
          <w:sz w:val="32"/>
          <w:szCs w:val="40"/>
          <w:u w:val="none"/>
          <w:lang w:val="en-US" w:eastAsia="zh-CN"/>
        </w:rPr>
      </w:pPr>
      <w:r>
        <w:rPr>
          <w:rFonts w:hint="eastAsia" w:asciiTheme="minorEastAsia" w:hAnsiTheme="minorEastAsia" w:cstheme="minorEastAsia"/>
          <w:b w:val="0"/>
          <w:bCs w:val="0"/>
          <w:color w:val="auto"/>
          <w:sz w:val="32"/>
          <w:szCs w:val="40"/>
          <w:u w:val="none"/>
          <w:lang w:val="en-US" w:eastAsia="zh-CN"/>
        </w:rPr>
        <w:br w:type="page"/>
      </w:r>
    </w:p>
    <w:p w14:paraId="58C177D1">
      <w:pPr>
        <w:jc w:val="center"/>
        <w:rPr>
          <w:rFonts w:hint="eastAsia"/>
          <w:sz w:val="32"/>
          <w:szCs w:val="40"/>
          <w:u w:val="singl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tbl>
      <w:tblPr>
        <w:tblStyle w:val="3"/>
        <w:tblW w:w="891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13"/>
        <w:gridCol w:w="4142"/>
        <w:gridCol w:w="2655"/>
      </w:tblGrid>
      <w:tr w14:paraId="60D25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64" w:hRule="atLeast"/>
          <w:jc w:val="center"/>
        </w:trPr>
        <w:tc>
          <w:tcPr>
            <w:tcW w:w="6255" w:type="dxa"/>
            <w:gridSpan w:val="2"/>
            <w:vAlign w:val="center"/>
          </w:tcPr>
          <w:p w14:paraId="3F947302">
            <w:pPr>
              <w:numPr>
                <w:ilvl w:val="0"/>
                <w:numId w:val="0"/>
              </w:numPr>
              <w:jc w:val="center"/>
              <w:rPr>
                <w:rFonts w:hint="default" w:asciiTheme="minorEastAsia" w:hAnsiTheme="minorEastAsia" w:cstheme="minorEastAsia"/>
                <w:b w:val="0"/>
                <w:bCs w:val="0"/>
                <w:sz w:val="32"/>
                <w:szCs w:val="40"/>
                <w:u w:val="none"/>
                <w:vertAlign w:val="baseline"/>
                <w:lang w:val="en-US" w:eastAsia="zh-CN"/>
              </w:rPr>
            </w:pPr>
            <w:r>
              <w:rPr>
                <w:rFonts w:hint="eastAsia" w:asciiTheme="minorEastAsia" w:hAnsiTheme="minorEastAsia" w:cstheme="minorEastAsia"/>
                <w:b/>
                <w:bCs/>
                <w:sz w:val="32"/>
                <w:szCs w:val="40"/>
                <w:u w:val="none"/>
                <w:vertAlign w:val="baseline"/>
                <w:lang w:val="en-US" w:eastAsia="zh-CN"/>
              </w:rPr>
              <w:t>管理评审报告</w:t>
            </w:r>
          </w:p>
        </w:tc>
        <w:tc>
          <w:tcPr>
            <w:tcW w:w="2655" w:type="dxa"/>
            <w:vAlign w:val="center"/>
          </w:tcPr>
          <w:p w14:paraId="0EAFBC82">
            <w:pPr>
              <w:numPr>
                <w:ilvl w:val="0"/>
                <w:numId w:val="0"/>
              </w:numPr>
              <w:jc w:val="center"/>
              <w:rPr>
                <w:rFonts w:hint="default" w:asciiTheme="minorEastAsia" w:hAnsiTheme="minorEastAsia" w:cstheme="minorEastAsia"/>
                <w:b w:val="0"/>
                <w:bCs w:val="0"/>
                <w:sz w:val="32"/>
                <w:szCs w:val="40"/>
                <w:u w:val="none"/>
                <w:vertAlign w:val="baseline"/>
                <w:lang w:val="en-US" w:eastAsia="zh-CN"/>
              </w:rPr>
            </w:pPr>
            <w:r>
              <w:rPr>
                <w:rFonts w:hint="eastAsia" w:asciiTheme="minorEastAsia" w:hAnsiTheme="minorEastAsia" w:cstheme="minorEastAsia"/>
                <w:b w:val="0"/>
                <w:bCs w:val="0"/>
                <w:sz w:val="24"/>
                <w:szCs w:val="32"/>
                <w:u w:val="none"/>
                <w:vertAlign w:val="baseline"/>
                <w:lang w:val="en-US" w:eastAsia="zh-CN"/>
              </w:rPr>
              <w:t>XZTC/BG-21-02</w:t>
            </w:r>
          </w:p>
        </w:tc>
      </w:tr>
      <w:tr w14:paraId="5E9438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89" w:hRule="atLeast"/>
          <w:jc w:val="center"/>
        </w:trPr>
        <w:tc>
          <w:tcPr>
            <w:tcW w:w="2113" w:type="dxa"/>
            <w:vAlign w:val="center"/>
          </w:tcPr>
          <w:p w14:paraId="448E009E">
            <w:pPr>
              <w:numPr>
                <w:ilvl w:val="0"/>
                <w:numId w:val="0"/>
              </w:numPr>
              <w:jc w:val="both"/>
              <w:rPr>
                <w:rFonts w:hint="default" w:asciiTheme="minorEastAsia" w:hAnsiTheme="minorEastAsia" w:cstheme="minorEastAsia"/>
                <w:b w:val="0"/>
                <w:bCs w:val="0"/>
                <w:sz w:val="21"/>
                <w:szCs w:val="21"/>
                <w:u w:val="none"/>
                <w:vertAlign w:val="baseline"/>
                <w:lang w:val="en-US" w:eastAsia="zh-CN"/>
              </w:rPr>
            </w:pPr>
            <w:r>
              <w:rPr>
                <w:rFonts w:hint="eastAsia" w:asciiTheme="minorEastAsia" w:hAnsiTheme="minorEastAsia" w:cstheme="minorEastAsia"/>
                <w:b w:val="0"/>
                <w:bCs w:val="0"/>
                <w:sz w:val="21"/>
                <w:szCs w:val="21"/>
                <w:u w:val="none"/>
                <w:vertAlign w:val="baseline"/>
                <w:lang w:val="en-US" w:eastAsia="zh-CN"/>
              </w:rPr>
              <w:t>评审目的</w:t>
            </w:r>
          </w:p>
        </w:tc>
        <w:tc>
          <w:tcPr>
            <w:tcW w:w="6797" w:type="dxa"/>
            <w:gridSpan w:val="2"/>
            <w:vAlign w:val="center"/>
          </w:tcPr>
          <w:p w14:paraId="4C3ABA38">
            <w:pPr>
              <w:numPr>
                <w:ilvl w:val="0"/>
                <w:numId w:val="0"/>
              </w:numPr>
              <w:jc w:val="both"/>
              <w:rPr>
                <w:rFonts w:hint="default" w:asciiTheme="minorEastAsia" w:hAnsiTheme="minorEastAsia" w:cstheme="minorEastAsia"/>
                <w:b w:val="0"/>
                <w:bCs w:val="0"/>
                <w:sz w:val="21"/>
                <w:szCs w:val="21"/>
                <w:u w:val="none"/>
                <w:vertAlign w:val="baseline"/>
                <w:lang w:val="en-US" w:eastAsia="zh-CN"/>
              </w:rPr>
            </w:pPr>
            <w:r>
              <w:rPr>
                <w:rFonts w:hint="eastAsia" w:asciiTheme="minorEastAsia" w:hAnsiTheme="minorEastAsia" w:cstheme="minorEastAsia"/>
                <w:b w:val="0"/>
                <w:bCs w:val="0"/>
                <w:sz w:val="21"/>
                <w:szCs w:val="21"/>
                <w:u w:val="none"/>
                <w:vertAlign w:val="baseline"/>
                <w:lang w:val="en-US" w:eastAsia="zh-CN"/>
              </w:rPr>
              <w:t>通过管理体系的评审，确保管理体系和检验检测活动持续的适宜性、充分性和有效性，以寻求改进的机会和适应变更的需要。</w:t>
            </w:r>
          </w:p>
        </w:tc>
      </w:tr>
      <w:tr w14:paraId="0E86E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 w:hRule="atLeast"/>
          <w:jc w:val="center"/>
        </w:trPr>
        <w:tc>
          <w:tcPr>
            <w:tcW w:w="2113" w:type="dxa"/>
            <w:vAlign w:val="center"/>
          </w:tcPr>
          <w:p w14:paraId="4B9E2B30">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1"/>
                <w:szCs w:val="21"/>
                <w:u w:val="none"/>
                <w:vertAlign w:val="baseline"/>
                <w:lang w:val="en-US" w:eastAsia="zh-CN"/>
              </w:rPr>
              <w:t>评审依据</w:t>
            </w:r>
          </w:p>
        </w:tc>
        <w:tc>
          <w:tcPr>
            <w:tcW w:w="6797" w:type="dxa"/>
            <w:gridSpan w:val="2"/>
            <w:vAlign w:val="center"/>
          </w:tcPr>
          <w:p w14:paraId="065D6FDD">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管理评审计划要求输入的信息</w:t>
            </w:r>
          </w:p>
        </w:tc>
      </w:tr>
      <w:tr w14:paraId="0170DC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828" w:hRule="atLeast"/>
          <w:jc w:val="center"/>
        </w:trPr>
        <w:tc>
          <w:tcPr>
            <w:tcW w:w="8910" w:type="dxa"/>
            <w:gridSpan w:val="3"/>
          </w:tcPr>
          <w:p w14:paraId="32D32A69">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一、管理评审综述（输入信息摘要）</w:t>
            </w:r>
          </w:p>
          <w:p w14:paraId="325349FE">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color w:val="auto"/>
                <w:sz w:val="24"/>
                <w:szCs w:val="24"/>
                <w:u w:val="none"/>
                <w:vertAlign w:val="baseline"/>
                <w:lang w:val="en-US" w:eastAsia="zh-CN"/>
              </w:rPr>
              <w:t>2025</w:t>
            </w:r>
            <w:r>
              <w:rPr>
                <w:rFonts w:hint="default" w:asciiTheme="minorEastAsia" w:hAnsiTheme="minorEastAsia" w:cstheme="minorEastAsia"/>
                <w:b w:val="0"/>
                <w:bCs w:val="0"/>
                <w:sz w:val="24"/>
                <w:szCs w:val="24"/>
                <w:u w:val="none"/>
                <w:vertAlign w:val="baseline"/>
                <w:lang w:val="en-US" w:eastAsia="zh-CN"/>
              </w:rPr>
              <w:t>年</w:t>
            </w:r>
            <w:r>
              <w:rPr>
                <w:rFonts w:hint="eastAsia" w:asciiTheme="minorEastAsia" w:hAnsiTheme="minorEastAsia" w:cstheme="minorEastAsia"/>
                <w:b w:val="0"/>
                <w:bCs w:val="0"/>
                <w:sz w:val="24"/>
                <w:szCs w:val="24"/>
                <w:u w:val="none"/>
                <w:vertAlign w:val="baseline"/>
                <w:lang w:val="en-US" w:eastAsia="zh-CN"/>
              </w:rPr>
              <w:t>7</w:t>
            </w:r>
            <w:r>
              <w:rPr>
                <w:rFonts w:hint="default" w:asciiTheme="minorEastAsia" w:hAnsiTheme="minorEastAsia" w:cstheme="minorEastAsia"/>
                <w:b w:val="0"/>
                <w:bCs w:val="0"/>
                <w:color w:val="auto"/>
                <w:sz w:val="24"/>
                <w:szCs w:val="24"/>
                <w:u w:val="none"/>
                <w:vertAlign w:val="baseline"/>
                <w:lang w:val="en-US" w:eastAsia="zh-CN"/>
              </w:rPr>
              <w:t>月</w:t>
            </w:r>
            <w:r>
              <w:rPr>
                <w:rFonts w:hint="eastAsia" w:asciiTheme="minorEastAsia" w:hAnsiTheme="minorEastAsia" w:cstheme="minorEastAsia"/>
                <w:b w:val="0"/>
                <w:bCs w:val="0"/>
                <w:color w:val="auto"/>
                <w:sz w:val="24"/>
                <w:szCs w:val="24"/>
                <w:u w:val="none"/>
                <w:vertAlign w:val="baseline"/>
                <w:lang w:val="en-US" w:eastAsia="zh-CN"/>
              </w:rPr>
              <w:t>20</w:t>
            </w:r>
            <w:r>
              <w:rPr>
                <w:rFonts w:hint="default" w:asciiTheme="minorEastAsia" w:hAnsiTheme="minorEastAsia" w:cstheme="minorEastAsia"/>
                <w:b w:val="0"/>
                <w:bCs w:val="0"/>
                <w:sz w:val="24"/>
                <w:szCs w:val="24"/>
                <w:u w:val="none"/>
                <w:vertAlign w:val="baseline"/>
                <w:lang w:val="en-US" w:eastAsia="zh-CN"/>
              </w:rPr>
              <w:t>日我公司召开了</w:t>
            </w:r>
            <w:r>
              <w:rPr>
                <w:rFonts w:hint="eastAsia" w:asciiTheme="minorEastAsia" w:hAnsiTheme="minorEastAsia" w:cstheme="minorEastAsia"/>
                <w:b w:val="0"/>
                <w:bCs w:val="0"/>
                <w:color w:val="auto"/>
                <w:sz w:val="24"/>
                <w:szCs w:val="24"/>
                <w:u w:val="none"/>
                <w:vertAlign w:val="baseline"/>
                <w:lang w:val="en-US" w:eastAsia="zh-CN"/>
              </w:rPr>
              <w:t>2025</w:t>
            </w:r>
            <w:r>
              <w:rPr>
                <w:rFonts w:hint="default" w:asciiTheme="minorEastAsia" w:hAnsiTheme="minorEastAsia" w:cstheme="minorEastAsia"/>
                <w:b w:val="0"/>
                <w:bCs w:val="0"/>
                <w:sz w:val="24"/>
                <w:szCs w:val="24"/>
                <w:u w:val="none"/>
                <w:vertAlign w:val="baseline"/>
                <w:lang w:val="en-US" w:eastAsia="zh-CN"/>
              </w:rPr>
              <w:t>管理体系的运行情况进行了研讨、核</w:t>
            </w:r>
            <w:r>
              <w:rPr>
                <w:rFonts w:hint="eastAsia" w:asciiTheme="minorEastAsia" w:hAnsiTheme="minorEastAsia" w:cstheme="minorEastAsia"/>
                <w:b w:val="0"/>
                <w:bCs w:val="0"/>
                <w:sz w:val="24"/>
                <w:szCs w:val="24"/>
                <w:u w:val="none"/>
                <w:vertAlign w:val="baseline"/>
                <w:lang w:val="en-US" w:eastAsia="zh-CN"/>
              </w:rPr>
              <w:t>查</w:t>
            </w:r>
            <w:r>
              <w:rPr>
                <w:rFonts w:hint="default" w:asciiTheme="minorEastAsia" w:hAnsiTheme="minorEastAsia" w:cstheme="minorEastAsia"/>
                <w:b w:val="0"/>
                <w:bCs w:val="0"/>
                <w:sz w:val="24"/>
                <w:szCs w:val="24"/>
                <w:u w:val="none"/>
                <w:vertAlign w:val="baseline"/>
                <w:lang w:val="en-US" w:eastAsia="zh-CN"/>
              </w:rPr>
              <w:t>和分析。各负责人做出了管理体系工作情况报告,并根据各自开展的工作情况对管理体系做出了评价,提出了改进建议。</w:t>
            </w:r>
          </w:p>
          <w:p w14:paraId="5B6E2E0C">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评审内容</w:t>
            </w:r>
            <w:r>
              <w:rPr>
                <w:rFonts w:hint="eastAsia" w:asciiTheme="minorEastAsia" w:hAnsiTheme="minorEastAsia" w:cstheme="minorEastAsia"/>
                <w:b w:val="0"/>
                <w:bCs w:val="0"/>
                <w:sz w:val="24"/>
                <w:szCs w:val="24"/>
                <w:u w:val="none"/>
                <w:vertAlign w:val="baseline"/>
                <w:lang w:val="en-US" w:eastAsia="zh-CN"/>
              </w:rPr>
              <w:t>：</w:t>
            </w:r>
          </w:p>
          <w:p w14:paraId="22B82912">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1.质量方针、目标</w:t>
            </w:r>
            <w:r>
              <w:rPr>
                <w:rFonts w:hint="eastAsia" w:asciiTheme="minorEastAsia" w:hAnsiTheme="minorEastAsia" w:cstheme="minorEastAsia"/>
                <w:b w:val="0"/>
                <w:bCs w:val="0"/>
                <w:sz w:val="24"/>
                <w:szCs w:val="24"/>
                <w:u w:val="none"/>
                <w:vertAlign w:val="baseline"/>
                <w:lang w:val="en-US" w:eastAsia="zh-CN"/>
              </w:rPr>
              <w:t>；</w:t>
            </w:r>
          </w:p>
          <w:p w14:paraId="1FF77977">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2政策和程序的适用性</w:t>
            </w:r>
            <w:r>
              <w:rPr>
                <w:rFonts w:hint="eastAsia" w:asciiTheme="minorEastAsia" w:hAnsiTheme="minorEastAsia" w:cstheme="minorEastAsia"/>
                <w:b w:val="0"/>
                <w:bCs w:val="0"/>
                <w:sz w:val="24"/>
                <w:szCs w:val="24"/>
                <w:u w:val="none"/>
                <w:vertAlign w:val="baseline"/>
                <w:lang w:val="en-US" w:eastAsia="zh-CN"/>
              </w:rPr>
              <w:t>；</w:t>
            </w:r>
          </w:p>
          <w:p w14:paraId="39CA2F47">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3管理和监督人员的报告</w:t>
            </w:r>
            <w:r>
              <w:rPr>
                <w:rFonts w:hint="eastAsia" w:asciiTheme="minorEastAsia" w:hAnsiTheme="minorEastAsia" w:cstheme="minorEastAsia"/>
                <w:b w:val="0"/>
                <w:bCs w:val="0"/>
                <w:sz w:val="24"/>
                <w:szCs w:val="24"/>
                <w:u w:val="none"/>
                <w:vertAlign w:val="baseline"/>
                <w:lang w:val="en-US" w:eastAsia="zh-CN"/>
              </w:rPr>
              <w:t>；</w:t>
            </w:r>
          </w:p>
          <w:p w14:paraId="1E15D692">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4.内部审核的结果</w:t>
            </w:r>
            <w:r>
              <w:rPr>
                <w:rFonts w:hint="eastAsia" w:asciiTheme="minorEastAsia" w:hAnsiTheme="minorEastAsia" w:cstheme="minorEastAsia"/>
                <w:b w:val="0"/>
                <w:bCs w:val="0"/>
                <w:sz w:val="24"/>
                <w:szCs w:val="24"/>
                <w:u w:val="none"/>
                <w:vertAlign w:val="baseline"/>
                <w:lang w:val="en-US" w:eastAsia="zh-CN"/>
              </w:rPr>
              <w:t>；</w:t>
            </w:r>
          </w:p>
          <w:p w14:paraId="323F8046">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5纠正措施和预防措施</w:t>
            </w:r>
            <w:r>
              <w:rPr>
                <w:rFonts w:hint="eastAsia" w:asciiTheme="minorEastAsia" w:hAnsiTheme="minorEastAsia" w:cstheme="minorEastAsia"/>
                <w:b w:val="0"/>
                <w:bCs w:val="0"/>
                <w:sz w:val="24"/>
                <w:szCs w:val="24"/>
                <w:u w:val="none"/>
                <w:vertAlign w:val="baseline"/>
                <w:lang w:val="en-US" w:eastAsia="zh-CN"/>
              </w:rPr>
              <w:t>；</w:t>
            </w:r>
          </w:p>
          <w:p w14:paraId="53913047">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6中心能力验证的结果</w:t>
            </w:r>
            <w:r>
              <w:rPr>
                <w:rFonts w:hint="eastAsia" w:asciiTheme="minorEastAsia" w:hAnsiTheme="minorEastAsia" w:cstheme="minorEastAsia"/>
                <w:b w:val="0"/>
                <w:bCs w:val="0"/>
                <w:sz w:val="24"/>
                <w:szCs w:val="24"/>
                <w:u w:val="none"/>
                <w:vertAlign w:val="baseline"/>
                <w:lang w:val="en-US" w:eastAsia="zh-CN"/>
              </w:rPr>
              <w:t>；</w:t>
            </w:r>
          </w:p>
          <w:p w14:paraId="767D496C">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7.工作量和工作类型的变化</w:t>
            </w:r>
            <w:r>
              <w:rPr>
                <w:rFonts w:hint="eastAsia" w:asciiTheme="minorEastAsia" w:hAnsiTheme="minorEastAsia" w:cstheme="minorEastAsia"/>
                <w:b w:val="0"/>
                <w:bCs w:val="0"/>
                <w:sz w:val="24"/>
                <w:szCs w:val="24"/>
                <w:u w:val="none"/>
                <w:vertAlign w:val="baseline"/>
                <w:lang w:val="en-US" w:eastAsia="zh-CN"/>
              </w:rPr>
              <w:t>；</w:t>
            </w:r>
          </w:p>
          <w:p w14:paraId="5B0A3200">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8客户反馈</w:t>
            </w:r>
            <w:r>
              <w:rPr>
                <w:rFonts w:hint="eastAsia" w:asciiTheme="minorEastAsia" w:hAnsiTheme="minorEastAsia" w:cstheme="minorEastAsia"/>
                <w:b w:val="0"/>
                <w:bCs w:val="0"/>
                <w:sz w:val="24"/>
                <w:szCs w:val="24"/>
                <w:u w:val="none"/>
                <w:vertAlign w:val="baseline"/>
                <w:lang w:val="en-US" w:eastAsia="zh-CN"/>
              </w:rPr>
              <w:t>；</w:t>
            </w:r>
          </w:p>
          <w:p w14:paraId="6CF026B1">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9申诉和投诉</w:t>
            </w:r>
            <w:r>
              <w:rPr>
                <w:rFonts w:hint="eastAsia" w:asciiTheme="minorEastAsia" w:hAnsiTheme="minorEastAsia" w:cstheme="minorEastAsia"/>
                <w:b w:val="0"/>
                <w:bCs w:val="0"/>
                <w:sz w:val="24"/>
                <w:szCs w:val="24"/>
                <w:u w:val="none"/>
                <w:vertAlign w:val="baseline"/>
                <w:lang w:val="en-US" w:eastAsia="zh-CN"/>
              </w:rPr>
              <w:t>；</w:t>
            </w:r>
          </w:p>
          <w:p w14:paraId="5A073418">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10改进的建议</w:t>
            </w:r>
            <w:r>
              <w:rPr>
                <w:rFonts w:hint="eastAsia" w:asciiTheme="minorEastAsia" w:hAnsiTheme="minorEastAsia" w:cstheme="minorEastAsia"/>
                <w:b w:val="0"/>
                <w:bCs w:val="0"/>
                <w:sz w:val="24"/>
                <w:szCs w:val="24"/>
                <w:u w:val="none"/>
                <w:vertAlign w:val="baseline"/>
                <w:lang w:val="en-US" w:eastAsia="zh-CN"/>
              </w:rPr>
              <w:t>；</w:t>
            </w:r>
          </w:p>
          <w:p w14:paraId="5F73519F">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11其他:质量控制活动、资源配备、员工培训。</w:t>
            </w:r>
          </w:p>
          <w:p w14:paraId="14A3601C">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二、</w:t>
            </w:r>
            <w:r>
              <w:rPr>
                <w:rFonts w:hint="default" w:asciiTheme="minorEastAsia" w:hAnsiTheme="minorEastAsia" w:cstheme="minorEastAsia"/>
                <w:b w:val="0"/>
                <w:bCs w:val="0"/>
                <w:sz w:val="24"/>
                <w:szCs w:val="24"/>
                <w:u w:val="none"/>
                <w:vertAlign w:val="baseline"/>
                <w:lang w:val="en-US" w:eastAsia="zh-CN"/>
              </w:rPr>
              <w:t>管理评审准备</w:t>
            </w:r>
          </w:p>
          <w:p w14:paraId="7BBE9061">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1.质量负责人对内部审核报告进行分析并制定管理评审计划,由最高管理者审核批准后实施管理评审。</w:t>
            </w:r>
          </w:p>
          <w:p w14:paraId="2E143536">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2公司最高管理者及相关部门根据管理评审输入的要求,组织收集评审资料</w:t>
            </w:r>
            <w:r>
              <w:rPr>
                <w:rFonts w:hint="eastAsia" w:asciiTheme="minorEastAsia" w:hAnsiTheme="minorEastAsia" w:cstheme="minorEastAsia"/>
                <w:b w:val="0"/>
                <w:bCs w:val="0"/>
                <w:sz w:val="24"/>
                <w:szCs w:val="24"/>
                <w:u w:val="none"/>
                <w:vertAlign w:val="baseline"/>
                <w:lang w:val="en-US" w:eastAsia="zh-CN"/>
              </w:rPr>
              <w:t>。</w:t>
            </w:r>
          </w:p>
          <w:p w14:paraId="3424D51F">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三、会议流程</w:t>
            </w:r>
          </w:p>
          <w:p w14:paraId="4AB04845">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董事长传达会议精神</w:t>
            </w:r>
          </w:p>
          <w:p w14:paraId="023FE033">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2.质量负责人总结</w:t>
            </w:r>
          </w:p>
          <w:p w14:paraId="1439EB29">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3</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技术负责人总结</w:t>
            </w:r>
          </w:p>
          <w:p w14:paraId="5768B10F">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4</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实验室负责人总结</w:t>
            </w:r>
          </w:p>
          <w:p w14:paraId="6742E725">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5</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办公室负责人总结</w:t>
            </w:r>
          </w:p>
          <w:p w14:paraId="233DC443">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6</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监督员总结</w:t>
            </w:r>
          </w:p>
          <w:p w14:paraId="7F9D0AC2">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7</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管理评审会议总结</w:t>
            </w:r>
          </w:p>
          <w:p w14:paraId="186043A6">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四、管理评审结论(输出信息)</w:t>
            </w:r>
          </w:p>
          <w:p w14:paraId="18AE920F">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评审结论</w:t>
            </w:r>
            <w:r>
              <w:rPr>
                <w:rFonts w:hint="eastAsia" w:asciiTheme="minorEastAsia" w:hAnsiTheme="minorEastAsia" w:cstheme="minorEastAsia"/>
                <w:b w:val="0"/>
                <w:bCs w:val="0"/>
                <w:sz w:val="24"/>
                <w:szCs w:val="24"/>
                <w:u w:val="none"/>
                <w:vertAlign w:val="baseline"/>
                <w:lang w:val="en-US" w:eastAsia="zh-CN"/>
              </w:rPr>
              <w:t>：</w:t>
            </w:r>
          </w:p>
          <w:p w14:paraId="0AE7219A">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通过对体系文件的宣传贯彻和员工培训,《质量手册》规定的本中心的质量方针、目标得到了全体员工的充分理解,反映出本中心的政策、质量方针和目标符合准则要求和中心的实际情况,证明本中心的政策和秩序都是适用的。</w:t>
            </w:r>
          </w:p>
          <w:p w14:paraId="53348D73">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2</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管理体系运行以来,质量监督员开展了有效的质量监督工作,取得了明显成效。根据质量监督员的工作记录,对本中心的检测项目进行了质量监督。发现的个别不符合项,质量监督员已经口头责令相关责任人员立即进行整改,并已完成该</w:t>
            </w:r>
            <w:r>
              <w:rPr>
                <w:rFonts w:hint="eastAsia" w:asciiTheme="minorEastAsia" w:hAnsiTheme="minorEastAsia" w:cstheme="minorEastAsia"/>
                <w:b w:val="0"/>
                <w:bCs w:val="0"/>
                <w:sz w:val="24"/>
                <w:szCs w:val="24"/>
                <w:u w:val="none"/>
                <w:vertAlign w:val="baseline"/>
                <w:lang w:val="en-US" w:eastAsia="zh-CN"/>
              </w:rPr>
              <w:t>项</w:t>
            </w:r>
            <w:r>
              <w:rPr>
                <w:rFonts w:hint="default" w:asciiTheme="minorEastAsia" w:hAnsiTheme="minorEastAsia" w:cstheme="minorEastAsia"/>
                <w:b w:val="0"/>
                <w:bCs w:val="0"/>
                <w:sz w:val="24"/>
                <w:szCs w:val="24"/>
                <w:u w:val="none"/>
                <w:vertAlign w:val="baseline"/>
                <w:lang w:val="en-US" w:eastAsia="zh-CN"/>
              </w:rPr>
              <w:t>任务,反映出本公司的检测工作符合体系要求运作</w:t>
            </w:r>
            <w:r>
              <w:rPr>
                <w:rFonts w:hint="eastAsia" w:asciiTheme="minorEastAsia" w:hAnsiTheme="minorEastAsia" w:cstheme="minorEastAsia"/>
                <w:b w:val="0"/>
                <w:bCs w:val="0"/>
                <w:sz w:val="24"/>
                <w:szCs w:val="24"/>
                <w:u w:val="none"/>
                <w:vertAlign w:val="baseline"/>
                <w:lang w:val="en-US" w:eastAsia="zh-CN"/>
              </w:rPr>
              <w:t>。</w:t>
            </w:r>
          </w:p>
          <w:p w14:paraId="6619E57F">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3</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本公司按照《检验检测机构资质认定评审准则》要求,自运行以来,管理体系得到了不断地改进和完善,适合本公司的实际情况,总体运行情况良好</w:t>
            </w:r>
            <w:r>
              <w:rPr>
                <w:rFonts w:hint="eastAsia" w:asciiTheme="minorEastAsia" w:hAnsiTheme="minorEastAsia" w:cstheme="minorEastAsia"/>
                <w:b w:val="0"/>
                <w:bCs w:val="0"/>
                <w:sz w:val="24"/>
                <w:szCs w:val="24"/>
                <w:u w:val="none"/>
                <w:vertAlign w:val="baseline"/>
                <w:lang w:val="en-US" w:eastAsia="zh-CN"/>
              </w:rPr>
              <w:t>。</w:t>
            </w:r>
          </w:p>
          <w:p w14:paraId="371343C7">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4.</w:t>
            </w:r>
            <w:r>
              <w:rPr>
                <w:rFonts w:hint="default" w:asciiTheme="minorEastAsia" w:hAnsiTheme="minorEastAsia" w:cstheme="minorEastAsia"/>
                <w:b w:val="0"/>
                <w:bCs w:val="0"/>
                <w:color w:val="auto"/>
                <w:sz w:val="24"/>
                <w:szCs w:val="24"/>
                <w:u w:val="none"/>
                <w:vertAlign w:val="baseline"/>
                <w:lang w:val="en-US" w:eastAsia="zh-CN"/>
              </w:rPr>
              <w:t>20</w:t>
            </w:r>
            <w:r>
              <w:rPr>
                <w:rFonts w:hint="eastAsia" w:asciiTheme="minorEastAsia" w:hAnsiTheme="minorEastAsia" w:cstheme="minorEastAsia"/>
                <w:b w:val="0"/>
                <w:bCs w:val="0"/>
                <w:color w:val="auto"/>
                <w:sz w:val="24"/>
                <w:szCs w:val="24"/>
                <w:u w:val="none"/>
                <w:vertAlign w:val="baseline"/>
                <w:lang w:val="en-US" w:eastAsia="zh-CN"/>
              </w:rPr>
              <w:t>22</w:t>
            </w:r>
            <w:r>
              <w:rPr>
                <w:rFonts w:hint="default" w:asciiTheme="minorEastAsia" w:hAnsiTheme="minorEastAsia" w:cstheme="minorEastAsia"/>
                <w:b w:val="0"/>
                <w:bCs w:val="0"/>
                <w:color w:val="auto"/>
                <w:sz w:val="24"/>
                <w:szCs w:val="24"/>
                <w:u w:val="none"/>
                <w:vertAlign w:val="baseline"/>
                <w:lang w:val="en-US" w:eastAsia="zh-CN"/>
              </w:rPr>
              <w:t>年</w:t>
            </w:r>
            <w:r>
              <w:rPr>
                <w:rFonts w:hint="eastAsia" w:asciiTheme="minorEastAsia" w:hAnsiTheme="minorEastAsia" w:cstheme="minorEastAsia"/>
                <w:b w:val="0"/>
                <w:bCs w:val="0"/>
                <w:color w:val="auto"/>
                <w:sz w:val="24"/>
                <w:szCs w:val="24"/>
                <w:u w:val="none"/>
                <w:vertAlign w:val="baseline"/>
                <w:lang w:val="en-US" w:eastAsia="zh-CN"/>
              </w:rPr>
              <w:t>6</w:t>
            </w:r>
            <w:r>
              <w:rPr>
                <w:rFonts w:hint="default" w:asciiTheme="minorEastAsia" w:hAnsiTheme="minorEastAsia" w:cstheme="minorEastAsia"/>
                <w:b w:val="0"/>
                <w:bCs w:val="0"/>
                <w:color w:val="auto"/>
                <w:sz w:val="24"/>
                <w:szCs w:val="24"/>
                <w:u w:val="none"/>
                <w:vertAlign w:val="baseline"/>
                <w:lang w:val="en-US" w:eastAsia="zh-CN"/>
              </w:rPr>
              <w:t>月</w:t>
            </w:r>
            <w:r>
              <w:rPr>
                <w:rFonts w:hint="eastAsia" w:asciiTheme="minorEastAsia" w:hAnsiTheme="minorEastAsia" w:cstheme="minorEastAsia"/>
                <w:b w:val="0"/>
                <w:bCs w:val="0"/>
                <w:color w:val="auto"/>
                <w:sz w:val="24"/>
                <w:szCs w:val="24"/>
                <w:u w:val="none"/>
                <w:vertAlign w:val="baseline"/>
                <w:lang w:val="en-US" w:eastAsia="zh-CN"/>
              </w:rPr>
              <w:t>6</w:t>
            </w:r>
            <w:r>
              <w:rPr>
                <w:rFonts w:hint="default" w:asciiTheme="minorEastAsia" w:hAnsiTheme="minorEastAsia" w:cstheme="minorEastAsia"/>
                <w:b w:val="0"/>
                <w:bCs w:val="0"/>
                <w:sz w:val="24"/>
                <w:szCs w:val="24"/>
                <w:u w:val="none"/>
                <w:vertAlign w:val="baseline"/>
                <w:lang w:val="en-US" w:eastAsia="zh-CN"/>
              </w:rPr>
              <w:t>日进行了内部审核,内审覆盖了本公司所有管理活动和技术活动,内审发现</w:t>
            </w:r>
            <w:r>
              <w:rPr>
                <w:rFonts w:hint="eastAsia" w:asciiTheme="minorEastAsia" w:hAnsiTheme="minorEastAsia" w:cstheme="minorEastAsia"/>
                <w:b w:val="0"/>
                <w:bCs w:val="0"/>
                <w:sz w:val="24"/>
                <w:szCs w:val="24"/>
                <w:u w:val="none"/>
                <w:vertAlign w:val="baseline"/>
                <w:lang w:val="en-US" w:eastAsia="zh-CN"/>
              </w:rPr>
              <w:t>2</w:t>
            </w:r>
            <w:r>
              <w:rPr>
                <w:rFonts w:hint="default" w:asciiTheme="minorEastAsia" w:hAnsiTheme="minorEastAsia" w:cstheme="minorEastAsia"/>
                <w:b w:val="0"/>
                <w:bCs w:val="0"/>
                <w:sz w:val="24"/>
                <w:szCs w:val="24"/>
                <w:u w:val="none"/>
                <w:vertAlign w:val="baseline"/>
                <w:lang w:val="en-US" w:eastAsia="zh-CN"/>
              </w:rPr>
              <w:t>个</w:t>
            </w:r>
            <w:r>
              <w:rPr>
                <w:rFonts w:hint="eastAsia" w:asciiTheme="minorEastAsia" w:hAnsiTheme="minorEastAsia" w:cstheme="minorEastAsia"/>
                <w:b w:val="0"/>
                <w:bCs w:val="0"/>
                <w:sz w:val="24"/>
                <w:szCs w:val="24"/>
                <w:u w:val="none"/>
                <w:vertAlign w:val="baseline"/>
                <w:lang w:val="en-US" w:eastAsia="zh-CN"/>
              </w:rPr>
              <w:t>基本</w:t>
            </w:r>
            <w:r>
              <w:rPr>
                <w:rFonts w:hint="default" w:asciiTheme="minorEastAsia" w:hAnsiTheme="minorEastAsia" w:cstheme="minorEastAsia"/>
                <w:b w:val="0"/>
                <w:bCs w:val="0"/>
                <w:sz w:val="24"/>
                <w:szCs w:val="24"/>
                <w:u w:val="none"/>
                <w:vertAlign w:val="baseline"/>
                <w:lang w:val="en-US" w:eastAsia="zh-CN"/>
              </w:rPr>
              <w:t>符合项,这</w:t>
            </w:r>
            <w:r>
              <w:rPr>
                <w:rFonts w:hint="eastAsia" w:asciiTheme="minorEastAsia" w:hAnsiTheme="minorEastAsia" w:cstheme="minorEastAsia"/>
                <w:b w:val="0"/>
                <w:bCs w:val="0"/>
                <w:sz w:val="24"/>
                <w:szCs w:val="24"/>
                <w:u w:val="none"/>
                <w:vertAlign w:val="baseline"/>
                <w:lang w:val="en-US" w:eastAsia="zh-CN"/>
              </w:rPr>
              <w:t>个基本</w:t>
            </w:r>
            <w:r>
              <w:rPr>
                <w:rFonts w:hint="default" w:asciiTheme="minorEastAsia" w:hAnsiTheme="minorEastAsia" w:cstheme="minorEastAsia"/>
                <w:b w:val="0"/>
                <w:bCs w:val="0"/>
                <w:sz w:val="24"/>
                <w:szCs w:val="24"/>
                <w:u w:val="none"/>
                <w:vertAlign w:val="baseline"/>
                <w:lang w:val="en-US" w:eastAsia="zh-CN"/>
              </w:rPr>
              <w:t>符合项是分散的,非系统的,对质量管理体系的有效性不构成严重影响,这些问题均责成责任人整改,及组织员工认真学习评审准则的有关要求,并已采取了纠正措施。</w:t>
            </w:r>
          </w:p>
          <w:p w14:paraId="3B61D059">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5</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机构和岗位设置是合理的,机构及岗位的职责分工明确,确实可行</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与之相关联的人力资源和仪器设备资源配置是充分的、合理的</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与之相关联的检验室环境条件是符合要求的</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各个要素、各个程序和各个环节之间的衔接循环是封闭的。</w:t>
            </w:r>
          </w:p>
          <w:p w14:paraId="33251D52">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综合以上所述,公司的体系文件是一套文件化的完整的受控的体系文件</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并建立了相应的组织机构,设置了相应的岗位、配备了相应的人员,其机构、岗位和人员的职责明确,合理确定了检测能力,配置了相应的仪器设备、采用符合要求的标准、方法、标准物质。由此建立的一个为达到质量方针和目标而相关联的要素进行了系统优化整合的质量体系,对公司开展检测活动是适宜的、充分的和有效的。</w:t>
            </w:r>
          </w:p>
          <w:p w14:paraId="764521C4">
            <w:pPr>
              <w:numPr>
                <w:ilvl w:val="0"/>
                <w:numId w:val="0"/>
              </w:numPr>
              <w:jc w:val="left"/>
              <w:rPr>
                <w:rFonts w:hint="default" w:asciiTheme="minorEastAsia" w:hAnsiTheme="minorEastAsia" w:cstheme="minorEastAsia"/>
                <w:b/>
                <w:bCs/>
                <w:sz w:val="24"/>
                <w:szCs w:val="24"/>
                <w:u w:val="none"/>
                <w:vertAlign w:val="baseline"/>
                <w:lang w:val="en-US" w:eastAsia="zh-CN"/>
              </w:rPr>
            </w:pPr>
            <w:r>
              <w:rPr>
                <w:rFonts w:hint="default" w:asciiTheme="minorEastAsia" w:hAnsiTheme="minorEastAsia" w:cstheme="minorEastAsia"/>
                <w:b/>
                <w:bCs/>
                <w:sz w:val="24"/>
                <w:szCs w:val="24"/>
                <w:u w:val="none"/>
                <w:vertAlign w:val="baseline"/>
                <w:lang w:val="en-US" w:eastAsia="zh-CN"/>
              </w:rPr>
              <w:t>存在问题及有关纠正措施</w:t>
            </w:r>
          </w:p>
          <w:p w14:paraId="2382B78A">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w:t>
            </w:r>
            <w:r>
              <w:rPr>
                <w:rFonts w:hint="eastAsia" w:asciiTheme="minorEastAsia" w:hAnsiTheme="minorEastAsia" w:cstheme="minorEastAsia"/>
                <w:b w:val="0"/>
                <w:bCs w:val="0"/>
                <w:sz w:val="24"/>
                <w:szCs w:val="24"/>
                <w:u w:val="none"/>
                <w:vertAlign w:val="baseline"/>
                <w:lang w:val="en-US" w:eastAsia="zh-CN"/>
              </w:rPr>
              <w:t>.在内审过程中发现一套旧版《质量手册》未标明作废状态</w:t>
            </w:r>
            <w:r>
              <w:rPr>
                <w:rFonts w:hint="default" w:asciiTheme="minorEastAsia" w:hAnsiTheme="minorEastAsia" w:cstheme="minorEastAsia"/>
                <w:b w:val="0"/>
                <w:bCs w:val="0"/>
                <w:sz w:val="24"/>
                <w:szCs w:val="24"/>
                <w:u w:val="none"/>
                <w:vertAlign w:val="baseline"/>
                <w:lang w:val="en-US" w:eastAsia="zh-CN"/>
              </w:rPr>
              <w:t>。</w:t>
            </w:r>
          </w:p>
          <w:p w14:paraId="6EADE235">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纠正措施:</w:t>
            </w:r>
            <w:r>
              <w:rPr>
                <w:rFonts w:hint="eastAsia" w:asciiTheme="minorEastAsia" w:hAnsiTheme="minorEastAsia" w:cstheme="minorEastAsia"/>
                <w:b w:val="0"/>
                <w:bCs w:val="0"/>
                <w:sz w:val="24"/>
                <w:szCs w:val="24"/>
                <w:u w:val="none"/>
                <w:vertAlign w:val="baseline"/>
                <w:lang w:val="en-US" w:eastAsia="zh-CN"/>
              </w:rPr>
              <w:t>责令资料管理员立即依据管理程序要求将旧版《质量手册》回收，标明作废状态。</w:t>
            </w:r>
          </w:p>
          <w:p w14:paraId="1EFE7BD5">
            <w:pPr>
              <w:numPr>
                <w:ilvl w:val="0"/>
                <w:numId w:val="0"/>
              </w:numPr>
              <w:jc w:val="left"/>
              <w:rPr>
                <w:rFonts w:hint="default" w:asciiTheme="minorEastAsia" w:hAnsiTheme="minorEastAsia" w:cstheme="minorEastAsia"/>
                <w:b/>
                <w:bCs/>
                <w:sz w:val="24"/>
                <w:szCs w:val="24"/>
                <w:u w:val="none"/>
                <w:vertAlign w:val="baseline"/>
                <w:lang w:val="en-US" w:eastAsia="zh-CN"/>
              </w:rPr>
            </w:pPr>
            <w:r>
              <w:rPr>
                <w:rFonts w:hint="default" w:asciiTheme="minorEastAsia" w:hAnsiTheme="minorEastAsia" w:cstheme="minorEastAsia"/>
                <w:b/>
                <w:bCs/>
                <w:sz w:val="24"/>
                <w:szCs w:val="24"/>
                <w:u w:val="none"/>
                <w:vertAlign w:val="baseline"/>
                <w:lang w:val="en-US" w:eastAsia="zh-CN"/>
              </w:rPr>
              <w:t>会议作出如下决议:</w:t>
            </w:r>
          </w:p>
          <w:p w14:paraId="1CEA67C5">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现在实施的管理体系文件是公司管理体系运行的唯一指导性文件</w:t>
            </w:r>
            <w:r>
              <w:rPr>
                <w:rFonts w:hint="eastAsia" w:asciiTheme="minorEastAsia" w:hAnsiTheme="minorEastAsia" w:cstheme="minorEastAsia"/>
                <w:b w:val="0"/>
                <w:bCs w:val="0"/>
                <w:sz w:val="24"/>
                <w:szCs w:val="24"/>
                <w:u w:val="none"/>
                <w:vertAlign w:val="baseline"/>
                <w:lang w:val="en-US" w:eastAsia="zh-CN"/>
              </w:rPr>
              <w:t>；</w:t>
            </w:r>
          </w:p>
          <w:p w14:paraId="66AC6A0E">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2</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本公司各部门和全体检测人员都必须按照体系文件的规定,指导约束自己的行为,履行自己的岗位职责</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应注意利用质控、审核、验证实验的信息,不断确定持续改进的措施,实现本中心的质量方针和目标</w:t>
            </w:r>
            <w:r>
              <w:rPr>
                <w:rFonts w:hint="eastAsia" w:asciiTheme="minorEastAsia" w:hAnsiTheme="minorEastAsia" w:cstheme="minorEastAsia"/>
                <w:b w:val="0"/>
                <w:bCs w:val="0"/>
                <w:sz w:val="24"/>
                <w:szCs w:val="24"/>
                <w:u w:val="none"/>
                <w:vertAlign w:val="baseline"/>
                <w:lang w:val="en-US" w:eastAsia="zh-CN"/>
              </w:rPr>
              <w:t>。</w:t>
            </w:r>
          </w:p>
          <w:p w14:paraId="711C97D2">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3</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由质量负责人及时完成本次管理评审报告,办公室负责整理本次管理评审记录并归档,同时传达给检验室,输入下一年度计划。</w:t>
            </w:r>
          </w:p>
          <w:p w14:paraId="4199324E">
            <w:pPr>
              <w:numPr>
                <w:ilvl w:val="0"/>
                <w:numId w:val="0"/>
              </w:numPr>
              <w:jc w:val="left"/>
              <w:rPr>
                <w:rFonts w:hint="default" w:asciiTheme="minorEastAsia" w:hAnsiTheme="minorEastAsia" w:cstheme="minorEastAsia"/>
                <w:b/>
                <w:bCs/>
                <w:sz w:val="24"/>
                <w:szCs w:val="24"/>
                <w:u w:val="none"/>
                <w:vertAlign w:val="baseline"/>
                <w:lang w:val="en-US" w:eastAsia="zh-CN"/>
              </w:rPr>
            </w:pPr>
            <w:r>
              <w:rPr>
                <w:rFonts w:hint="default" w:asciiTheme="minorEastAsia" w:hAnsiTheme="minorEastAsia" w:cstheme="minorEastAsia"/>
                <w:b/>
                <w:bCs/>
                <w:sz w:val="24"/>
                <w:szCs w:val="24"/>
                <w:u w:val="none"/>
                <w:vertAlign w:val="baseline"/>
                <w:lang w:val="en-US" w:eastAsia="zh-CN"/>
              </w:rPr>
              <w:t>对今后工作的改进建议:</w:t>
            </w:r>
          </w:p>
          <w:p w14:paraId="5AE556FF">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应不断提高中心全员的质量意识,保证管理体系的有效运行和持续改进,提高管理体系的运行效率</w:t>
            </w:r>
            <w:r>
              <w:rPr>
                <w:rFonts w:hint="eastAsia" w:asciiTheme="minorEastAsia" w:hAnsiTheme="minorEastAsia" w:cstheme="minorEastAsia"/>
                <w:b w:val="0"/>
                <w:bCs w:val="0"/>
                <w:sz w:val="24"/>
                <w:szCs w:val="24"/>
                <w:u w:val="none"/>
                <w:vertAlign w:val="baseline"/>
                <w:lang w:val="en-US" w:eastAsia="zh-CN"/>
              </w:rPr>
              <w:t>。</w:t>
            </w:r>
          </w:p>
          <w:p w14:paraId="414DA63E">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2</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加强对新版管理体系文件的宣贯和学习,讲究方式,提高效率</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加强对专业知识和相关法律法规的学习,加大对新上岗人员的培训和监督,确保他们具有与其所承担任务相适应的工作能力。加强对新进、大型仪器操作人员的培训,提高中心的检测和管理水平。</w:t>
            </w:r>
          </w:p>
          <w:p w14:paraId="0B1C018C">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3</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进一步加强中心内部管理,不断提高中心的管理水平,进一步加强对检测的质量控制,确保检测数据的准确性。</w:t>
            </w:r>
          </w:p>
          <w:p w14:paraId="6CD1FEC9">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4开展新的检测方法,适应检测市场形势的需要</w:t>
            </w:r>
            <w:r>
              <w:rPr>
                <w:rFonts w:hint="eastAsia" w:asciiTheme="minorEastAsia" w:hAnsiTheme="minorEastAsia" w:cstheme="minorEastAsia"/>
                <w:b w:val="0"/>
                <w:bCs w:val="0"/>
                <w:sz w:val="24"/>
                <w:szCs w:val="24"/>
                <w:u w:val="none"/>
                <w:vertAlign w:val="baseline"/>
                <w:lang w:val="en-US" w:eastAsia="zh-CN"/>
              </w:rPr>
              <w:t>。</w:t>
            </w:r>
          </w:p>
          <w:p w14:paraId="73C2AEA6">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总结</w:t>
            </w:r>
          </w:p>
          <w:p w14:paraId="37E1A675">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通过之前的内部审核,结合此次管理评审的相关建议,公司特针对性的进行了调整</w:t>
            </w:r>
            <w:r>
              <w:rPr>
                <w:rFonts w:hint="eastAsia" w:asciiTheme="minorEastAsia" w:hAnsiTheme="minorEastAsia" w:cstheme="minorEastAsia"/>
                <w:b w:val="0"/>
                <w:bCs w:val="0"/>
                <w:sz w:val="24"/>
                <w:szCs w:val="24"/>
                <w:u w:val="none"/>
                <w:vertAlign w:val="baseline"/>
                <w:lang w:val="en-US" w:eastAsia="zh-CN"/>
              </w:rPr>
              <w:t>：</w:t>
            </w:r>
          </w:p>
          <w:p w14:paraId="5DE3537D">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1</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由公司总经理及质量负责人再次组织了公司重要岗位人员及部门负责人学习了《检验检测机构资质认定评审准则》和我中心管理体系文件《质量手册》、《程序文件》,加强中心重要岗位人员的质量意识,提高管理体系的运行效率。</w:t>
            </w:r>
          </w:p>
          <w:p w14:paraId="14649DB6">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2</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由公司技术负责人组织从事与检验检测工作相关的人员学习了《作业指导书》和国家、地方标准,加强对检验检测依据的认知,进一步提高我公司的检验检测水平</w:t>
            </w:r>
            <w:r>
              <w:rPr>
                <w:rFonts w:hint="eastAsia" w:asciiTheme="minorEastAsia" w:hAnsiTheme="minorEastAsia" w:cstheme="minorEastAsia"/>
                <w:b w:val="0"/>
                <w:bCs w:val="0"/>
                <w:sz w:val="24"/>
                <w:szCs w:val="24"/>
                <w:u w:val="none"/>
                <w:vertAlign w:val="baseline"/>
                <w:lang w:val="en-US" w:eastAsia="zh-CN"/>
              </w:rPr>
              <w:t>。</w:t>
            </w:r>
          </w:p>
          <w:p w14:paraId="12E8CC7C">
            <w:pPr>
              <w:numPr>
                <w:ilvl w:val="0"/>
                <w:numId w:val="0"/>
              </w:numPr>
              <w:jc w:val="left"/>
              <w:rPr>
                <w:rFonts w:hint="default"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3</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办公室资料管理员对公司文件进行了详细的整理分类,将已有各项记录进行归档。</w:t>
            </w:r>
          </w:p>
          <w:p w14:paraId="12D49E75">
            <w:pPr>
              <w:numPr>
                <w:ilvl w:val="0"/>
                <w:numId w:val="0"/>
              </w:numPr>
              <w:jc w:val="left"/>
              <w:rPr>
                <w:rFonts w:hint="eastAsia" w:asciiTheme="minorEastAsia" w:hAnsiTheme="minorEastAsia" w:cstheme="minorEastAsia"/>
                <w:b w:val="0"/>
                <w:bCs w:val="0"/>
                <w:sz w:val="24"/>
                <w:szCs w:val="24"/>
                <w:u w:val="none"/>
                <w:vertAlign w:val="baseline"/>
                <w:lang w:val="en-US" w:eastAsia="zh-CN"/>
              </w:rPr>
            </w:pPr>
            <w:r>
              <w:rPr>
                <w:rFonts w:hint="default" w:asciiTheme="minorEastAsia" w:hAnsiTheme="minorEastAsia" w:cstheme="minorEastAsia"/>
                <w:b w:val="0"/>
                <w:bCs w:val="0"/>
                <w:sz w:val="24"/>
                <w:szCs w:val="24"/>
                <w:u w:val="none"/>
                <w:vertAlign w:val="baseline"/>
                <w:lang w:val="en-US" w:eastAsia="zh-CN"/>
              </w:rPr>
              <w:t>4</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检验室主任组织检验室人员对检验室场地进行了重新的核查,确保各个分类场地的标识张贴</w:t>
            </w:r>
            <w:r>
              <w:rPr>
                <w:rFonts w:hint="eastAsia" w:asciiTheme="minorEastAsia" w:hAnsiTheme="minorEastAsia" w:cstheme="minorEastAsia"/>
                <w:b w:val="0"/>
                <w:bCs w:val="0"/>
                <w:sz w:val="24"/>
                <w:szCs w:val="24"/>
                <w:u w:val="none"/>
                <w:vertAlign w:val="baseline"/>
                <w:lang w:val="en-US" w:eastAsia="zh-CN"/>
              </w:rPr>
              <w:t>；</w:t>
            </w:r>
            <w:r>
              <w:rPr>
                <w:rFonts w:hint="default" w:asciiTheme="minorEastAsia" w:hAnsiTheme="minorEastAsia" w:cstheme="minorEastAsia"/>
                <w:b w:val="0"/>
                <w:bCs w:val="0"/>
                <w:sz w:val="24"/>
                <w:szCs w:val="24"/>
                <w:u w:val="none"/>
                <w:vertAlign w:val="baseline"/>
                <w:lang w:val="en-US" w:eastAsia="zh-CN"/>
              </w:rPr>
              <w:t>设备管理员对仪器进行了维护和保养,并检查了所有仪器的标识,确保标识清晰,检验室主任也向检验室各人员强调了检验检测工作流程的规范性和合理性</w:t>
            </w:r>
            <w:r>
              <w:rPr>
                <w:rFonts w:hint="eastAsia" w:asciiTheme="minorEastAsia" w:hAnsiTheme="minorEastAsia" w:cstheme="minorEastAsia"/>
                <w:b w:val="0"/>
                <w:bCs w:val="0"/>
                <w:sz w:val="24"/>
                <w:szCs w:val="24"/>
                <w:u w:val="none"/>
                <w:vertAlign w:val="baseline"/>
                <w:lang w:val="en-US" w:eastAsia="zh-CN"/>
              </w:rPr>
              <w:t>。</w:t>
            </w:r>
          </w:p>
          <w:p w14:paraId="195887F9">
            <w:pPr>
              <w:numPr>
                <w:ilvl w:val="0"/>
                <w:numId w:val="0"/>
              </w:numPr>
              <w:jc w:val="left"/>
              <w:rPr>
                <w:rFonts w:hint="default" w:asciiTheme="minorEastAsia" w:hAnsiTheme="minorEastAsia" w:cstheme="minorEastAsia"/>
                <w:b w:val="0"/>
                <w:bCs w:val="0"/>
                <w:sz w:val="24"/>
                <w:szCs w:val="24"/>
                <w:u w:val="none"/>
                <w:vertAlign w:val="baseline"/>
                <w:lang w:val="en-US" w:eastAsia="zh-CN"/>
              </w:rPr>
            </w:pPr>
          </w:p>
        </w:tc>
      </w:tr>
    </w:tbl>
    <w:p w14:paraId="2CB871C6">
      <w:pPr>
        <w:rPr>
          <w:rFonts w:hint="default" w:asciiTheme="minorEastAsia" w:hAnsiTheme="minorEastAsia" w:cstheme="minorEastAsia"/>
          <w:b w:val="0"/>
          <w:bCs w:val="0"/>
          <w:sz w:val="32"/>
          <w:szCs w:val="40"/>
          <w:u w:val="none"/>
          <w:lang w:val="en-US" w:eastAsia="zh-CN"/>
        </w:rPr>
      </w:pPr>
      <w:r>
        <w:rPr>
          <w:rFonts w:hint="default" w:asciiTheme="minorEastAsia" w:hAnsiTheme="minorEastAsia" w:cstheme="minorEastAsia"/>
          <w:b w:val="0"/>
          <w:bCs w:val="0"/>
          <w:sz w:val="32"/>
          <w:szCs w:val="40"/>
          <w:u w:val="none"/>
          <w:lang w:val="en-US" w:eastAsia="zh-CN"/>
        </w:rPr>
        <w:br w:type="page"/>
      </w:r>
    </w:p>
    <w:tbl>
      <w:tblPr>
        <w:tblStyle w:val="3"/>
        <w:tblpPr w:leftFromText="180" w:rightFromText="180" w:vertAnchor="text" w:horzAnchor="page" w:tblpX="1741" w:tblpY="77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00"/>
        <w:gridCol w:w="1125"/>
        <w:gridCol w:w="935"/>
        <w:gridCol w:w="1420"/>
        <w:gridCol w:w="675"/>
        <w:gridCol w:w="2167"/>
      </w:tblGrid>
      <w:tr w14:paraId="1ED36C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70" w:hRule="exact"/>
        </w:trPr>
        <w:tc>
          <w:tcPr>
            <w:tcW w:w="5680" w:type="dxa"/>
            <w:gridSpan w:val="4"/>
            <w:vAlign w:val="center"/>
          </w:tcPr>
          <w:p w14:paraId="0FBFF7AD">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bCs/>
                <w:sz w:val="28"/>
                <w:szCs w:val="28"/>
                <w:u w:val="none"/>
                <w:vertAlign w:val="baseline"/>
                <w:lang w:val="en-US" w:eastAsia="zh-CN"/>
              </w:rPr>
              <w:t>管理评审计划表</w:t>
            </w:r>
          </w:p>
        </w:tc>
        <w:tc>
          <w:tcPr>
            <w:tcW w:w="2842" w:type="dxa"/>
            <w:gridSpan w:val="2"/>
            <w:vAlign w:val="center"/>
          </w:tcPr>
          <w:p w14:paraId="04A2DC59">
            <w:pPr>
              <w:numPr>
                <w:ilvl w:val="0"/>
                <w:numId w:val="0"/>
              </w:numPr>
              <w:jc w:val="both"/>
              <w:rPr>
                <w:rFonts w:hint="default"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XZTC/BG-21-01</w:t>
            </w:r>
          </w:p>
        </w:tc>
      </w:tr>
      <w:tr w14:paraId="2DA8D7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2200" w:type="dxa"/>
            <w:vAlign w:val="center"/>
          </w:tcPr>
          <w:p w14:paraId="76AE578B">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评审时间</w:t>
            </w:r>
          </w:p>
        </w:tc>
        <w:tc>
          <w:tcPr>
            <w:tcW w:w="2060" w:type="dxa"/>
            <w:gridSpan w:val="2"/>
            <w:vAlign w:val="center"/>
          </w:tcPr>
          <w:p w14:paraId="5A4D3474">
            <w:pPr>
              <w:numPr>
                <w:ilvl w:val="0"/>
                <w:numId w:val="0"/>
              </w:numPr>
              <w:jc w:val="both"/>
              <w:rPr>
                <w:rFonts w:hint="eastAsia" w:ascii="宋体" w:hAnsi="宋体" w:eastAsia="宋体" w:cs="宋体"/>
                <w:b w:val="0"/>
                <w:bCs w:val="0"/>
                <w:sz w:val="24"/>
                <w:szCs w:val="24"/>
                <w:u w:val="none"/>
                <w:vertAlign w:val="baseline"/>
                <w:lang w:val="en-US" w:eastAsia="zh-CN"/>
              </w:rPr>
            </w:pPr>
          </w:p>
        </w:tc>
        <w:tc>
          <w:tcPr>
            <w:tcW w:w="2095" w:type="dxa"/>
            <w:gridSpan w:val="2"/>
            <w:vAlign w:val="center"/>
          </w:tcPr>
          <w:p w14:paraId="53E3DBCC">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评审地点</w:t>
            </w:r>
          </w:p>
        </w:tc>
        <w:tc>
          <w:tcPr>
            <w:tcW w:w="2167" w:type="dxa"/>
            <w:vAlign w:val="center"/>
          </w:tcPr>
          <w:p w14:paraId="5A35B882">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3796E8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2200" w:type="dxa"/>
            <w:vAlign w:val="center"/>
          </w:tcPr>
          <w:p w14:paraId="51F27C71">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主持人</w:t>
            </w:r>
          </w:p>
        </w:tc>
        <w:tc>
          <w:tcPr>
            <w:tcW w:w="2060" w:type="dxa"/>
            <w:gridSpan w:val="2"/>
            <w:vAlign w:val="center"/>
          </w:tcPr>
          <w:p w14:paraId="722594D0">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实验室主任</w:t>
            </w:r>
          </w:p>
        </w:tc>
        <w:tc>
          <w:tcPr>
            <w:tcW w:w="2095" w:type="dxa"/>
            <w:gridSpan w:val="2"/>
            <w:vAlign w:val="center"/>
          </w:tcPr>
          <w:p w14:paraId="29CD2EF4">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评审方式</w:t>
            </w:r>
          </w:p>
        </w:tc>
        <w:tc>
          <w:tcPr>
            <w:tcW w:w="2167" w:type="dxa"/>
            <w:vAlign w:val="center"/>
          </w:tcPr>
          <w:p w14:paraId="445FD935">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会议</w:t>
            </w:r>
          </w:p>
        </w:tc>
      </w:tr>
      <w:tr w14:paraId="7AC78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8522" w:type="dxa"/>
            <w:gridSpan w:val="6"/>
            <w:vAlign w:val="center"/>
          </w:tcPr>
          <w:p w14:paraId="47780A65">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参加评审人员名单</w:t>
            </w:r>
          </w:p>
        </w:tc>
      </w:tr>
      <w:tr w14:paraId="3A47CF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3325" w:type="dxa"/>
            <w:gridSpan w:val="2"/>
            <w:vAlign w:val="center"/>
          </w:tcPr>
          <w:p w14:paraId="6ED88B6C">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部门和职务</w:t>
            </w:r>
          </w:p>
        </w:tc>
        <w:tc>
          <w:tcPr>
            <w:tcW w:w="5197" w:type="dxa"/>
            <w:gridSpan w:val="4"/>
            <w:vAlign w:val="center"/>
          </w:tcPr>
          <w:p w14:paraId="1CA87409">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姓名</w:t>
            </w:r>
          </w:p>
        </w:tc>
      </w:tr>
      <w:tr w14:paraId="4F23F2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3325" w:type="dxa"/>
            <w:gridSpan w:val="2"/>
            <w:vAlign w:val="center"/>
          </w:tcPr>
          <w:p w14:paraId="7911E3D5">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实验室主任</w:t>
            </w:r>
          </w:p>
        </w:tc>
        <w:tc>
          <w:tcPr>
            <w:tcW w:w="5197" w:type="dxa"/>
            <w:gridSpan w:val="4"/>
            <w:vAlign w:val="center"/>
          </w:tcPr>
          <w:p w14:paraId="5619D08C">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3D349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3325" w:type="dxa"/>
            <w:gridSpan w:val="2"/>
            <w:vAlign w:val="center"/>
          </w:tcPr>
          <w:p w14:paraId="241F21D1">
            <w:pPr>
              <w:numPr>
                <w:ilvl w:val="0"/>
                <w:numId w:val="0"/>
              </w:numPr>
              <w:jc w:val="both"/>
              <w:rPr>
                <w:rFonts w:hint="default"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质量负责人/监督员</w:t>
            </w:r>
          </w:p>
        </w:tc>
        <w:tc>
          <w:tcPr>
            <w:tcW w:w="5197" w:type="dxa"/>
            <w:gridSpan w:val="4"/>
            <w:vAlign w:val="center"/>
          </w:tcPr>
          <w:p w14:paraId="22614AFB">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59820F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3325" w:type="dxa"/>
            <w:gridSpan w:val="2"/>
            <w:vAlign w:val="center"/>
          </w:tcPr>
          <w:p w14:paraId="69663197">
            <w:pPr>
              <w:numPr>
                <w:ilvl w:val="0"/>
                <w:numId w:val="0"/>
              </w:numPr>
              <w:jc w:val="both"/>
              <w:rPr>
                <w:rFonts w:hint="default"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技术负责人/监督员</w:t>
            </w:r>
          </w:p>
        </w:tc>
        <w:tc>
          <w:tcPr>
            <w:tcW w:w="5197" w:type="dxa"/>
            <w:gridSpan w:val="4"/>
            <w:vAlign w:val="center"/>
          </w:tcPr>
          <w:p w14:paraId="2516FD19">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68BC5A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3325" w:type="dxa"/>
            <w:gridSpan w:val="2"/>
            <w:vAlign w:val="center"/>
          </w:tcPr>
          <w:p w14:paraId="6B52FCC8">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检测室主任</w:t>
            </w:r>
          </w:p>
        </w:tc>
        <w:tc>
          <w:tcPr>
            <w:tcW w:w="5197" w:type="dxa"/>
            <w:gridSpan w:val="4"/>
            <w:vAlign w:val="center"/>
          </w:tcPr>
          <w:p w14:paraId="4ED94DEB">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18C5097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3325" w:type="dxa"/>
            <w:gridSpan w:val="2"/>
            <w:vAlign w:val="center"/>
          </w:tcPr>
          <w:p w14:paraId="248EAA63">
            <w:pPr>
              <w:numPr>
                <w:ilvl w:val="0"/>
                <w:numId w:val="0"/>
              </w:numPr>
              <w:jc w:val="both"/>
              <w:rPr>
                <w:rFonts w:hint="default"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办公室主任/监督员</w:t>
            </w:r>
          </w:p>
        </w:tc>
        <w:tc>
          <w:tcPr>
            <w:tcW w:w="5197" w:type="dxa"/>
            <w:gridSpan w:val="4"/>
            <w:vAlign w:val="center"/>
          </w:tcPr>
          <w:p w14:paraId="4E6A7E8B">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14A3AE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3325" w:type="dxa"/>
            <w:gridSpan w:val="2"/>
            <w:vAlign w:val="center"/>
          </w:tcPr>
          <w:p w14:paraId="77EE45A8">
            <w:pPr>
              <w:numPr>
                <w:ilvl w:val="0"/>
                <w:numId w:val="0"/>
              </w:numPr>
              <w:jc w:val="both"/>
              <w:rPr>
                <w:rFonts w:hint="eastAsia" w:ascii="宋体" w:hAnsi="宋体" w:eastAsia="宋体" w:cs="宋体"/>
                <w:b w:val="0"/>
                <w:bCs w:val="0"/>
                <w:sz w:val="24"/>
                <w:szCs w:val="24"/>
                <w:u w:val="none"/>
                <w:vertAlign w:val="baseline"/>
                <w:lang w:val="en-US" w:eastAsia="zh-CN"/>
              </w:rPr>
            </w:pPr>
          </w:p>
        </w:tc>
        <w:tc>
          <w:tcPr>
            <w:tcW w:w="5197" w:type="dxa"/>
            <w:gridSpan w:val="4"/>
            <w:vAlign w:val="center"/>
          </w:tcPr>
          <w:p w14:paraId="28F93952">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0B6B75D5">
        <w:tblPrEx>
          <w:tblCellMar>
            <w:top w:w="0" w:type="dxa"/>
            <w:left w:w="108" w:type="dxa"/>
            <w:bottom w:w="0" w:type="dxa"/>
            <w:right w:w="108" w:type="dxa"/>
          </w:tblCellMar>
        </w:tblPrEx>
        <w:trPr>
          <w:trHeight w:val="510" w:hRule="exact"/>
        </w:trPr>
        <w:tc>
          <w:tcPr>
            <w:tcW w:w="3325" w:type="dxa"/>
            <w:gridSpan w:val="2"/>
            <w:vAlign w:val="center"/>
          </w:tcPr>
          <w:p w14:paraId="2FD12831">
            <w:pPr>
              <w:numPr>
                <w:ilvl w:val="0"/>
                <w:numId w:val="0"/>
              </w:numPr>
              <w:jc w:val="both"/>
              <w:rPr>
                <w:rFonts w:hint="eastAsia" w:ascii="宋体" w:hAnsi="宋体" w:eastAsia="宋体" w:cs="宋体"/>
                <w:b w:val="0"/>
                <w:bCs w:val="0"/>
                <w:sz w:val="24"/>
                <w:szCs w:val="24"/>
                <w:u w:val="none"/>
                <w:vertAlign w:val="baseline"/>
                <w:lang w:val="en-US" w:eastAsia="zh-CN"/>
              </w:rPr>
            </w:pPr>
          </w:p>
        </w:tc>
        <w:tc>
          <w:tcPr>
            <w:tcW w:w="5197" w:type="dxa"/>
            <w:gridSpan w:val="4"/>
            <w:vAlign w:val="center"/>
          </w:tcPr>
          <w:p w14:paraId="470443B1">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61D65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8522" w:type="dxa"/>
            <w:gridSpan w:val="6"/>
            <w:vAlign w:val="center"/>
          </w:tcPr>
          <w:p w14:paraId="7BC43E0D">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管理评审所需输入文件及准备部门和人员</w:t>
            </w:r>
          </w:p>
        </w:tc>
      </w:tr>
      <w:tr w14:paraId="14B135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exact"/>
        </w:trPr>
        <w:tc>
          <w:tcPr>
            <w:tcW w:w="2200" w:type="dxa"/>
            <w:vAlign w:val="center"/>
          </w:tcPr>
          <w:p w14:paraId="3B5B023E">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输入文件名称</w:t>
            </w:r>
          </w:p>
        </w:tc>
        <w:tc>
          <w:tcPr>
            <w:tcW w:w="2060" w:type="dxa"/>
            <w:gridSpan w:val="2"/>
            <w:vAlign w:val="center"/>
          </w:tcPr>
          <w:p w14:paraId="7229C1C5">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准备部门</w:t>
            </w:r>
          </w:p>
        </w:tc>
        <w:tc>
          <w:tcPr>
            <w:tcW w:w="2095" w:type="dxa"/>
            <w:gridSpan w:val="2"/>
            <w:vAlign w:val="center"/>
          </w:tcPr>
          <w:p w14:paraId="30FBE8C4">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编写人员</w:t>
            </w:r>
          </w:p>
        </w:tc>
        <w:tc>
          <w:tcPr>
            <w:tcW w:w="2167" w:type="dxa"/>
            <w:vAlign w:val="center"/>
          </w:tcPr>
          <w:p w14:paraId="79621424">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备注</w:t>
            </w:r>
          </w:p>
        </w:tc>
      </w:tr>
      <w:tr w14:paraId="686C842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2200" w:type="dxa"/>
            <w:vAlign w:val="center"/>
          </w:tcPr>
          <w:p w14:paraId="66BCBE84">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公司管理体系运行的总结报告</w:t>
            </w:r>
          </w:p>
        </w:tc>
        <w:tc>
          <w:tcPr>
            <w:tcW w:w="2060" w:type="dxa"/>
            <w:gridSpan w:val="2"/>
            <w:vAlign w:val="center"/>
          </w:tcPr>
          <w:p w14:paraId="3D1CE9C6">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检测室</w:t>
            </w:r>
          </w:p>
        </w:tc>
        <w:tc>
          <w:tcPr>
            <w:tcW w:w="2095" w:type="dxa"/>
            <w:gridSpan w:val="2"/>
            <w:vAlign w:val="center"/>
          </w:tcPr>
          <w:p w14:paraId="58B3EA28">
            <w:pPr>
              <w:numPr>
                <w:ilvl w:val="0"/>
                <w:numId w:val="0"/>
              </w:numPr>
              <w:jc w:val="both"/>
              <w:rPr>
                <w:rFonts w:hint="eastAsia" w:ascii="宋体" w:hAnsi="宋体" w:eastAsia="宋体" w:cs="宋体"/>
                <w:b w:val="0"/>
                <w:bCs w:val="0"/>
                <w:color w:val="FF0000"/>
                <w:sz w:val="24"/>
                <w:szCs w:val="24"/>
                <w:u w:val="none"/>
                <w:vertAlign w:val="baseline"/>
                <w:lang w:val="en-US" w:eastAsia="zh-CN"/>
              </w:rPr>
            </w:pPr>
            <w:r>
              <w:rPr>
                <w:rFonts w:hint="eastAsia" w:ascii="宋体" w:hAnsi="宋体" w:eastAsia="宋体" w:cs="宋体"/>
                <w:b w:val="0"/>
                <w:bCs w:val="0"/>
                <w:color w:val="auto"/>
                <w:sz w:val="24"/>
                <w:szCs w:val="24"/>
                <w:u w:val="none"/>
                <w:vertAlign w:val="baseline"/>
                <w:lang w:val="en-US" w:eastAsia="zh-CN"/>
              </w:rPr>
              <w:t>实验室主任</w:t>
            </w:r>
          </w:p>
        </w:tc>
        <w:tc>
          <w:tcPr>
            <w:tcW w:w="2167" w:type="dxa"/>
            <w:vAlign w:val="center"/>
          </w:tcPr>
          <w:p w14:paraId="446C161C">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285FF9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2200" w:type="dxa"/>
            <w:vAlign w:val="center"/>
          </w:tcPr>
          <w:p w14:paraId="6C7BE716">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质量负责人总结报告</w:t>
            </w:r>
          </w:p>
        </w:tc>
        <w:tc>
          <w:tcPr>
            <w:tcW w:w="2060" w:type="dxa"/>
            <w:gridSpan w:val="2"/>
            <w:vAlign w:val="center"/>
          </w:tcPr>
          <w:p w14:paraId="5BC06190">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检测室</w:t>
            </w:r>
          </w:p>
        </w:tc>
        <w:tc>
          <w:tcPr>
            <w:tcW w:w="2095" w:type="dxa"/>
            <w:gridSpan w:val="2"/>
            <w:vAlign w:val="center"/>
          </w:tcPr>
          <w:p w14:paraId="34F9B109">
            <w:pPr>
              <w:numPr>
                <w:ilvl w:val="0"/>
                <w:numId w:val="0"/>
              </w:numPr>
              <w:jc w:val="both"/>
              <w:rPr>
                <w:rFonts w:hint="eastAsia" w:ascii="宋体" w:hAnsi="宋体" w:eastAsia="宋体" w:cs="宋体"/>
                <w:b w:val="0"/>
                <w:bCs w:val="0"/>
                <w:color w:val="auto"/>
                <w:sz w:val="24"/>
                <w:szCs w:val="24"/>
                <w:u w:val="none"/>
                <w:vertAlign w:val="baseline"/>
                <w:lang w:val="en-US" w:eastAsia="zh-CN"/>
              </w:rPr>
            </w:pPr>
            <w:r>
              <w:rPr>
                <w:rFonts w:hint="eastAsia" w:ascii="宋体" w:hAnsi="宋体" w:eastAsia="宋体" w:cs="宋体"/>
                <w:b w:val="0"/>
                <w:bCs w:val="0"/>
                <w:color w:val="auto"/>
                <w:sz w:val="24"/>
                <w:szCs w:val="24"/>
                <w:u w:val="none"/>
                <w:vertAlign w:val="baseline"/>
                <w:lang w:val="en-US" w:eastAsia="zh-CN"/>
              </w:rPr>
              <w:t>张晓磊</w:t>
            </w:r>
          </w:p>
        </w:tc>
        <w:tc>
          <w:tcPr>
            <w:tcW w:w="2167" w:type="dxa"/>
            <w:vAlign w:val="center"/>
          </w:tcPr>
          <w:p w14:paraId="4155A6E1">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2D16A0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2200" w:type="dxa"/>
            <w:vAlign w:val="center"/>
          </w:tcPr>
          <w:p w14:paraId="304A147E">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技术负责人总结报告</w:t>
            </w:r>
          </w:p>
        </w:tc>
        <w:tc>
          <w:tcPr>
            <w:tcW w:w="2060" w:type="dxa"/>
            <w:gridSpan w:val="2"/>
            <w:vAlign w:val="center"/>
          </w:tcPr>
          <w:p w14:paraId="773B653F">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检测室</w:t>
            </w:r>
          </w:p>
        </w:tc>
        <w:tc>
          <w:tcPr>
            <w:tcW w:w="2095" w:type="dxa"/>
            <w:gridSpan w:val="2"/>
            <w:vAlign w:val="center"/>
          </w:tcPr>
          <w:p w14:paraId="58B7A3CB">
            <w:pPr>
              <w:numPr>
                <w:ilvl w:val="0"/>
                <w:numId w:val="0"/>
              </w:numPr>
              <w:jc w:val="both"/>
              <w:rPr>
                <w:rFonts w:hint="eastAsia" w:ascii="宋体" w:hAnsi="宋体" w:eastAsia="宋体" w:cs="宋体"/>
                <w:b w:val="0"/>
                <w:bCs w:val="0"/>
                <w:color w:val="auto"/>
                <w:sz w:val="24"/>
                <w:szCs w:val="24"/>
                <w:u w:val="none"/>
                <w:vertAlign w:val="baseline"/>
                <w:lang w:val="en-US" w:eastAsia="zh-CN"/>
              </w:rPr>
            </w:pPr>
            <w:r>
              <w:rPr>
                <w:rFonts w:hint="eastAsia" w:ascii="宋体" w:hAnsi="宋体" w:eastAsia="宋体" w:cs="宋体"/>
                <w:b w:val="0"/>
                <w:bCs w:val="0"/>
                <w:color w:val="auto"/>
                <w:sz w:val="24"/>
                <w:szCs w:val="24"/>
                <w:u w:val="none"/>
                <w:vertAlign w:val="baseline"/>
                <w:lang w:val="en-US" w:eastAsia="zh-CN"/>
              </w:rPr>
              <w:t>曹红</w:t>
            </w:r>
          </w:p>
        </w:tc>
        <w:tc>
          <w:tcPr>
            <w:tcW w:w="2167" w:type="dxa"/>
            <w:vAlign w:val="center"/>
          </w:tcPr>
          <w:p w14:paraId="0E64E61A">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5F7DDC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2200" w:type="dxa"/>
            <w:vAlign w:val="center"/>
          </w:tcPr>
          <w:p w14:paraId="0F7FE645">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检测室主任总结报告</w:t>
            </w:r>
          </w:p>
        </w:tc>
        <w:tc>
          <w:tcPr>
            <w:tcW w:w="2060" w:type="dxa"/>
            <w:gridSpan w:val="2"/>
            <w:vAlign w:val="center"/>
          </w:tcPr>
          <w:p w14:paraId="744E6641">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检测室</w:t>
            </w:r>
          </w:p>
        </w:tc>
        <w:tc>
          <w:tcPr>
            <w:tcW w:w="2095" w:type="dxa"/>
            <w:gridSpan w:val="2"/>
            <w:vAlign w:val="center"/>
          </w:tcPr>
          <w:p w14:paraId="062F0A05">
            <w:pPr>
              <w:numPr>
                <w:ilvl w:val="0"/>
                <w:numId w:val="0"/>
              </w:numPr>
              <w:jc w:val="both"/>
              <w:rPr>
                <w:rFonts w:hint="default" w:ascii="宋体" w:hAnsi="宋体" w:eastAsia="宋体" w:cs="宋体"/>
                <w:b w:val="0"/>
                <w:bCs w:val="0"/>
                <w:color w:val="auto"/>
                <w:sz w:val="24"/>
                <w:szCs w:val="24"/>
                <w:u w:val="none"/>
                <w:vertAlign w:val="baseline"/>
                <w:lang w:val="en-US" w:eastAsia="zh-CN"/>
              </w:rPr>
            </w:pPr>
            <w:r>
              <w:rPr>
                <w:rFonts w:hint="eastAsia" w:ascii="宋体" w:hAnsi="宋体" w:eastAsia="宋体" w:cs="宋体"/>
                <w:b w:val="0"/>
                <w:bCs w:val="0"/>
                <w:color w:val="auto"/>
                <w:sz w:val="24"/>
                <w:szCs w:val="24"/>
                <w:u w:val="none"/>
                <w:vertAlign w:val="baseline"/>
                <w:lang w:val="en-US" w:eastAsia="zh-CN"/>
              </w:rPr>
              <w:t>曹红</w:t>
            </w:r>
          </w:p>
        </w:tc>
        <w:tc>
          <w:tcPr>
            <w:tcW w:w="2167" w:type="dxa"/>
            <w:vAlign w:val="center"/>
          </w:tcPr>
          <w:p w14:paraId="6AEA3BD4">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09D87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2200" w:type="dxa"/>
            <w:vAlign w:val="center"/>
          </w:tcPr>
          <w:p w14:paraId="3970C0FC">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办公室主任总结报告</w:t>
            </w:r>
          </w:p>
        </w:tc>
        <w:tc>
          <w:tcPr>
            <w:tcW w:w="2060" w:type="dxa"/>
            <w:gridSpan w:val="2"/>
            <w:vAlign w:val="center"/>
          </w:tcPr>
          <w:p w14:paraId="464CA877">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办公室</w:t>
            </w:r>
          </w:p>
        </w:tc>
        <w:tc>
          <w:tcPr>
            <w:tcW w:w="2095" w:type="dxa"/>
            <w:gridSpan w:val="2"/>
            <w:vAlign w:val="center"/>
          </w:tcPr>
          <w:p w14:paraId="393B3C2F">
            <w:pPr>
              <w:numPr>
                <w:ilvl w:val="0"/>
                <w:numId w:val="0"/>
              </w:numPr>
              <w:jc w:val="both"/>
              <w:rPr>
                <w:rFonts w:hint="default" w:ascii="宋体" w:hAnsi="宋体" w:eastAsia="宋体" w:cs="宋体"/>
                <w:b w:val="0"/>
                <w:bCs w:val="0"/>
                <w:color w:val="auto"/>
                <w:sz w:val="24"/>
                <w:szCs w:val="24"/>
                <w:u w:val="none"/>
                <w:vertAlign w:val="baseline"/>
                <w:lang w:val="en-US" w:eastAsia="zh-CN"/>
              </w:rPr>
            </w:pPr>
            <w:r>
              <w:rPr>
                <w:rFonts w:hint="eastAsia" w:ascii="宋体" w:hAnsi="宋体" w:eastAsia="宋体" w:cs="宋体"/>
                <w:b w:val="0"/>
                <w:bCs w:val="0"/>
                <w:color w:val="auto"/>
                <w:sz w:val="24"/>
                <w:szCs w:val="24"/>
                <w:u w:val="none"/>
                <w:vertAlign w:val="baseline"/>
                <w:lang w:val="en-US" w:eastAsia="zh-CN"/>
              </w:rPr>
              <w:t>刘雪萍</w:t>
            </w:r>
          </w:p>
        </w:tc>
        <w:tc>
          <w:tcPr>
            <w:tcW w:w="2167" w:type="dxa"/>
            <w:vAlign w:val="center"/>
          </w:tcPr>
          <w:p w14:paraId="22C0B181">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6DBFD2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2200" w:type="dxa"/>
            <w:vAlign w:val="center"/>
          </w:tcPr>
          <w:p w14:paraId="3E3CA14C">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监督员总结报告</w:t>
            </w:r>
          </w:p>
        </w:tc>
        <w:tc>
          <w:tcPr>
            <w:tcW w:w="2060" w:type="dxa"/>
            <w:gridSpan w:val="2"/>
            <w:vAlign w:val="center"/>
          </w:tcPr>
          <w:p w14:paraId="2C599D84">
            <w:pPr>
              <w:numPr>
                <w:ilvl w:val="0"/>
                <w:numId w:val="0"/>
              </w:numPr>
              <w:jc w:val="both"/>
              <w:rPr>
                <w:rFonts w:hint="eastAsia" w:ascii="宋体" w:hAnsi="宋体" w:eastAsia="宋体" w:cs="宋体"/>
                <w:b w:val="0"/>
                <w:bCs w:val="0"/>
                <w:sz w:val="24"/>
                <w:szCs w:val="24"/>
                <w:u w:val="none"/>
                <w:vertAlign w:val="baseline"/>
                <w:lang w:val="en-US" w:eastAsia="zh-CN"/>
              </w:rPr>
            </w:pPr>
            <w:r>
              <w:rPr>
                <w:rFonts w:hint="eastAsia" w:ascii="宋体" w:hAnsi="宋体" w:eastAsia="宋体" w:cs="宋体"/>
                <w:b w:val="0"/>
                <w:bCs w:val="0"/>
                <w:sz w:val="24"/>
                <w:szCs w:val="24"/>
                <w:u w:val="none"/>
                <w:vertAlign w:val="baseline"/>
                <w:lang w:val="en-US" w:eastAsia="zh-CN"/>
              </w:rPr>
              <w:t>检测室</w:t>
            </w:r>
          </w:p>
        </w:tc>
        <w:tc>
          <w:tcPr>
            <w:tcW w:w="2095" w:type="dxa"/>
            <w:gridSpan w:val="2"/>
            <w:vAlign w:val="center"/>
          </w:tcPr>
          <w:p w14:paraId="7806B735">
            <w:pPr>
              <w:numPr>
                <w:ilvl w:val="0"/>
                <w:numId w:val="0"/>
              </w:numPr>
              <w:jc w:val="both"/>
              <w:rPr>
                <w:rFonts w:hint="eastAsia" w:ascii="宋体" w:hAnsi="宋体" w:eastAsia="宋体" w:cs="宋体"/>
                <w:b w:val="0"/>
                <w:bCs w:val="0"/>
                <w:color w:val="auto"/>
                <w:sz w:val="24"/>
                <w:szCs w:val="24"/>
                <w:u w:val="none"/>
                <w:vertAlign w:val="baseline"/>
                <w:lang w:val="en-US" w:eastAsia="zh-CN"/>
              </w:rPr>
            </w:pPr>
            <w:r>
              <w:rPr>
                <w:rFonts w:hint="eastAsia" w:ascii="宋体" w:hAnsi="宋体" w:eastAsia="宋体" w:cs="宋体"/>
                <w:b w:val="0"/>
                <w:bCs w:val="0"/>
                <w:color w:val="auto"/>
                <w:sz w:val="24"/>
                <w:szCs w:val="24"/>
                <w:u w:val="none"/>
                <w:vertAlign w:val="baseline"/>
                <w:lang w:val="en-US" w:eastAsia="zh-CN"/>
              </w:rPr>
              <w:t>俞炳星</w:t>
            </w:r>
          </w:p>
        </w:tc>
        <w:tc>
          <w:tcPr>
            <w:tcW w:w="2167" w:type="dxa"/>
            <w:vAlign w:val="center"/>
          </w:tcPr>
          <w:p w14:paraId="6DD35A65">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2281E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2200" w:type="dxa"/>
            <w:vAlign w:val="center"/>
          </w:tcPr>
          <w:p w14:paraId="4A109FD5">
            <w:pPr>
              <w:numPr>
                <w:ilvl w:val="0"/>
                <w:numId w:val="0"/>
              </w:numPr>
              <w:jc w:val="both"/>
              <w:rPr>
                <w:rFonts w:hint="eastAsia" w:ascii="宋体" w:hAnsi="宋体" w:eastAsia="宋体" w:cs="宋体"/>
                <w:b w:val="0"/>
                <w:bCs w:val="0"/>
                <w:sz w:val="24"/>
                <w:szCs w:val="24"/>
                <w:u w:val="none"/>
                <w:vertAlign w:val="baseline"/>
                <w:lang w:val="en-US" w:eastAsia="zh-CN"/>
              </w:rPr>
            </w:pPr>
          </w:p>
        </w:tc>
        <w:tc>
          <w:tcPr>
            <w:tcW w:w="2060" w:type="dxa"/>
            <w:gridSpan w:val="2"/>
            <w:vAlign w:val="center"/>
          </w:tcPr>
          <w:p w14:paraId="74598049">
            <w:pPr>
              <w:numPr>
                <w:ilvl w:val="0"/>
                <w:numId w:val="0"/>
              </w:numPr>
              <w:jc w:val="both"/>
              <w:rPr>
                <w:rFonts w:hint="eastAsia" w:ascii="宋体" w:hAnsi="宋体" w:eastAsia="宋体" w:cs="宋体"/>
                <w:b w:val="0"/>
                <w:bCs w:val="0"/>
                <w:sz w:val="24"/>
                <w:szCs w:val="24"/>
                <w:u w:val="none"/>
                <w:vertAlign w:val="baseline"/>
                <w:lang w:val="en-US" w:eastAsia="zh-CN"/>
              </w:rPr>
            </w:pPr>
          </w:p>
        </w:tc>
        <w:tc>
          <w:tcPr>
            <w:tcW w:w="2095" w:type="dxa"/>
            <w:gridSpan w:val="2"/>
            <w:vAlign w:val="center"/>
          </w:tcPr>
          <w:p w14:paraId="3C4B59BE">
            <w:pPr>
              <w:numPr>
                <w:ilvl w:val="0"/>
                <w:numId w:val="0"/>
              </w:numPr>
              <w:jc w:val="both"/>
              <w:rPr>
                <w:rFonts w:hint="eastAsia" w:ascii="宋体" w:hAnsi="宋体" w:eastAsia="宋体" w:cs="宋体"/>
                <w:b w:val="0"/>
                <w:bCs w:val="0"/>
                <w:sz w:val="24"/>
                <w:szCs w:val="24"/>
                <w:u w:val="none"/>
                <w:vertAlign w:val="baseline"/>
                <w:lang w:val="en-US" w:eastAsia="zh-CN"/>
              </w:rPr>
            </w:pPr>
          </w:p>
        </w:tc>
        <w:tc>
          <w:tcPr>
            <w:tcW w:w="2167" w:type="dxa"/>
            <w:vAlign w:val="center"/>
          </w:tcPr>
          <w:p w14:paraId="37C44634">
            <w:pPr>
              <w:numPr>
                <w:ilvl w:val="0"/>
                <w:numId w:val="0"/>
              </w:numPr>
              <w:jc w:val="both"/>
              <w:rPr>
                <w:rFonts w:hint="eastAsia" w:ascii="宋体" w:hAnsi="宋体" w:eastAsia="宋体" w:cs="宋体"/>
                <w:b w:val="0"/>
                <w:bCs w:val="0"/>
                <w:sz w:val="24"/>
                <w:szCs w:val="24"/>
                <w:u w:val="none"/>
                <w:vertAlign w:val="baseline"/>
                <w:lang w:val="en-US" w:eastAsia="zh-CN"/>
              </w:rPr>
            </w:pPr>
          </w:p>
        </w:tc>
      </w:tr>
      <w:tr w14:paraId="07DBA4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8522" w:type="dxa"/>
            <w:gridSpan w:val="6"/>
            <w:vAlign w:val="center"/>
          </w:tcPr>
          <w:p w14:paraId="75EE5738">
            <w:pPr>
              <w:numPr>
                <w:ilvl w:val="0"/>
                <w:numId w:val="0"/>
              </w:numPr>
              <w:jc w:val="both"/>
              <w:rPr>
                <w:rFonts w:hint="default" w:ascii="宋体" w:hAnsi="宋体" w:eastAsia="宋体" w:cs="宋体"/>
                <w:b w:val="0"/>
                <w:bCs w:val="0"/>
                <w:color w:val="auto"/>
                <w:sz w:val="24"/>
                <w:szCs w:val="24"/>
                <w:u w:val="none"/>
                <w:vertAlign w:val="baseline"/>
                <w:lang w:val="en-US" w:eastAsia="zh-CN"/>
              </w:rPr>
            </w:pPr>
            <w:r>
              <w:rPr>
                <w:rFonts w:hint="eastAsia" w:ascii="宋体" w:hAnsi="宋体" w:eastAsia="宋体" w:cs="宋体"/>
                <w:b w:val="0"/>
                <w:bCs w:val="0"/>
                <w:color w:val="auto"/>
                <w:sz w:val="24"/>
                <w:szCs w:val="24"/>
                <w:u w:val="none"/>
                <w:vertAlign w:val="baseline"/>
                <w:lang w:val="en-US" w:eastAsia="zh-CN"/>
              </w:rPr>
              <w:t>编制人（质量负责人）：                     日期：2025年7月20日</w:t>
            </w:r>
          </w:p>
        </w:tc>
      </w:tr>
      <w:tr w14:paraId="09624B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4" w:hRule="exact"/>
        </w:trPr>
        <w:tc>
          <w:tcPr>
            <w:tcW w:w="8522" w:type="dxa"/>
            <w:gridSpan w:val="6"/>
            <w:vAlign w:val="center"/>
          </w:tcPr>
          <w:p w14:paraId="0C755F78">
            <w:pPr>
              <w:numPr>
                <w:ilvl w:val="0"/>
                <w:numId w:val="0"/>
              </w:numPr>
              <w:jc w:val="both"/>
              <w:rPr>
                <w:rFonts w:hint="eastAsia" w:ascii="宋体" w:hAnsi="宋体" w:eastAsia="宋体" w:cs="宋体"/>
                <w:b w:val="0"/>
                <w:bCs w:val="0"/>
                <w:color w:val="auto"/>
                <w:sz w:val="24"/>
                <w:szCs w:val="24"/>
                <w:u w:val="none"/>
                <w:vertAlign w:val="baseline"/>
                <w:lang w:val="en-US" w:eastAsia="zh-CN"/>
              </w:rPr>
            </w:pPr>
            <w:r>
              <w:rPr>
                <w:rFonts w:hint="eastAsia" w:ascii="宋体" w:hAnsi="宋体" w:eastAsia="宋体" w:cs="宋体"/>
                <w:b w:val="0"/>
                <w:bCs w:val="0"/>
                <w:color w:val="auto"/>
                <w:sz w:val="24"/>
                <w:szCs w:val="24"/>
                <w:u w:val="none"/>
                <w:vertAlign w:val="baseline"/>
                <w:lang w:val="en-US" w:eastAsia="zh-CN"/>
              </w:rPr>
              <w:t>批准人（实验室主任）：                     日期：2025年7月20日</w:t>
            </w:r>
          </w:p>
        </w:tc>
      </w:tr>
    </w:tbl>
    <w:p w14:paraId="7233B7BF">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1306E3CE">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tbl>
      <w:tblPr>
        <w:tblStyle w:val="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30"/>
        <w:gridCol w:w="2130"/>
        <w:gridCol w:w="2131"/>
        <w:gridCol w:w="2131"/>
      </w:tblGrid>
      <w:tr w14:paraId="3C2920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4260" w:type="dxa"/>
            <w:gridSpan w:val="2"/>
            <w:vAlign w:val="center"/>
          </w:tcPr>
          <w:p w14:paraId="188509F4">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bCs/>
                <w:sz w:val="24"/>
                <w:szCs w:val="24"/>
                <w:u w:val="single"/>
                <w:vertAlign w:val="baseline"/>
                <w:lang w:val="en-US" w:eastAsia="zh-CN"/>
              </w:rPr>
              <w:t>管理评审</w:t>
            </w:r>
            <w:r>
              <w:rPr>
                <w:rFonts w:hint="eastAsia" w:asciiTheme="minorEastAsia" w:hAnsiTheme="minorEastAsia" w:cstheme="minorEastAsia"/>
                <w:b/>
                <w:bCs/>
                <w:sz w:val="24"/>
                <w:szCs w:val="24"/>
                <w:u w:val="none"/>
                <w:vertAlign w:val="baseline"/>
                <w:lang w:val="en-US" w:eastAsia="zh-CN"/>
              </w:rPr>
              <w:t>会议签到/记录表</w:t>
            </w:r>
          </w:p>
        </w:tc>
        <w:tc>
          <w:tcPr>
            <w:tcW w:w="4262" w:type="dxa"/>
            <w:gridSpan w:val="2"/>
            <w:vAlign w:val="center"/>
          </w:tcPr>
          <w:p w14:paraId="44FBF42A">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XZTC/BG-21-02</w:t>
            </w:r>
          </w:p>
        </w:tc>
      </w:tr>
      <w:tr w14:paraId="1D0ED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30" w:type="dxa"/>
            <w:vAlign w:val="center"/>
          </w:tcPr>
          <w:p w14:paraId="1ED3BFE9">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主持人</w:t>
            </w:r>
          </w:p>
        </w:tc>
        <w:tc>
          <w:tcPr>
            <w:tcW w:w="2130" w:type="dxa"/>
            <w:vAlign w:val="center"/>
          </w:tcPr>
          <w:p w14:paraId="228CFE07">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实验室主任</w:t>
            </w:r>
          </w:p>
        </w:tc>
        <w:tc>
          <w:tcPr>
            <w:tcW w:w="2131" w:type="dxa"/>
            <w:vAlign w:val="center"/>
          </w:tcPr>
          <w:p w14:paraId="4E9051A8">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记录及汇总</w:t>
            </w:r>
          </w:p>
        </w:tc>
        <w:tc>
          <w:tcPr>
            <w:tcW w:w="2131" w:type="dxa"/>
            <w:vAlign w:val="center"/>
          </w:tcPr>
          <w:p w14:paraId="08232A57">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r>
      <w:tr w14:paraId="599DFD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30" w:type="dxa"/>
            <w:vAlign w:val="center"/>
          </w:tcPr>
          <w:p w14:paraId="798B5757">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时间</w:t>
            </w:r>
          </w:p>
        </w:tc>
        <w:tc>
          <w:tcPr>
            <w:tcW w:w="2130" w:type="dxa"/>
            <w:vAlign w:val="center"/>
          </w:tcPr>
          <w:p w14:paraId="04D55523">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2BDAE12B">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地点</w:t>
            </w:r>
          </w:p>
        </w:tc>
        <w:tc>
          <w:tcPr>
            <w:tcW w:w="2131" w:type="dxa"/>
            <w:vAlign w:val="center"/>
          </w:tcPr>
          <w:p w14:paraId="6B783EAF">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r>
      <w:tr w14:paraId="47FFB2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8522" w:type="dxa"/>
            <w:gridSpan w:val="4"/>
            <w:vAlign w:val="center"/>
          </w:tcPr>
          <w:p w14:paraId="1E9B07ED">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参加人员签到</w:t>
            </w:r>
          </w:p>
        </w:tc>
      </w:tr>
      <w:tr w14:paraId="154FDA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30" w:type="dxa"/>
            <w:vAlign w:val="center"/>
          </w:tcPr>
          <w:p w14:paraId="50DA152D">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姓名</w:t>
            </w:r>
          </w:p>
        </w:tc>
        <w:tc>
          <w:tcPr>
            <w:tcW w:w="2130" w:type="dxa"/>
            <w:vAlign w:val="center"/>
          </w:tcPr>
          <w:p w14:paraId="3A2D6762">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姓名</w:t>
            </w:r>
          </w:p>
        </w:tc>
        <w:tc>
          <w:tcPr>
            <w:tcW w:w="2131" w:type="dxa"/>
            <w:vAlign w:val="center"/>
          </w:tcPr>
          <w:p w14:paraId="662C93D6">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姓名</w:t>
            </w:r>
          </w:p>
        </w:tc>
        <w:tc>
          <w:tcPr>
            <w:tcW w:w="2131" w:type="dxa"/>
            <w:vAlign w:val="center"/>
          </w:tcPr>
          <w:p w14:paraId="06F28018">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姓名</w:t>
            </w:r>
          </w:p>
        </w:tc>
      </w:tr>
      <w:tr w14:paraId="3C9C62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30" w:type="dxa"/>
            <w:vAlign w:val="center"/>
          </w:tcPr>
          <w:p w14:paraId="7FBD2AE7">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0" w:type="dxa"/>
            <w:vAlign w:val="center"/>
          </w:tcPr>
          <w:p w14:paraId="0F8C55AD">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1E1B4690">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5B521606">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r>
      <w:tr w14:paraId="0F17DE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30" w:type="dxa"/>
            <w:vAlign w:val="center"/>
          </w:tcPr>
          <w:p w14:paraId="035F3D80">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0" w:type="dxa"/>
            <w:vAlign w:val="center"/>
          </w:tcPr>
          <w:p w14:paraId="53639156">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59B63E7E">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52DA1ED5">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r>
      <w:tr w14:paraId="30EA03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30" w:type="dxa"/>
            <w:vAlign w:val="center"/>
          </w:tcPr>
          <w:p w14:paraId="5D0E80BB">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0" w:type="dxa"/>
            <w:vAlign w:val="center"/>
          </w:tcPr>
          <w:p w14:paraId="6E188508">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6F2C841F">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7ECAB6A1">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r>
      <w:tr w14:paraId="12CC66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2130" w:type="dxa"/>
            <w:vAlign w:val="center"/>
          </w:tcPr>
          <w:p w14:paraId="41D43B0B">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0" w:type="dxa"/>
            <w:vAlign w:val="center"/>
          </w:tcPr>
          <w:p w14:paraId="3AEE0E9A">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2E102977">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c>
          <w:tcPr>
            <w:tcW w:w="2131" w:type="dxa"/>
            <w:vAlign w:val="center"/>
          </w:tcPr>
          <w:p w14:paraId="43DA5B7E">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r>
      <w:tr w14:paraId="06308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exact"/>
        </w:trPr>
        <w:tc>
          <w:tcPr>
            <w:tcW w:w="8522" w:type="dxa"/>
            <w:gridSpan w:val="4"/>
            <w:vAlign w:val="center"/>
          </w:tcPr>
          <w:p w14:paraId="523B42E4">
            <w:pPr>
              <w:numPr>
                <w:ilvl w:val="0"/>
                <w:numId w:val="0"/>
              </w:numPr>
              <w:jc w:val="both"/>
              <w:rPr>
                <w:rFonts w:hint="default"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会议记录</w:t>
            </w:r>
          </w:p>
        </w:tc>
      </w:tr>
      <w:tr w14:paraId="5CC339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759" w:hRule="exact"/>
        </w:trPr>
        <w:tc>
          <w:tcPr>
            <w:tcW w:w="8522" w:type="dxa"/>
            <w:gridSpan w:val="4"/>
            <w:vAlign w:val="top"/>
          </w:tcPr>
          <w:p w14:paraId="06BC1944">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评审概况:</w:t>
            </w:r>
          </w:p>
          <w:p w14:paraId="5E633CBC">
            <w:pPr>
              <w:numPr>
                <w:ilvl w:val="0"/>
                <w:numId w:val="0"/>
              </w:numPr>
              <w:ind w:firstLine="480" w:firstLineChars="200"/>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color w:val="auto"/>
                <w:sz w:val="24"/>
                <w:szCs w:val="24"/>
                <w:u w:val="none"/>
                <w:vertAlign w:val="baseline"/>
                <w:lang w:val="en-US" w:eastAsia="zh-CN"/>
              </w:rPr>
              <w:t>2025年7月20日</w:t>
            </w:r>
            <w:r>
              <w:rPr>
                <w:rFonts w:hint="eastAsia" w:asciiTheme="minorEastAsia" w:hAnsiTheme="minorEastAsia" w:cstheme="minorEastAsia"/>
                <w:b w:val="0"/>
                <w:bCs w:val="0"/>
                <w:sz w:val="24"/>
                <w:szCs w:val="24"/>
                <w:u w:val="none"/>
                <w:vertAlign w:val="baseline"/>
                <w:lang w:val="en-US" w:eastAsia="zh-CN"/>
              </w:rPr>
              <w:t>上午10:30点在公司检测室召开了</w:t>
            </w:r>
            <w:r>
              <w:rPr>
                <w:rFonts w:hint="eastAsia" w:asciiTheme="minorEastAsia" w:hAnsiTheme="minorEastAsia" w:cstheme="minorEastAsia"/>
                <w:b w:val="0"/>
                <w:bCs w:val="0"/>
                <w:color w:val="auto"/>
                <w:sz w:val="24"/>
                <w:szCs w:val="24"/>
                <w:u w:val="none"/>
                <w:vertAlign w:val="baseline"/>
                <w:lang w:val="en-US" w:eastAsia="zh-CN"/>
              </w:rPr>
              <w:t>2024</w:t>
            </w:r>
            <w:r>
              <w:rPr>
                <w:rFonts w:hint="eastAsia" w:asciiTheme="minorEastAsia" w:hAnsiTheme="minorEastAsia" w:cstheme="minorEastAsia"/>
                <w:b w:val="0"/>
                <w:bCs w:val="0"/>
                <w:sz w:val="24"/>
                <w:szCs w:val="24"/>
                <w:u w:val="none"/>
                <w:vertAlign w:val="baseline"/>
                <w:lang w:val="en-US" w:eastAsia="zh-CN"/>
              </w:rPr>
              <w:t>年度的管理评</w:t>
            </w:r>
          </w:p>
          <w:p w14:paraId="0704EDFA">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审会议,会议由公司实验室主任主持,相关管理人员参加,会议主要讨论寻求改</w:t>
            </w:r>
          </w:p>
          <w:p w14:paraId="563676B8">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进的机会,以确保本公司质量方针、目标、质量管理体系和检测活动的适宣性</w:t>
            </w:r>
          </w:p>
          <w:p w14:paraId="4DF4C8F4">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持续性和有效性</w:t>
            </w:r>
          </w:p>
          <w:p w14:paraId="71C09C6B">
            <w:pPr>
              <w:numPr>
                <w:ilvl w:val="0"/>
                <w:numId w:val="0"/>
              </w:numPr>
              <w:ind w:firstLine="480" w:firstLineChars="200"/>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评审内容：</w:t>
            </w:r>
          </w:p>
          <w:p w14:paraId="2A2604E5">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(1)政策和秩序的适用性；</w:t>
            </w:r>
          </w:p>
          <w:p w14:paraId="6A511CE2">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(2)管理人员和监督人员的报告；</w:t>
            </w:r>
          </w:p>
          <w:p w14:paraId="2A924329">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(3)内部审核情况；</w:t>
            </w:r>
          </w:p>
          <w:p w14:paraId="38BD01A8">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(4)纠正措施、预防措施情况；</w:t>
            </w:r>
          </w:p>
          <w:p w14:paraId="0FC99D1E">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(5)能力验证情况；</w:t>
            </w:r>
          </w:p>
          <w:p w14:paraId="58F867B3">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(6)工作量和工作类型变化；</w:t>
            </w:r>
          </w:p>
          <w:p w14:paraId="3F85B362">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(7)客户反馈情况(用户调查)；</w:t>
            </w:r>
          </w:p>
          <w:p w14:paraId="20E5716E">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(8)投诉情况；</w:t>
            </w:r>
          </w:p>
          <w:p w14:paraId="1245D513">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(9)检测/检查结果质控情况；</w:t>
            </w:r>
          </w:p>
          <w:p w14:paraId="2AF0F52A">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(10)设备使用管理情况；</w:t>
            </w:r>
          </w:p>
          <w:p w14:paraId="023EECC8">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(11)人员培训、合作及人员状况；</w:t>
            </w:r>
          </w:p>
          <w:p w14:paraId="12BA74E5">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(12)改进情况。</w:t>
            </w:r>
          </w:p>
          <w:p w14:paraId="14611070">
            <w:pPr>
              <w:numPr>
                <w:ilvl w:val="0"/>
                <w:numId w:val="0"/>
              </w:numPr>
              <w:jc w:val="both"/>
              <w:rPr>
                <w:rFonts w:hint="eastAsia" w:asciiTheme="minorEastAsia" w:hAnsiTheme="minorEastAsia" w:cstheme="minorEastAsia"/>
                <w:b w:val="0"/>
                <w:bCs w:val="0"/>
                <w:sz w:val="24"/>
                <w:szCs w:val="24"/>
                <w:u w:val="none"/>
                <w:vertAlign w:val="baseline"/>
                <w:lang w:val="en-US" w:eastAsia="zh-CN"/>
              </w:rPr>
            </w:pPr>
          </w:p>
          <w:p w14:paraId="09974EFC">
            <w:pPr>
              <w:numPr>
                <w:ilvl w:val="0"/>
                <w:numId w:val="0"/>
              </w:numPr>
              <w:jc w:val="both"/>
              <w:rPr>
                <w:rFonts w:hint="eastAsia" w:asciiTheme="minorEastAsia" w:hAnsiTheme="minorEastAsia" w:cstheme="minorEastAsia"/>
                <w:b w:val="0"/>
                <w:bCs w:val="0"/>
                <w:sz w:val="24"/>
                <w:szCs w:val="24"/>
                <w:u w:val="none"/>
                <w:vertAlign w:val="baseline"/>
                <w:lang w:val="en-US" w:eastAsia="zh-CN"/>
              </w:rPr>
            </w:pPr>
          </w:p>
          <w:p w14:paraId="63C30DFC">
            <w:pPr>
              <w:numPr>
                <w:ilvl w:val="0"/>
                <w:numId w:val="0"/>
              </w:numPr>
              <w:jc w:val="both"/>
              <w:rPr>
                <w:rFonts w:hint="eastAsia" w:asciiTheme="minorEastAsia" w:hAnsiTheme="minorEastAsia" w:cstheme="minorEastAsia"/>
                <w:b w:val="0"/>
                <w:bCs w:val="0"/>
                <w:sz w:val="24"/>
                <w:szCs w:val="24"/>
                <w:u w:val="none"/>
                <w:vertAlign w:val="baseline"/>
                <w:lang w:val="en-US" w:eastAsia="zh-CN"/>
              </w:rPr>
            </w:pPr>
          </w:p>
          <w:p w14:paraId="190EF28D">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 xml:space="preserve">                                            记录人：</w:t>
            </w:r>
          </w:p>
          <w:p w14:paraId="5D3710E3">
            <w:pPr>
              <w:numPr>
                <w:ilvl w:val="0"/>
                <w:numId w:val="0"/>
              </w:numPr>
              <w:jc w:val="both"/>
              <w:rPr>
                <w:rFonts w:hint="eastAsia" w:asciiTheme="minorEastAsia" w:hAnsiTheme="minorEastAsia" w:cstheme="minorEastAsia"/>
                <w:b w:val="0"/>
                <w:bCs w:val="0"/>
                <w:sz w:val="24"/>
                <w:szCs w:val="24"/>
                <w:u w:val="none"/>
                <w:vertAlign w:val="baseline"/>
                <w:lang w:val="en-US" w:eastAsia="zh-CN"/>
              </w:rPr>
            </w:pPr>
          </w:p>
          <w:p w14:paraId="1ADB51DB">
            <w:pPr>
              <w:numPr>
                <w:ilvl w:val="0"/>
                <w:numId w:val="0"/>
              </w:numPr>
              <w:jc w:val="both"/>
              <w:rPr>
                <w:rFonts w:hint="eastAsia" w:asciiTheme="minorEastAsia" w:hAnsiTheme="minorEastAsia" w:cstheme="minorEastAsia"/>
                <w:b w:val="0"/>
                <w:bCs w:val="0"/>
                <w:sz w:val="24"/>
                <w:szCs w:val="24"/>
                <w:u w:val="none"/>
                <w:vertAlign w:val="baseline"/>
                <w:lang w:val="en-US" w:eastAsia="zh-CN"/>
              </w:rPr>
            </w:pPr>
            <w:r>
              <w:rPr>
                <w:rFonts w:hint="eastAsia" w:asciiTheme="minorEastAsia" w:hAnsiTheme="minorEastAsia" w:cstheme="minorEastAsia"/>
                <w:b w:val="0"/>
                <w:bCs w:val="0"/>
                <w:sz w:val="24"/>
                <w:szCs w:val="24"/>
                <w:u w:val="none"/>
                <w:vertAlign w:val="baseline"/>
                <w:lang w:val="en-US" w:eastAsia="zh-CN"/>
              </w:rPr>
              <w:t xml:space="preserve">                                            日期：</w:t>
            </w:r>
          </w:p>
          <w:p w14:paraId="0D4F6230">
            <w:pPr>
              <w:numPr>
                <w:ilvl w:val="0"/>
                <w:numId w:val="0"/>
              </w:numPr>
              <w:jc w:val="both"/>
              <w:rPr>
                <w:rFonts w:hint="default" w:asciiTheme="minorEastAsia" w:hAnsiTheme="minorEastAsia" w:cstheme="minorEastAsia"/>
                <w:b w:val="0"/>
                <w:bCs w:val="0"/>
                <w:sz w:val="24"/>
                <w:szCs w:val="24"/>
                <w:u w:val="none"/>
                <w:vertAlign w:val="baseline"/>
                <w:lang w:val="en-US" w:eastAsia="zh-CN"/>
              </w:rPr>
            </w:pPr>
          </w:p>
        </w:tc>
      </w:tr>
    </w:tbl>
    <w:p w14:paraId="730947A5">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12EE0F9D">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left"/>
        <w:textAlignment w:val="auto"/>
        <w:rPr>
          <w:rFonts w:hint="eastAsia" w:asciiTheme="minorEastAsia" w:hAnsiTheme="minorEastAsia" w:cstheme="minorEastAsia"/>
          <w:b/>
          <w:bCs/>
          <w:sz w:val="28"/>
          <w:szCs w:val="28"/>
          <w:u w:val="none"/>
          <w:lang w:val="en-US" w:eastAsia="zh-CN"/>
        </w:rPr>
      </w:pPr>
      <w:r>
        <w:rPr>
          <w:rFonts w:hint="eastAsia" w:asciiTheme="minorEastAsia" w:hAnsiTheme="minorEastAsia" w:cstheme="minorEastAsia"/>
          <w:b/>
          <w:bCs/>
          <w:sz w:val="28"/>
          <w:szCs w:val="28"/>
          <w:u w:val="none"/>
          <w:lang w:val="en-US" w:eastAsia="zh-CN"/>
        </w:rPr>
        <w:t>公司管理体系运行报告</w:t>
      </w:r>
    </w:p>
    <w:p w14:paraId="47D771B3">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center"/>
        <w:textAlignment w:val="auto"/>
        <w:rPr>
          <w:rFonts w:hint="default" w:asciiTheme="minorEastAsia" w:hAnsiTheme="minorEastAsia" w:cstheme="minorEastAsia"/>
          <w:b/>
          <w:bCs/>
          <w:sz w:val="24"/>
          <w:szCs w:val="24"/>
          <w:u w:val="none"/>
          <w:lang w:val="en-US" w:eastAsia="zh-CN"/>
        </w:rPr>
      </w:pPr>
      <w:r>
        <w:rPr>
          <w:rFonts w:hint="default" w:asciiTheme="minorEastAsia" w:hAnsiTheme="minorEastAsia" w:cstheme="minorEastAsia"/>
          <w:b/>
          <w:bCs/>
          <w:sz w:val="24"/>
          <w:szCs w:val="24"/>
          <w:u w:val="none"/>
          <w:lang w:val="en-US" w:eastAsia="zh-CN"/>
        </w:rPr>
        <w:t>实验室主任:</w:t>
      </w:r>
      <w:r>
        <w:rPr>
          <w:rFonts w:hint="default" w:asciiTheme="minorEastAsia" w:hAnsiTheme="minorEastAsia" w:cstheme="minorEastAsia"/>
          <w:b/>
          <w:bCs/>
          <w:color w:val="auto"/>
          <w:sz w:val="24"/>
          <w:szCs w:val="24"/>
          <w:u w:val="none"/>
          <w:lang w:val="en-US" w:eastAsia="zh-CN"/>
        </w:rPr>
        <w:t>张</w:t>
      </w:r>
      <w:r>
        <w:rPr>
          <w:rFonts w:hint="eastAsia" w:asciiTheme="minorEastAsia" w:hAnsiTheme="minorEastAsia" w:cstheme="minorEastAsia"/>
          <w:b/>
          <w:bCs/>
          <w:color w:val="auto"/>
          <w:sz w:val="24"/>
          <w:szCs w:val="24"/>
          <w:u w:val="none"/>
          <w:lang w:val="en-US" w:eastAsia="zh-CN"/>
        </w:rPr>
        <w:t>晓磊</w:t>
      </w:r>
    </w:p>
    <w:p w14:paraId="47479853">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本公司认可管理体系自成立以来,我们坚持:“科学、准确、公正、高效”的质量方针,主动为企业提供检测服务,全面完成我公司年初制定的各项工作计划</w:t>
      </w:r>
      <w:r>
        <w:rPr>
          <w:rFonts w:hint="eastAsia" w:asciiTheme="minorEastAsia" w:hAnsiTheme="minorEastAsia" w:cstheme="minorEastAsia"/>
          <w:b w:val="0"/>
          <w:bCs w:val="0"/>
          <w:sz w:val="22"/>
          <w:szCs w:val="22"/>
          <w:u w:val="none"/>
          <w:lang w:val="en-US" w:eastAsia="zh-CN"/>
        </w:rPr>
        <w:t>。</w:t>
      </w:r>
    </w:p>
    <w:p w14:paraId="24F13519">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为了保证检测工作的质量,提高市场竞争力,依照《检测和校准实验室能力认可准则》</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《检验检测机构资质认定评审准则》及管理手册、程序文件、作业指导书等体系文件的要求,来规范本公司的检测工作</w:t>
      </w:r>
      <w:r>
        <w:rPr>
          <w:rFonts w:hint="eastAsia" w:asciiTheme="minorEastAsia" w:hAnsiTheme="minorEastAsia" w:cstheme="minorEastAsia"/>
          <w:b w:val="0"/>
          <w:bCs w:val="0"/>
          <w:sz w:val="22"/>
          <w:szCs w:val="22"/>
          <w:u w:val="none"/>
          <w:lang w:val="en-US" w:eastAsia="zh-CN"/>
        </w:rPr>
        <w:t>。</w:t>
      </w:r>
    </w:p>
    <w:p w14:paraId="33EE0199">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管理体系文件至今正式运行</w:t>
      </w:r>
      <w:r>
        <w:rPr>
          <w:rFonts w:hint="eastAsia" w:asciiTheme="minorEastAsia" w:hAnsiTheme="minorEastAsia" w:cstheme="minorEastAsia"/>
          <w:b w:val="0"/>
          <w:bCs w:val="0"/>
          <w:sz w:val="22"/>
          <w:szCs w:val="22"/>
          <w:u w:val="none"/>
          <w:lang w:val="en-US" w:eastAsia="zh-CN"/>
        </w:rPr>
        <w:t>这么多年</w:t>
      </w:r>
      <w:r>
        <w:rPr>
          <w:rFonts w:hint="default" w:asciiTheme="minorEastAsia" w:hAnsiTheme="minorEastAsia" w:cstheme="minorEastAsia"/>
          <w:b w:val="0"/>
          <w:bCs w:val="0"/>
          <w:sz w:val="22"/>
          <w:szCs w:val="22"/>
          <w:u w:val="none"/>
          <w:lang w:val="en-US" w:eastAsia="zh-CN"/>
        </w:rPr>
        <w:t>,在这期间,全体员工认真学习对照《检测和校准实验室能力认可准则》、《检验检测机构资质认定评审准则》:及管理手册、程序文件、作业指导书等体系文件的要求及质量方针和目标,精心领会文件精神,按照管理体系文件的要求来规范各项工作和检测活动,不仅提高了我们的检测工作质量和管理质量,也提高了检测的管理水平,全体员工的质量意识不断增强,对体系文件的执行也不断提高,真正做到了做我所写,记我所做,管理体系文件运行以来,未发生任何质量、安全事故,仅出现少数几次顾客投诉,其原因主要是速度较慢及照片不够清晰等,通过不断加强学习拍照质量明显得到提升。检测样品的整体速度也较之前快速</w:t>
      </w:r>
      <w:r>
        <w:rPr>
          <w:rFonts w:hint="eastAsia" w:asciiTheme="minorEastAsia" w:hAnsiTheme="minorEastAsia" w:cstheme="minorEastAsia"/>
          <w:b w:val="0"/>
          <w:bCs w:val="0"/>
          <w:sz w:val="22"/>
          <w:szCs w:val="22"/>
          <w:u w:val="none"/>
          <w:lang w:val="en-US" w:eastAsia="zh-CN"/>
        </w:rPr>
        <w:t>。</w:t>
      </w:r>
    </w:p>
    <w:p w14:paraId="17BCBB60">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通过全体员工的努力,实现了以科学、准确、公正、高效为主题的质量方针。实现了</w:t>
      </w:r>
      <w:r>
        <w:rPr>
          <w:rFonts w:hint="eastAsia" w:asciiTheme="minorEastAsia" w:hAnsiTheme="minorEastAsia" w:cstheme="minorEastAsia"/>
          <w:b w:val="0"/>
          <w:bCs w:val="0"/>
          <w:sz w:val="22"/>
          <w:szCs w:val="22"/>
          <w:u w:val="none"/>
          <w:lang w:val="en-US" w:eastAsia="zh-CN"/>
        </w:rPr>
        <w:t>：</w:t>
      </w:r>
    </w:p>
    <w:p w14:paraId="4431AFC4">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1)完善公司的管理体系,加强与其他检测机构的交流合作,确保法定管理机构或其他组织对公司认可评审一次性通过</w:t>
      </w:r>
      <w:r>
        <w:rPr>
          <w:rFonts w:hint="eastAsia" w:asciiTheme="minorEastAsia" w:hAnsiTheme="minorEastAsia" w:cstheme="minorEastAsia"/>
          <w:b w:val="0"/>
          <w:bCs w:val="0"/>
          <w:sz w:val="22"/>
          <w:szCs w:val="22"/>
          <w:u w:val="none"/>
          <w:lang w:val="en-US" w:eastAsia="zh-CN"/>
        </w:rPr>
        <w:t>。</w:t>
      </w:r>
    </w:p>
    <w:p w14:paraId="102DB581">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2)仪器的在检率为100%。</w:t>
      </w:r>
    </w:p>
    <w:p w14:paraId="5DEEB56F">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3)为每一位客户提供非歧视的、公正的、及时的和高水准的服务;客户投诉、审诉处理率100%(以全年出具的报告为基数)的质量目标。实践表明我公司的质量方针目标,是符合公司的宗旨和奋斗方向的,近期的内部审核,以及质量统计的结果,表明我公司质量目标制定也是比较适应的,并且得到实现。</w:t>
      </w:r>
    </w:p>
    <w:p w14:paraId="2BC07F1F">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在检测过程中,我们注意行业和技术的发展方向,注重技术能力的提高,各种采集数据软件在检测活动中应用的覆盖率超99%</w:t>
      </w:r>
      <w:r>
        <w:rPr>
          <w:rFonts w:hint="eastAsia" w:asciiTheme="minorEastAsia" w:hAnsiTheme="minorEastAsia" w:cstheme="minorEastAsia"/>
          <w:b w:val="0"/>
          <w:bCs w:val="0"/>
          <w:sz w:val="22"/>
          <w:szCs w:val="22"/>
          <w:u w:val="none"/>
          <w:lang w:val="en-US" w:eastAsia="zh-CN"/>
        </w:rPr>
        <w:t>。</w:t>
      </w:r>
    </w:p>
    <w:p w14:paraId="334148AF">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今后,我们要继续坚持本公司的质量方针和目标,进一步履行:“遵循《检测和校准实验室能力认可准则》带领公司全体员工,持续改进管理体系的有效性,为客户提供优良的服务。”的服务质量承诺。</w:t>
      </w:r>
    </w:p>
    <w:p w14:paraId="2394411C">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我们要坚持质量体系持续改进的原则,今年我们将根据《检测和校准实验室能力认可准则》、《检验检测机构资质认定评审准则》及管理手册、程序文件、作业指导书等体系文件的要求,全面落实中国合格评定国家认可委员会对实验室管理方面的新政策和新要求我们要在提高能力建设的同时,进一步提高全员参与的质量意识,强化检测质量管理</w:t>
      </w:r>
    </w:p>
    <w:p w14:paraId="7F96FFD1">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eastAsia"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合理分配资源,调动全体职工的积极性,保证我公司质量体系持续有效地运行</w:t>
      </w:r>
      <w:r>
        <w:rPr>
          <w:rFonts w:hint="eastAsia" w:asciiTheme="minorEastAsia" w:hAnsiTheme="minorEastAsia" w:cstheme="minorEastAsia"/>
          <w:b w:val="0"/>
          <w:bCs w:val="0"/>
          <w:sz w:val="22"/>
          <w:szCs w:val="22"/>
          <w:u w:val="none"/>
          <w:lang w:val="en-US" w:eastAsia="zh-CN"/>
        </w:rPr>
        <w:t>，共</w:t>
      </w:r>
      <w:r>
        <w:rPr>
          <w:rFonts w:hint="default" w:asciiTheme="minorEastAsia" w:hAnsiTheme="minorEastAsia" w:cstheme="minorEastAsia"/>
          <w:b w:val="0"/>
          <w:bCs w:val="0"/>
          <w:sz w:val="22"/>
          <w:szCs w:val="22"/>
          <w:u w:val="none"/>
          <w:lang w:val="en-US" w:eastAsia="zh-CN"/>
        </w:rPr>
        <w:t>同为继续实现我们的质量目标和质量方针而持续努力</w:t>
      </w:r>
      <w:r>
        <w:rPr>
          <w:rFonts w:hint="eastAsia" w:asciiTheme="minorEastAsia" w:hAnsiTheme="minorEastAsia" w:cstheme="minorEastAsia"/>
          <w:b w:val="0"/>
          <w:bCs w:val="0"/>
          <w:sz w:val="22"/>
          <w:szCs w:val="22"/>
          <w:u w:val="none"/>
          <w:lang w:val="en-US" w:eastAsia="zh-CN"/>
        </w:rPr>
        <w:t>。</w:t>
      </w:r>
    </w:p>
    <w:p w14:paraId="5F88803F">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448B9238">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2A573FDD">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22E98AC5">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实验室主任：</w:t>
      </w:r>
    </w:p>
    <w:p w14:paraId="29C4A891">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6E562D81">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w:t>
      </w:r>
      <w:r>
        <w:rPr>
          <w:rFonts w:hint="eastAsia" w:asciiTheme="minorEastAsia" w:hAnsiTheme="minorEastAsia" w:cstheme="minorEastAsia"/>
          <w:b w:val="0"/>
          <w:bCs w:val="0"/>
          <w:color w:val="auto"/>
          <w:sz w:val="22"/>
          <w:szCs w:val="22"/>
          <w:u w:val="none"/>
          <w:lang w:val="en-US" w:eastAsia="zh-CN"/>
        </w:rPr>
        <w:t>日期：2025年7月20日</w:t>
      </w:r>
    </w:p>
    <w:p w14:paraId="15EC68BA">
      <w:pPr>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br w:type="page"/>
      </w:r>
    </w:p>
    <w:p w14:paraId="38B4F660">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0DDDC743">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left"/>
        <w:textAlignment w:val="auto"/>
        <w:rPr>
          <w:rFonts w:hint="eastAsia" w:asciiTheme="minorEastAsia" w:hAnsiTheme="minorEastAsia" w:cstheme="minorEastAsia"/>
          <w:b/>
          <w:bCs/>
          <w:sz w:val="28"/>
          <w:szCs w:val="28"/>
          <w:u w:val="none"/>
          <w:lang w:val="en-US" w:eastAsia="zh-CN"/>
        </w:rPr>
      </w:pPr>
      <w:r>
        <w:rPr>
          <w:rFonts w:hint="eastAsia" w:asciiTheme="minorEastAsia" w:hAnsiTheme="minorEastAsia" w:cstheme="minorEastAsia"/>
          <w:b/>
          <w:bCs/>
          <w:sz w:val="28"/>
          <w:szCs w:val="28"/>
          <w:u w:val="none"/>
          <w:lang w:val="en-US" w:eastAsia="zh-CN"/>
        </w:rPr>
        <w:t>管理体系运行的总结报告</w:t>
      </w:r>
    </w:p>
    <w:p w14:paraId="66C21C77">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center"/>
        <w:textAlignment w:val="auto"/>
        <w:rPr>
          <w:rFonts w:hint="eastAsia" w:asciiTheme="minorEastAsia" w:hAnsiTheme="minorEastAsia" w:cstheme="minorEastAsia"/>
          <w:b/>
          <w:bCs/>
          <w:sz w:val="24"/>
          <w:szCs w:val="24"/>
          <w:u w:val="none"/>
          <w:lang w:val="en-US" w:eastAsia="zh-CN"/>
        </w:rPr>
      </w:pPr>
      <w:r>
        <w:rPr>
          <w:rFonts w:hint="eastAsia" w:asciiTheme="minorEastAsia" w:hAnsiTheme="minorEastAsia" w:cstheme="minorEastAsia"/>
          <w:b/>
          <w:bCs/>
          <w:sz w:val="24"/>
          <w:szCs w:val="24"/>
          <w:u w:val="none"/>
          <w:lang w:val="en-US" w:eastAsia="zh-CN"/>
        </w:rPr>
        <w:t>质量负责人：张晓磊</w:t>
      </w:r>
    </w:p>
    <w:p w14:paraId="245B3371">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自本公司正式实施新版《检验检测机构资质认定评审准则》、《检测和校准实验室能力认可准则》编制的管理手册、程序文件、作业指导书等质量管理体系以来,管理体系运行</w:t>
      </w:r>
      <w:r>
        <w:rPr>
          <w:rFonts w:hint="eastAsia" w:asciiTheme="minorEastAsia" w:hAnsiTheme="minorEastAsia" w:cstheme="minorEastAsia"/>
          <w:b w:val="0"/>
          <w:bCs w:val="0"/>
          <w:sz w:val="22"/>
          <w:szCs w:val="22"/>
          <w:u w:val="none"/>
          <w:lang w:val="en-US" w:eastAsia="zh-CN"/>
        </w:rPr>
        <w:t>至今</w:t>
      </w:r>
      <w:r>
        <w:rPr>
          <w:rFonts w:hint="default" w:asciiTheme="minorEastAsia" w:hAnsiTheme="minorEastAsia" w:cstheme="minorEastAsia"/>
          <w:b w:val="0"/>
          <w:bCs w:val="0"/>
          <w:sz w:val="22"/>
          <w:szCs w:val="22"/>
          <w:u w:val="none"/>
          <w:lang w:val="en-US" w:eastAsia="zh-CN"/>
        </w:rPr>
        <w:t>,新的体系文件在形式上规范化、标准化,经过一段时间运行,与前一版相比,我们认为文件是适合公司现状的、要素和过程是充分的完整的。为了确保质量方针和质量目标的实现及各项质量管理工作的落实,全体员工认真学习和工作,实施贯彻管理体系,使本公司的管理水平和各项工作的质量都上了一个新的台阶。现在这一段管理体系的运行情况等作如下汇报</w:t>
      </w:r>
      <w:r>
        <w:rPr>
          <w:rFonts w:hint="eastAsia" w:asciiTheme="minorEastAsia" w:hAnsiTheme="minorEastAsia" w:cstheme="minorEastAsia"/>
          <w:b w:val="0"/>
          <w:bCs w:val="0"/>
          <w:sz w:val="22"/>
          <w:szCs w:val="22"/>
          <w:u w:val="none"/>
          <w:lang w:val="en-US" w:eastAsia="zh-CN"/>
        </w:rPr>
        <w:t>：</w:t>
      </w:r>
    </w:p>
    <w:p w14:paraId="2C4499F7">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eastAsia" w:asciiTheme="minorEastAsia" w:hAnsiTheme="minorEastAsia" w:cstheme="minorEastAsia"/>
          <w:b/>
          <w:bCs/>
          <w:sz w:val="22"/>
          <w:szCs w:val="22"/>
          <w:u w:val="none"/>
          <w:lang w:val="en-US" w:eastAsia="zh-CN"/>
        </w:rPr>
        <w:t>1.</w:t>
      </w:r>
      <w:r>
        <w:rPr>
          <w:rFonts w:hint="default" w:asciiTheme="minorEastAsia" w:hAnsiTheme="minorEastAsia" w:cstheme="minorEastAsia"/>
          <w:b/>
          <w:bCs/>
          <w:sz w:val="22"/>
          <w:szCs w:val="22"/>
          <w:u w:val="none"/>
          <w:lang w:val="en-US" w:eastAsia="zh-CN"/>
        </w:rPr>
        <w:t>管理体系文件的有效性</w:t>
      </w:r>
    </w:p>
    <w:p w14:paraId="213976DE">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本公司严格按照《检测和校准实验室能力认可准则》、《检验检测机构资质认定评审准则》、及管理手册、程序文件、作业指导书等体系文件,建立管理体系同,体系文件的编写符合法律和上级主管部门的要求,经审核、批准已进行正式发布。管理手册完全符合《检测和校准实验室能力认可准则》、《检验检测机构资质认定评审准则》的要求,根据手册的要求形成程序文件,这些文件指导着本公司的管理工作、检测工作逐步走向正规化。</w:t>
      </w:r>
    </w:p>
    <w:p w14:paraId="6B5804A6">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eastAsia" w:asciiTheme="minorEastAsia" w:hAnsiTheme="minorEastAsia" w:cstheme="minorEastAsia"/>
          <w:b/>
          <w:bCs/>
          <w:sz w:val="22"/>
          <w:szCs w:val="22"/>
          <w:u w:val="none"/>
          <w:lang w:val="en-US" w:eastAsia="zh-CN"/>
        </w:rPr>
        <w:t>2.</w:t>
      </w:r>
      <w:r>
        <w:rPr>
          <w:rFonts w:hint="default" w:asciiTheme="minorEastAsia" w:hAnsiTheme="minorEastAsia" w:cstheme="minorEastAsia"/>
          <w:b/>
          <w:bCs/>
          <w:sz w:val="22"/>
          <w:szCs w:val="22"/>
          <w:u w:val="none"/>
          <w:lang w:val="en-US" w:eastAsia="zh-CN"/>
        </w:rPr>
        <w:t>质量方针和质量目标的适用性</w:t>
      </w:r>
    </w:p>
    <w:p w14:paraId="2AE9AB90">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公司的质量方针和目标符合目前的工作性质和现状,目标依方针而量化制定,能够指引全员工作方向,并在实际质量管理和技术动作中得到贯彻和执行</w:t>
      </w:r>
      <w:r>
        <w:rPr>
          <w:rFonts w:hint="eastAsia" w:asciiTheme="minorEastAsia" w:hAnsiTheme="minorEastAsia" w:cstheme="minorEastAsia"/>
          <w:b w:val="0"/>
          <w:bCs w:val="0"/>
          <w:sz w:val="22"/>
          <w:szCs w:val="22"/>
          <w:u w:val="none"/>
          <w:lang w:val="en-US" w:eastAsia="zh-CN"/>
        </w:rPr>
        <w:t>。</w:t>
      </w:r>
    </w:p>
    <w:p w14:paraId="255DE339">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在质量手册中明确指出了我们的质量方针和质量目标,这不仅是对实验室管理工作提出了要求,也是我们对客户的郑重承诺。“科学、公正、准确、高效”是我们的质量方针,它很好的表达了我们为客户服务的决心、对检测工作的态度及对质量的深刻理解</w:t>
      </w:r>
      <w:r>
        <w:rPr>
          <w:rFonts w:hint="eastAsia" w:asciiTheme="minorEastAsia" w:hAnsiTheme="minorEastAsia" w:cstheme="minorEastAsia"/>
          <w:b w:val="0"/>
          <w:bCs w:val="0"/>
          <w:sz w:val="22"/>
          <w:szCs w:val="22"/>
          <w:u w:val="none"/>
          <w:lang w:val="en-US" w:eastAsia="zh-CN"/>
        </w:rPr>
        <w:t>。</w:t>
      </w:r>
    </w:p>
    <w:p w14:paraId="6491C1F2">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在这一年多的时间里,新的管理体系运行,我们的工作基本符合质量目标,发出的证书无差错,少量的客户投诉现象,也并未发生泄漏客户机密现象。只要我们的工作严格按照管理体系文件的要求执行,相信经过全体员工的齐心努力。我们的质量方针是可以实现的,质量目标也是可以达到的。</w:t>
      </w:r>
    </w:p>
    <w:p w14:paraId="47F9C915">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eastAsia" w:asciiTheme="minorEastAsia" w:hAnsiTheme="minorEastAsia" w:cstheme="minorEastAsia"/>
          <w:b/>
          <w:bCs/>
          <w:sz w:val="22"/>
          <w:szCs w:val="22"/>
          <w:u w:val="none"/>
          <w:lang w:val="en-US" w:eastAsia="zh-CN"/>
        </w:rPr>
        <w:t>3.</w:t>
      </w:r>
      <w:r>
        <w:rPr>
          <w:rFonts w:hint="default" w:asciiTheme="minorEastAsia" w:hAnsiTheme="minorEastAsia" w:cstheme="minorEastAsia"/>
          <w:b/>
          <w:bCs/>
          <w:sz w:val="22"/>
          <w:szCs w:val="22"/>
          <w:u w:val="none"/>
          <w:lang w:val="en-US" w:eastAsia="zh-CN"/>
        </w:rPr>
        <w:t>管理体系文件的宣贯、培训活动</w:t>
      </w:r>
    </w:p>
    <w:p w14:paraId="550D594A">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本公司的质量管理体系在实际运行过程一一能保持有效的监控,能及时发现不符合,且能迅速反馈信息消除不符合,做到持续改进</w:t>
      </w:r>
      <w:r>
        <w:rPr>
          <w:rFonts w:hint="eastAsia" w:asciiTheme="minorEastAsia" w:hAnsiTheme="minorEastAsia" w:cstheme="minorEastAsia"/>
          <w:b w:val="0"/>
          <w:bCs w:val="0"/>
          <w:sz w:val="22"/>
          <w:szCs w:val="22"/>
          <w:u w:val="none"/>
          <w:lang w:val="en-US" w:eastAsia="zh-CN"/>
        </w:rPr>
        <w:t>。</w:t>
      </w:r>
    </w:p>
    <w:p w14:paraId="4CA9AC7D">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新的管理体系文件自颁布以后,由办公室下发到各部门,我们专门组织召开了几次内部沟通会议,宣传我公司进行实验室认可的重要意义,宣传本公司的质量方针目标。同时,聘请专业人员进行多次培训,通过学习和实践,全体员工对实验室质量管理理念在思想认识和执行意识方面都有所提高,明白自己该做什么,怎么做,怎么记录,牢记“写、做、记、查</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改、”五字口诀,用管理体系文件来规范自己的日常工作。</w:t>
      </w:r>
    </w:p>
    <w:p w14:paraId="36014CAA">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eastAsia" w:asciiTheme="minorEastAsia" w:hAnsiTheme="minorEastAsia" w:cstheme="minorEastAsia"/>
          <w:b/>
          <w:bCs/>
          <w:sz w:val="22"/>
          <w:szCs w:val="22"/>
          <w:u w:val="none"/>
          <w:lang w:val="en-US" w:eastAsia="zh-CN"/>
        </w:rPr>
        <w:t>4.</w:t>
      </w:r>
      <w:r>
        <w:rPr>
          <w:rFonts w:hint="default" w:asciiTheme="minorEastAsia" w:hAnsiTheme="minorEastAsia" w:cstheme="minorEastAsia"/>
          <w:b/>
          <w:bCs/>
          <w:sz w:val="22"/>
          <w:szCs w:val="22"/>
          <w:u w:val="none"/>
          <w:lang w:val="en-US" w:eastAsia="zh-CN"/>
        </w:rPr>
        <w:t>内部管理体系审核情况</w:t>
      </w:r>
    </w:p>
    <w:p w14:paraId="1A5E29D3">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20</w:t>
      </w:r>
      <w:r>
        <w:rPr>
          <w:rFonts w:hint="eastAsia" w:asciiTheme="minorEastAsia" w:hAnsiTheme="minorEastAsia" w:cstheme="minorEastAsia"/>
          <w:b w:val="0"/>
          <w:bCs w:val="0"/>
          <w:sz w:val="22"/>
          <w:szCs w:val="22"/>
          <w:u w:val="none"/>
          <w:lang w:val="en-US" w:eastAsia="zh-CN"/>
        </w:rPr>
        <w:t>22</w:t>
      </w:r>
      <w:r>
        <w:rPr>
          <w:rFonts w:hint="default" w:asciiTheme="minorEastAsia" w:hAnsiTheme="minorEastAsia" w:cstheme="minorEastAsia"/>
          <w:b w:val="0"/>
          <w:bCs w:val="0"/>
          <w:sz w:val="22"/>
          <w:szCs w:val="22"/>
          <w:u w:val="none"/>
          <w:lang w:val="en-US" w:eastAsia="zh-CN"/>
        </w:rPr>
        <w:t>年</w:t>
      </w:r>
      <w:r>
        <w:rPr>
          <w:rFonts w:hint="eastAsia" w:asciiTheme="minorEastAsia" w:hAnsiTheme="minorEastAsia" w:cstheme="minorEastAsia"/>
          <w:b w:val="0"/>
          <w:bCs w:val="0"/>
          <w:sz w:val="22"/>
          <w:szCs w:val="22"/>
          <w:u w:val="none"/>
          <w:lang w:val="en-US" w:eastAsia="zh-CN"/>
        </w:rPr>
        <w:t>6</w:t>
      </w:r>
      <w:r>
        <w:rPr>
          <w:rFonts w:hint="default" w:asciiTheme="minorEastAsia" w:hAnsiTheme="minorEastAsia" w:cstheme="minorEastAsia"/>
          <w:b w:val="0"/>
          <w:bCs w:val="0"/>
          <w:sz w:val="22"/>
          <w:szCs w:val="22"/>
          <w:u w:val="none"/>
          <w:lang w:val="en-US" w:eastAsia="zh-CN"/>
        </w:rPr>
        <w:t>月</w:t>
      </w:r>
      <w:r>
        <w:rPr>
          <w:rFonts w:hint="eastAsia" w:asciiTheme="minorEastAsia" w:hAnsiTheme="minorEastAsia" w:cstheme="minorEastAsia"/>
          <w:b w:val="0"/>
          <w:bCs w:val="0"/>
          <w:sz w:val="22"/>
          <w:szCs w:val="22"/>
          <w:u w:val="none"/>
          <w:lang w:val="en-US" w:eastAsia="zh-CN"/>
        </w:rPr>
        <w:t>6</w:t>
      </w:r>
      <w:r>
        <w:rPr>
          <w:rFonts w:hint="default" w:asciiTheme="minorEastAsia" w:hAnsiTheme="minorEastAsia" w:cstheme="minorEastAsia"/>
          <w:b w:val="0"/>
          <w:bCs w:val="0"/>
          <w:sz w:val="22"/>
          <w:szCs w:val="22"/>
          <w:u w:val="none"/>
          <w:lang w:val="en-US" w:eastAsia="zh-CN"/>
        </w:rPr>
        <w:t>日公司进行了一次内审,审核的依据是《检验检测机构资质认定评审准则》;及以此建立起来的管理体系文件。审核范围覆盖所有条款和所有程序文件。从审核中可以发现我公司所有部门均已基本按照管理体系文件的要求进行操作,对质量方针和质量目标以及自己的职责了解的比较透彻,对内审中发现的不符合项,涉及检验室、办公室(详见《内审报告》)。责任部门在接到内审不符合项相应通知后,马上行动起来,纠正措施行之有效,从这次内审核的情况来看,总体来说,我公司的管理体系是在持续有效地运行,并不断得到改进和</w:t>
      </w:r>
      <w:r>
        <w:rPr>
          <w:rFonts w:hint="eastAsia" w:asciiTheme="minorEastAsia" w:hAnsiTheme="minorEastAsia" w:cstheme="minorEastAsia"/>
          <w:b w:val="0"/>
          <w:bCs w:val="0"/>
          <w:sz w:val="22"/>
          <w:szCs w:val="22"/>
          <w:u w:val="none"/>
          <w:lang w:val="en-US" w:eastAsia="zh-CN"/>
        </w:rPr>
        <w:t>完</w:t>
      </w:r>
      <w:r>
        <w:rPr>
          <w:rFonts w:hint="default" w:asciiTheme="minorEastAsia" w:hAnsiTheme="minorEastAsia" w:cstheme="minorEastAsia"/>
          <w:b w:val="0"/>
          <w:bCs w:val="0"/>
          <w:sz w:val="22"/>
          <w:szCs w:val="22"/>
          <w:u w:val="none"/>
          <w:lang w:val="en-US" w:eastAsia="zh-CN"/>
        </w:rPr>
        <w:t>善。</w:t>
      </w:r>
    </w:p>
    <w:p w14:paraId="657ABC81">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5</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质量监控活动</w:t>
      </w:r>
    </w:p>
    <w:p w14:paraId="1BCE519A">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70BCBE80">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default" w:asciiTheme="minorEastAsia" w:hAnsiTheme="minorEastAsia" w:cstheme="minorEastAsia"/>
          <w:b/>
          <w:bCs/>
          <w:sz w:val="22"/>
          <w:szCs w:val="22"/>
          <w:u w:val="none"/>
          <w:lang w:val="en-US" w:eastAsia="zh-CN"/>
        </w:rPr>
        <w:t>5</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1不符合检测工作控制:</w:t>
      </w:r>
      <w:r>
        <w:rPr>
          <w:rFonts w:hint="default" w:asciiTheme="minorEastAsia" w:hAnsiTheme="minorEastAsia" w:cstheme="minorEastAsia"/>
          <w:b w:val="0"/>
          <w:bCs w:val="0"/>
          <w:sz w:val="22"/>
          <w:szCs w:val="22"/>
          <w:u w:val="none"/>
          <w:lang w:val="en-US" w:eastAsia="zh-CN"/>
        </w:rPr>
        <w:t>根据相关程序要求,制定了不符合工作控制计划,并按计</w:t>
      </w:r>
    </w:p>
    <w:p w14:paraId="1B2A2373">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划定期对实验室管理工作的各个环节进行监督检查,发现问题随时记录、调查原因,纠正预防,达到质量控制的目的,不断完善管理体系,实现持续改进,保证体系的有效性</w:t>
      </w:r>
      <w:r>
        <w:rPr>
          <w:rFonts w:hint="eastAsia" w:asciiTheme="minorEastAsia" w:hAnsiTheme="minorEastAsia" w:cstheme="minorEastAsia"/>
          <w:b w:val="0"/>
          <w:bCs w:val="0"/>
          <w:sz w:val="22"/>
          <w:szCs w:val="22"/>
          <w:u w:val="none"/>
          <w:lang w:val="en-US" w:eastAsia="zh-CN"/>
        </w:rPr>
        <w:t>。</w:t>
      </w:r>
    </w:p>
    <w:p w14:paraId="5D88ACBB">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2"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bCs/>
          <w:sz w:val="22"/>
          <w:szCs w:val="22"/>
          <w:u w:val="none"/>
          <w:lang w:val="en-US" w:eastAsia="zh-CN"/>
        </w:rPr>
        <w:t>5</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2质量监督:</w:t>
      </w:r>
      <w:r>
        <w:rPr>
          <w:rFonts w:hint="default" w:asciiTheme="minorEastAsia" w:hAnsiTheme="minorEastAsia" w:cstheme="minorEastAsia"/>
          <w:b w:val="0"/>
          <w:bCs w:val="0"/>
          <w:sz w:val="22"/>
          <w:szCs w:val="22"/>
          <w:u w:val="none"/>
          <w:lang w:val="en-US" w:eastAsia="zh-CN"/>
        </w:rPr>
        <w:t>根据检测人员的数量,任命了2名质量监督员,负责对检测工作各环节予以日常监督,监督活动有程序、有记录。监督工作的有效进行,确保检测工作迅速走上轨道</w:t>
      </w:r>
      <w:r>
        <w:rPr>
          <w:rFonts w:hint="eastAsia" w:asciiTheme="minorEastAsia" w:hAnsiTheme="minorEastAsia" w:cstheme="minorEastAsia"/>
          <w:b w:val="0"/>
          <w:bCs w:val="0"/>
          <w:sz w:val="22"/>
          <w:szCs w:val="22"/>
          <w:u w:val="none"/>
          <w:lang w:val="en-US" w:eastAsia="zh-CN"/>
        </w:rPr>
        <w:t>。</w:t>
      </w:r>
    </w:p>
    <w:p w14:paraId="495FC755">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2"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bCs/>
          <w:sz w:val="22"/>
          <w:szCs w:val="22"/>
          <w:u w:val="none"/>
          <w:lang w:val="en-US" w:eastAsia="zh-CN"/>
        </w:rPr>
        <w:t>5</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3纠正措施和预防措施情况:</w:t>
      </w:r>
      <w:r>
        <w:rPr>
          <w:rFonts w:hint="default" w:asciiTheme="minorEastAsia" w:hAnsiTheme="minorEastAsia" w:cstheme="minorEastAsia"/>
          <w:b w:val="0"/>
          <w:bCs w:val="0"/>
          <w:sz w:val="22"/>
          <w:szCs w:val="22"/>
          <w:u w:val="none"/>
          <w:lang w:val="en-US" w:eastAsia="zh-CN"/>
        </w:rPr>
        <w:t>在不符合检测/检查工作的控制及质量监督活动发现的问题经调查确认后,责任部门认真制定并执行纠正措施,经验证合格后实现体系的改进,此次内审工作发现了</w:t>
      </w:r>
      <w:r>
        <w:rPr>
          <w:rFonts w:hint="eastAsia" w:asciiTheme="minorEastAsia" w:hAnsiTheme="minorEastAsia" w:cstheme="minorEastAsia"/>
          <w:b w:val="0"/>
          <w:bCs w:val="0"/>
          <w:sz w:val="22"/>
          <w:szCs w:val="22"/>
          <w:u w:val="none"/>
          <w:lang w:val="en-US" w:eastAsia="zh-CN"/>
        </w:rPr>
        <w:t>1个基本符合项</w:t>
      </w:r>
      <w:r>
        <w:rPr>
          <w:rFonts w:hint="default" w:asciiTheme="minorEastAsia" w:hAnsiTheme="minorEastAsia" w:cstheme="minorEastAsia"/>
          <w:b w:val="0"/>
          <w:bCs w:val="0"/>
          <w:sz w:val="22"/>
          <w:szCs w:val="22"/>
          <w:u w:val="none"/>
          <w:lang w:val="en-US" w:eastAsia="zh-CN"/>
        </w:rPr>
        <w:t>已整改完毕。</w:t>
      </w:r>
    </w:p>
    <w:p w14:paraId="6771CB22">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2" w:firstLineChars="200"/>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6</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管理体系及运行情况总结</w:t>
      </w:r>
    </w:p>
    <w:p w14:paraId="549B698F">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综上所述,我公司的管理体系文件符合认可/八认证准则的要求。今后也会不断强化质量管理的意识,加强部门之间的协调,强化运行过程中的监督,确保管理体系持续有效运行,使管理体系运行更加规范化、标准化,其质量管理和技术运作真正提升以一个新的水平,实现与国际接轨。</w:t>
      </w:r>
    </w:p>
    <w:p w14:paraId="2A6E452E">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26742F03">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03D9DABB">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055FBBDD">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质量负责人：</w:t>
      </w:r>
    </w:p>
    <w:p w14:paraId="25980D8E">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2FAFFADB">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w:t>
      </w:r>
      <w:r>
        <w:rPr>
          <w:rFonts w:hint="eastAsia" w:asciiTheme="minorEastAsia" w:hAnsiTheme="minorEastAsia" w:cstheme="minorEastAsia"/>
          <w:b w:val="0"/>
          <w:bCs w:val="0"/>
          <w:color w:val="auto"/>
          <w:sz w:val="22"/>
          <w:szCs w:val="22"/>
          <w:u w:val="none"/>
          <w:lang w:val="en-US" w:eastAsia="zh-CN"/>
        </w:rPr>
        <w:t xml:space="preserve"> 日期：2025年7月20日</w:t>
      </w:r>
    </w:p>
    <w:p w14:paraId="3CAF6068">
      <w:pPr>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br w:type="page"/>
      </w:r>
    </w:p>
    <w:p w14:paraId="0C037D25">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1C91830E">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left"/>
        <w:textAlignment w:val="auto"/>
        <w:rPr>
          <w:rFonts w:hint="eastAsia" w:asciiTheme="minorEastAsia" w:hAnsiTheme="minorEastAsia" w:cstheme="minorEastAsia"/>
          <w:b/>
          <w:bCs/>
          <w:sz w:val="28"/>
          <w:szCs w:val="28"/>
          <w:u w:val="none"/>
          <w:lang w:val="en-US" w:eastAsia="zh-CN"/>
        </w:rPr>
      </w:pPr>
      <w:r>
        <w:rPr>
          <w:rFonts w:hint="eastAsia" w:asciiTheme="minorEastAsia" w:hAnsiTheme="minorEastAsia" w:cstheme="minorEastAsia"/>
          <w:b/>
          <w:bCs/>
          <w:sz w:val="28"/>
          <w:szCs w:val="28"/>
          <w:u w:val="none"/>
          <w:lang w:val="en-US" w:eastAsia="zh-CN"/>
        </w:rPr>
        <w:t>管理体系中技术要求的总结报告</w:t>
      </w:r>
    </w:p>
    <w:p w14:paraId="410086AE">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center"/>
        <w:textAlignment w:val="auto"/>
        <w:rPr>
          <w:rFonts w:hint="default" w:asciiTheme="minorEastAsia" w:hAnsiTheme="minorEastAsia" w:cstheme="minorEastAsia"/>
          <w:b/>
          <w:bCs/>
          <w:color w:val="FF0000"/>
          <w:sz w:val="24"/>
          <w:szCs w:val="24"/>
          <w:u w:val="none"/>
          <w:lang w:val="en-US" w:eastAsia="zh-CN"/>
        </w:rPr>
      </w:pPr>
      <w:r>
        <w:rPr>
          <w:rFonts w:hint="default" w:asciiTheme="minorEastAsia" w:hAnsiTheme="minorEastAsia" w:cstheme="minorEastAsia"/>
          <w:b/>
          <w:bCs/>
          <w:sz w:val="24"/>
          <w:szCs w:val="24"/>
          <w:u w:val="none"/>
          <w:lang w:val="en-US" w:eastAsia="zh-CN"/>
        </w:rPr>
        <w:t>技术负责人:</w:t>
      </w:r>
      <w:r>
        <w:rPr>
          <w:rFonts w:hint="eastAsia" w:asciiTheme="minorEastAsia" w:hAnsiTheme="minorEastAsia" w:cstheme="minorEastAsia"/>
          <w:b/>
          <w:bCs/>
          <w:sz w:val="24"/>
          <w:szCs w:val="24"/>
          <w:u w:val="none"/>
          <w:lang w:val="en-US" w:eastAsia="zh-CN"/>
        </w:rPr>
        <w:t>曹红</w:t>
      </w:r>
    </w:p>
    <w:p w14:paraId="4CAFAF2C">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自正式实施《检测和校准实验室能力认可准则》、《检验检测机构资质认定评审准则》的管理体系以来,管理体系运行</w:t>
      </w:r>
      <w:r>
        <w:rPr>
          <w:rFonts w:hint="eastAsia" w:asciiTheme="minorEastAsia" w:hAnsiTheme="minorEastAsia" w:cstheme="minorEastAsia"/>
          <w:b w:val="0"/>
          <w:bCs w:val="0"/>
          <w:sz w:val="22"/>
          <w:szCs w:val="22"/>
          <w:u w:val="none"/>
          <w:lang w:val="en-US" w:eastAsia="zh-CN"/>
        </w:rPr>
        <w:t>至今</w:t>
      </w:r>
      <w:r>
        <w:rPr>
          <w:rFonts w:hint="default" w:asciiTheme="minorEastAsia" w:hAnsiTheme="minorEastAsia" w:cstheme="minorEastAsia"/>
          <w:b w:val="0"/>
          <w:bCs w:val="0"/>
          <w:sz w:val="22"/>
          <w:szCs w:val="22"/>
          <w:u w:val="none"/>
          <w:lang w:val="en-US" w:eastAsia="zh-CN"/>
        </w:rPr>
        <w:t>,期间未出现任何质量问题,偶尔出现客户抱怨等待证书时间太长,照片质量不清晰等,都已及时解决。通过这些基本验证了该体系组织架构的完整合理性、质量方针目标的科学有效性、管理文件的适用可操作性以及运转流程的严密可靠</w:t>
      </w:r>
    </w:p>
    <w:p w14:paraId="77B22532">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现就该阶段技术管理工作情况总结如下:</w:t>
      </w:r>
    </w:p>
    <w:p w14:paraId="3E0AAAE8">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p>
    <w:p w14:paraId="218FD402">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一、</w:t>
      </w:r>
      <w:r>
        <w:rPr>
          <w:rFonts w:hint="default" w:asciiTheme="minorEastAsia" w:hAnsiTheme="minorEastAsia" w:cstheme="minorEastAsia"/>
          <w:b w:val="0"/>
          <w:bCs w:val="0"/>
          <w:sz w:val="22"/>
          <w:szCs w:val="22"/>
          <w:u w:val="none"/>
          <w:lang w:val="en-US" w:eastAsia="zh-CN"/>
        </w:rPr>
        <w:t>组织并带领技术人员认真学习《检测和校准实验室能力认可准则》、《检验检测机构资认定评审准则》</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及管理体系文件。</w:t>
      </w:r>
    </w:p>
    <w:p w14:paraId="39BD63C3">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1.充分认识管理体系运行的重要意义。</w:t>
      </w:r>
    </w:p>
    <w:p w14:paraId="70624DA2">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2</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在运行阶段管理体系的要素是否完善、管理手册及相关文件是否适用、人员及设施资源是否完备等。</w:t>
      </w:r>
    </w:p>
    <w:p w14:paraId="3E7F6A15">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3.熟悉相关外部标准文件,掌握标准检测方法。</w:t>
      </w:r>
    </w:p>
    <w:p w14:paraId="0B7287A4">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4</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树立全面的质量意识,培养良好的工作习惯。</w:t>
      </w:r>
    </w:p>
    <w:p w14:paraId="17ED4822">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55E2E5FF">
      <w:pPr>
        <w:keepNext w:val="0"/>
        <w:keepLines w:val="0"/>
        <w:pageBreakBefore w:val="0"/>
        <w:widowControl w:val="0"/>
        <w:numPr>
          <w:ilvl w:val="0"/>
          <w:numId w:val="2"/>
        </w:numPr>
        <w:kinsoku/>
        <w:wordWrap/>
        <w:overflowPunct/>
        <w:topLinePunct w:val="0"/>
        <w:autoSpaceDE/>
        <w:autoSpaceDN/>
        <w:bidi w:val="0"/>
        <w:adjustRightInd/>
        <w:snapToGrid/>
        <w:spacing w:line="300" w:lineRule="exact"/>
        <w:ind w:firstLine="440" w:firstLineChars="200"/>
        <w:jc w:val="left"/>
        <w:textAlignment w:val="auto"/>
        <w:rPr>
          <w:rFonts w:hint="eastAsia"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有计划地组织开展形式多样的测量业务知识学习,测量技术人员的素质技能与工作效率有明显的提高。从1月份开始,按照培训计划,进行理论和实践培训。理论培训有集中授课并进行考核;结合申报项目,按国家标准和地方方法,进行系统培训并对检测/检查结果通过不同人员、不同时间、不同方法对同一试样比对,用标准计量工标准测量方法等校准进行考核,全体员工通过培训考核,都合格并取得了相应的上岗证</w:t>
      </w:r>
      <w:r>
        <w:rPr>
          <w:rFonts w:hint="eastAsia" w:asciiTheme="minorEastAsia" w:hAnsiTheme="minorEastAsia" w:cstheme="minorEastAsia"/>
          <w:b w:val="0"/>
          <w:bCs w:val="0"/>
          <w:sz w:val="22"/>
          <w:szCs w:val="22"/>
          <w:u w:val="none"/>
          <w:lang w:val="en-US" w:eastAsia="zh-CN"/>
        </w:rPr>
        <w:t>。</w:t>
      </w:r>
    </w:p>
    <w:p w14:paraId="37C74DD5">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32FA0771">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三</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积极组织开展实验室比对与能力验证工作。</w:t>
      </w:r>
    </w:p>
    <w:p w14:paraId="260056FE">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为保证我公司检测能力和确保检测结果的准确可靠,严格按照相关程序文件的规定制定了“实验室间比对计划”。</w:t>
      </w:r>
    </w:p>
    <w:p w14:paraId="19F00DCE">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eastAsia"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同时我们又组织按既定的“质量监控计划”就以上比对项目进行了内部比对和现场观察</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试验方法为一、“人员间比对”,参加人员为全部检验员以不同类别是参加比对:二、用标准物质比对,在试验依据、标准、样品、仪器设备及环境条件相同的情况下,不同人员间的测试数据基本一致,检测结论完全相同</w:t>
      </w:r>
      <w:r>
        <w:rPr>
          <w:rFonts w:hint="eastAsia" w:asciiTheme="minorEastAsia" w:hAnsiTheme="minorEastAsia" w:cstheme="minorEastAsia"/>
          <w:b w:val="0"/>
          <w:bCs w:val="0"/>
          <w:sz w:val="22"/>
          <w:szCs w:val="22"/>
          <w:u w:val="none"/>
          <w:lang w:val="en-US" w:eastAsia="zh-CN"/>
        </w:rPr>
        <w:t>。</w:t>
      </w:r>
    </w:p>
    <w:p w14:paraId="18A381CC">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p>
    <w:p w14:paraId="61462778">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四、仪器配置</w:t>
      </w:r>
    </w:p>
    <w:p w14:paraId="71496679">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eastAsia"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针对申请的检测项目,本公司按《服务和供应品采购管理程序》和《设备管理程序》、《量值溯源管理程序》实验采购、验收和检定。对仪器设备的性能进行确认符合标准要求后,投入使用。目前在用的主要仪器设备检定或校准率达100%</w:t>
      </w:r>
      <w:r>
        <w:rPr>
          <w:rFonts w:hint="eastAsia" w:asciiTheme="minorEastAsia" w:hAnsiTheme="minorEastAsia" w:cstheme="minorEastAsia"/>
          <w:b w:val="0"/>
          <w:bCs w:val="0"/>
          <w:sz w:val="22"/>
          <w:szCs w:val="22"/>
          <w:u w:val="none"/>
          <w:lang w:val="en-US" w:eastAsia="zh-CN"/>
        </w:rPr>
        <w:t>。</w:t>
      </w:r>
    </w:p>
    <w:p w14:paraId="201CE4D8">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p>
    <w:p w14:paraId="7613E2ED">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五、监督</w:t>
      </w:r>
    </w:p>
    <w:p w14:paraId="6D0EFFD4">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按照质量监控计划的安排,我们安排质量监督员对全部参数的技术要素进行了全面覆盖的监督,并形成了监督记录。结果表明:准确性高,重复性好、标准偏差低,变异系数小,表明我们的检测方法、检测能力是合格的,试验结果是真实可靠的。</w:t>
      </w:r>
    </w:p>
    <w:p w14:paraId="28B07EAF">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p>
    <w:p w14:paraId="69E2BF44">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六</w:t>
      </w:r>
      <w:r>
        <w:rPr>
          <w:rFonts w:hint="default" w:asciiTheme="minorEastAsia" w:hAnsiTheme="minorEastAsia" w:cstheme="minorEastAsia"/>
          <w:b w:val="0"/>
          <w:bCs w:val="0"/>
          <w:sz w:val="22"/>
          <w:szCs w:val="22"/>
          <w:u w:val="none"/>
          <w:lang w:val="en-US" w:eastAsia="zh-CN"/>
        </w:rPr>
        <w:t>、工作中存在的问题和尚需进一步完成的工作</w:t>
      </w:r>
    </w:p>
    <w:p w14:paraId="041F13F1">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规范化、标准化的工作是持续的,在检测活动中一定还存在不规范的情况,工作不按</w:t>
      </w:r>
    </w:p>
    <w:p w14:paraId="3A286456">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22"/>
          <w:szCs w:val="22"/>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7812DC7B">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程序执行的现象还可能会发生。因此,为了保证向客户提供可信度高的检测报告,正式开展工作后,还应进一步完善管理制度和监督机制,使管理体系有效运行,使我们的工作越做越好。</w:t>
      </w:r>
    </w:p>
    <w:p w14:paraId="108CCEAB">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总结管理体系运行以来,技术工作有条不稳的进行,虽然在内审中出现的一些不符合项已经整改完毕,但希望有关人员加以重视,加深对《检测和校准实验室能力认可准则》、《检验检测机构资质认定评审准则》体系文件的理解,加强学习,克服困难,为实现质量目标而努力。</w:t>
      </w:r>
    </w:p>
    <w:p w14:paraId="7A2648CE">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0B538205">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1F23EB06">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6927CDE5">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技术负责人：</w:t>
      </w:r>
    </w:p>
    <w:p w14:paraId="6A9DDDB1">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57D755E6">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w:t>
      </w:r>
      <w:r>
        <w:rPr>
          <w:rFonts w:hint="eastAsia" w:asciiTheme="minorEastAsia" w:hAnsiTheme="minorEastAsia" w:cstheme="minorEastAsia"/>
          <w:b w:val="0"/>
          <w:bCs w:val="0"/>
          <w:color w:val="auto"/>
          <w:sz w:val="22"/>
          <w:szCs w:val="22"/>
          <w:u w:val="none"/>
          <w:lang w:val="en-US" w:eastAsia="zh-CN"/>
        </w:rPr>
        <w:t xml:space="preserve">   日期：2025年7月20日</w:t>
      </w:r>
    </w:p>
    <w:p w14:paraId="40DA76BE">
      <w:pPr>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br w:type="page"/>
      </w:r>
    </w:p>
    <w:p w14:paraId="6DC6A4F5">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2CDF698C">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left"/>
        <w:textAlignment w:val="auto"/>
        <w:rPr>
          <w:rFonts w:hint="eastAsia" w:asciiTheme="minorEastAsia" w:hAnsiTheme="minorEastAsia" w:cstheme="minorEastAsia"/>
          <w:b/>
          <w:bCs/>
          <w:sz w:val="28"/>
          <w:szCs w:val="28"/>
          <w:u w:val="none"/>
          <w:lang w:val="en-US" w:eastAsia="zh-CN"/>
        </w:rPr>
      </w:pPr>
      <w:r>
        <w:rPr>
          <w:rFonts w:hint="eastAsia" w:asciiTheme="minorEastAsia" w:hAnsiTheme="minorEastAsia" w:cstheme="minorEastAsia"/>
          <w:b/>
          <w:bCs/>
          <w:sz w:val="28"/>
          <w:szCs w:val="28"/>
          <w:u w:val="none"/>
          <w:lang w:val="en-US" w:eastAsia="zh-CN"/>
        </w:rPr>
        <w:t>实验室方面的总结报告</w:t>
      </w:r>
    </w:p>
    <w:p w14:paraId="20551775">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center"/>
        <w:textAlignment w:val="auto"/>
        <w:rPr>
          <w:rFonts w:hint="default" w:asciiTheme="minorEastAsia" w:hAnsiTheme="minorEastAsia" w:cstheme="minorEastAsia"/>
          <w:b/>
          <w:bCs/>
          <w:color w:val="FF0000"/>
          <w:sz w:val="24"/>
          <w:szCs w:val="24"/>
          <w:u w:val="none"/>
          <w:lang w:val="en-US" w:eastAsia="zh-CN"/>
        </w:rPr>
      </w:pPr>
      <w:r>
        <w:rPr>
          <w:rFonts w:hint="eastAsia" w:asciiTheme="minorEastAsia" w:hAnsiTheme="minorEastAsia" w:cstheme="minorEastAsia"/>
          <w:b/>
          <w:bCs/>
          <w:sz w:val="24"/>
          <w:szCs w:val="24"/>
          <w:u w:val="none"/>
          <w:lang w:val="en-US" w:eastAsia="zh-CN"/>
        </w:rPr>
        <w:t>检测室主任</w:t>
      </w:r>
      <w:r>
        <w:rPr>
          <w:rFonts w:hint="default" w:asciiTheme="minorEastAsia" w:hAnsiTheme="minorEastAsia" w:cstheme="minorEastAsia"/>
          <w:b/>
          <w:bCs/>
          <w:sz w:val="24"/>
          <w:szCs w:val="24"/>
          <w:u w:val="none"/>
          <w:lang w:val="en-US" w:eastAsia="zh-CN"/>
        </w:rPr>
        <w:t>:</w:t>
      </w:r>
      <w:r>
        <w:rPr>
          <w:rFonts w:hint="eastAsia" w:asciiTheme="minorEastAsia" w:hAnsiTheme="minorEastAsia" w:cstheme="minorEastAsia"/>
          <w:b/>
          <w:bCs/>
          <w:sz w:val="24"/>
          <w:szCs w:val="24"/>
          <w:u w:val="none"/>
          <w:lang w:val="en-US" w:eastAsia="zh-CN"/>
        </w:rPr>
        <w:t>曹红</w:t>
      </w:r>
    </w:p>
    <w:p w14:paraId="02A5343D">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自我公司管理体系运行已来,检验室工作人员在认真努力保障检测业务工作正常开展。现将近一年多的工作总结如下:</w:t>
      </w:r>
    </w:p>
    <w:p w14:paraId="3530D496">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检测室方面的工作</w:t>
      </w:r>
    </w:p>
    <w:p w14:paraId="0827DD29">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1仪器设备管理</w:t>
      </w:r>
    </w:p>
    <w:p w14:paraId="7B185FAB">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1</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1对检验室配备的仪器完善了设备档案和对仪器设备进行编号且对状态做出标识</w:t>
      </w:r>
      <w:r>
        <w:rPr>
          <w:rFonts w:hint="eastAsia" w:asciiTheme="minorEastAsia" w:hAnsiTheme="minorEastAsia" w:cstheme="minorEastAsia"/>
          <w:b w:val="0"/>
          <w:bCs w:val="0"/>
          <w:sz w:val="22"/>
          <w:szCs w:val="22"/>
          <w:u w:val="none"/>
          <w:lang w:val="en-US" w:eastAsia="zh-CN"/>
        </w:rPr>
        <w:t>。</w:t>
      </w:r>
    </w:p>
    <w:p w14:paraId="7FB7DA53">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1.2按照既定的仪器校准计划对仪器设备进行了检定校准。顺利完成了仪器设备的校准检定工作。仪器设备的校准检定工作保障了仪器设备的精度,提高了检测数据的准确性。同时做好下一周期的仪器设备周期检定、校准计划的实施。</w:t>
      </w:r>
    </w:p>
    <w:p w14:paraId="72D69D69">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2</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记录管理</w:t>
      </w:r>
    </w:p>
    <w:p w14:paraId="7EEDC594">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对检测室所涉及的所有的记录表格、报告单均按管理手册、程序文件的要求进行编制和修改,认真做好每一份记录工作,充实了记录表格的信息点。每一检测工作的原始记录、报告表单,均按文件的要求填写好,并送办公室进行整理归档。管理体系文件对原始记录、报告表单作出的严格要求不仅端正了工作人员的工作态度,而且让工作人员在工作当中理解科学公正对检测工作的要求,同时也提高了检测工作的质量</w:t>
      </w:r>
      <w:r>
        <w:rPr>
          <w:rFonts w:hint="eastAsia" w:asciiTheme="minorEastAsia" w:hAnsiTheme="minorEastAsia" w:cstheme="minorEastAsia"/>
          <w:b w:val="0"/>
          <w:bCs w:val="0"/>
          <w:sz w:val="22"/>
          <w:szCs w:val="22"/>
          <w:u w:val="none"/>
          <w:lang w:val="en-US" w:eastAsia="zh-CN"/>
        </w:rPr>
        <w:t>。</w:t>
      </w:r>
    </w:p>
    <w:p w14:paraId="58525320">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3</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设备使用</w:t>
      </w:r>
    </w:p>
    <w:p w14:paraId="662F2CB9">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对主要仪器设备,坚持使用设备维护保养规定及仪器设备异常情况的说明,供设备管理员进行日常维护保养。每日检测人员使用仪器设备做好使用记录,并按照期间核查程序,做好期间核查工作。</w:t>
      </w:r>
    </w:p>
    <w:p w14:paraId="4FB7D677">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4.样品管理</w:t>
      </w:r>
    </w:p>
    <w:p w14:paraId="07CCC818">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样品管理员技照样品管理程序对样品接收、流转、贮存、处置、识别等各个环节实施有关的质量控制,从而保证了检测结果的准确度。</w:t>
      </w:r>
    </w:p>
    <w:p w14:paraId="33FC3829">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5</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环境设施管理</w:t>
      </w:r>
    </w:p>
    <w:p w14:paraId="17776E23">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严格执行检验室管理制度,增加了相应的设施,并制定了监控措施,实行有效的持续监控,保护良好的工作环境,使其符合检测工作的要求。</w:t>
      </w:r>
    </w:p>
    <w:p w14:paraId="2E101C1F">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6.报告</w:t>
      </w:r>
    </w:p>
    <w:p w14:paraId="35D3C5AC">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检验室针对各种类型的检测原始数据,按照规定的格式出具报告,应及时正确的打印和发放报告/证书。</w:t>
      </w:r>
    </w:p>
    <w:p w14:paraId="02EBF37D">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针对检测室管理体系在运转中存在的问题,及时向总经理反映,及时制定纠正和预防措施,从而使体系运转更科学、更规范。通过这段时间管理体系工作的运行,我们加深了对《检验和校准实验室能力认可准则》、《检验检测机构资质认定评审准则》和体系文件的理解。今后我们将加强学习,提高工作质量和工作效率。</w:t>
      </w:r>
    </w:p>
    <w:p w14:paraId="090C6809">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447B9F36">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66A4EDA7">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385CFB30">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检测室主任：</w:t>
      </w:r>
    </w:p>
    <w:p w14:paraId="30C164A4">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7E357799">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color w:val="auto"/>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日期：</w:t>
      </w:r>
      <w:r>
        <w:rPr>
          <w:rFonts w:hint="eastAsia" w:asciiTheme="minorEastAsia" w:hAnsiTheme="minorEastAsia" w:cstheme="minorEastAsia"/>
          <w:b w:val="0"/>
          <w:bCs w:val="0"/>
          <w:color w:val="auto"/>
          <w:sz w:val="22"/>
          <w:szCs w:val="22"/>
          <w:u w:val="none"/>
          <w:lang w:val="en-US" w:eastAsia="zh-CN"/>
        </w:rPr>
        <w:t>2025年7月20日</w:t>
      </w:r>
    </w:p>
    <w:p w14:paraId="5745F49B">
      <w:pPr>
        <w:rPr>
          <w:rFonts w:hint="default" w:asciiTheme="minorEastAsia" w:hAnsiTheme="minorEastAsia" w:cstheme="minorEastAsia"/>
          <w:b w:val="0"/>
          <w:bCs w:val="0"/>
          <w:color w:val="auto"/>
          <w:sz w:val="22"/>
          <w:szCs w:val="22"/>
          <w:u w:val="none"/>
          <w:lang w:val="en-US" w:eastAsia="zh-CN"/>
        </w:rPr>
      </w:pPr>
      <w:r>
        <w:rPr>
          <w:rFonts w:hint="default" w:asciiTheme="minorEastAsia" w:hAnsiTheme="minorEastAsia" w:cstheme="minorEastAsia"/>
          <w:b w:val="0"/>
          <w:bCs w:val="0"/>
          <w:color w:val="auto"/>
          <w:sz w:val="22"/>
          <w:szCs w:val="22"/>
          <w:u w:val="none"/>
          <w:lang w:val="en-US" w:eastAsia="zh-CN"/>
        </w:rPr>
        <w:br w:type="page"/>
      </w:r>
    </w:p>
    <w:p w14:paraId="3D962C2C">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4EB7E487">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left"/>
        <w:textAlignment w:val="auto"/>
        <w:rPr>
          <w:rFonts w:hint="eastAsia" w:asciiTheme="minorEastAsia" w:hAnsiTheme="minorEastAsia" w:cstheme="minorEastAsia"/>
          <w:b/>
          <w:bCs/>
          <w:sz w:val="28"/>
          <w:szCs w:val="28"/>
          <w:u w:val="none"/>
          <w:lang w:val="en-US" w:eastAsia="zh-CN"/>
        </w:rPr>
      </w:pPr>
      <w:r>
        <w:rPr>
          <w:rFonts w:hint="eastAsia" w:asciiTheme="minorEastAsia" w:hAnsiTheme="minorEastAsia" w:cstheme="minorEastAsia"/>
          <w:b/>
          <w:bCs/>
          <w:sz w:val="28"/>
          <w:szCs w:val="28"/>
          <w:u w:val="none"/>
          <w:lang w:val="en-US" w:eastAsia="zh-CN"/>
        </w:rPr>
        <w:t>办公室主任关于管理体系运行的总结报告</w:t>
      </w:r>
    </w:p>
    <w:p w14:paraId="594D541C">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center"/>
        <w:textAlignment w:val="auto"/>
        <w:rPr>
          <w:rFonts w:hint="default" w:asciiTheme="minorEastAsia" w:hAnsiTheme="minorEastAsia" w:cstheme="minorEastAsia"/>
          <w:b/>
          <w:bCs/>
          <w:color w:val="auto"/>
          <w:sz w:val="24"/>
          <w:szCs w:val="24"/>
          <w:u w:val="none"/>
          <w:lang w:val="en-US" w:eastAsia="zh-CN"/>
        </w:rPr>
      </w:pPr>
      <w:r>
        <w:rPr>
          <w:rFonts w:hint="eastAsia" w:asciiTheme="minorEastAsia" w:hAnsiTheme="minorEastAsia" w:cstheme="minorEastAsia"/>
          <w:b/>
          <w:bCs/>
          <w:sz w:val="24"/>
          <w:szCs w:val="24"/>
          <w:u w:val="none"/>
          <w:lang w:val="en-US" w:eastAsia="zh-CN"/>
        </w:rPr>
        <w:t>办公室主任</w:t>
      </w:r>
      <w:r>
        <w:rPr>
          <w:rFonts w:hint="default" w:asciiTheme="minorEastAsia" w:hAnsiTheme="minorEastAsia" w:cstheme="minorEastAsia"/>
          <w:b/>
          <w:bCs/>
          <w:sz w:val="24"/>
          <w:szCs w:val="24"/>
          <w:u w:val="none"/>
          <w:lang w:val="en-US" w:eastAsia="zh-CN"/>
        </w:rPr>
        <w:t>:</w:t>
      </w:r>
      <w:r>
        <w:rPr>
          <w:rFonts w:hint="eastAsia" w:asciiTheme="minorEastAsia" w:hAnsiTheme="minorEastAsia" w:cstheme="minorEastAsia"/>
          <w:b/>
          <w:bCs/>
          <w:sz w:val="24"/>
          <w:szCs w:val="24"/>
          <w:u w:val="none"/>
          <w:lang w:val="en-US" w:eastAsia="zh-CN"/>
        </w:rPr>
        <w:t>刘雪萍</w:t>
      </w:r>
    </w:p>
    <w:p w14:paraId="6794A675">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自制定《管理手册》,管理体系运行</w:t>
      </w:r>
      <w:r>
        <w:rPr>
          <w:rFonts w:hint="eastAsia" w:asciiTheme="minorEastAsia" w:hAnsiTheme="minorEastAsia" w:cstheme="minorEastAsia"/>
          <w:b w:val="0"/>
          <w:bCs w:val="0"/>
          <w:sz w:val="22"/>
          <w:szCs w:val="22"/>
          <w:u w:val="none"/>
          <w:lang w:val="en-US" w:eastAsia="zh-CN"/>
        </w:rPr>
        <w:t>至今</w:t>
      </w:r>
      <w:r>
        <w:rPr>
          <w:rFonts w:hint="default" w:asciiTheme="minorEastAsia" w:hAnsiTheme="minorEastAsia" w:cstheme="minorEastAsia"/>
          <w:b w:val="0"/>
          <w:bCs w:val="0"/>
          <w:sz w:val="22"/>
          <w:szCs w:val="22"/>
          <w:u w:val="none"/>
          <w:lang w:val="en-US" w:eastAsia="zh-CN"/>
        </w:rPr>
        <w:t>,在这期间我公司全体员工认真学习对照《认证/认可准则》的要求来规范各项工作和检测活动,不仅提高了我公司的管理水平全体员工的质量意识不断增强,对体系文件的执行也不断提高,做到了规范化管理,现将综合管理办相关管理工作总结如下</w:t>
      </w:r>
      <w:r>
        <w:rPr>
          <w:rFonts w:hint="eastAsia" w:asciiTheme="minorEastAsia" w:hAnsiTheme="minorEastAsia" w:cstheme="minorEastAsia"/>
          <w:b w:val="0"/>
          <w:bCs w:val="0"/>
          <w:sz w:val="22"/>
          <w:szCs w:val="22"/>
          <w:u w:val="none"/>
          <w:lang w:val="en-US" w:eastAsia="zh-CN"/>
        </w:rPr>
        <w:t>：</w:t>
      </w:r>
    </w:p>
    <w:p w14:paraId="49AF7F8E">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bCs/>
          <w:sz w:val="22"/>
          <w:szCs w:val="22"/>
          <w:u w:val="none"/>
          <w:lang w:val="en-US" w:eastAsia="zh-CN"/>
        </w:rPr>
        <w:t>1</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合同评审</w:t>
      </w:r>
    </w:p>
    <w:p w14:paraId="072F6477">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办公室根据检测项目、周期和收费价目与客户签订检测合同或《委托检测协议书》。对常规、重复性的检测业务,由办公室直接评审,根据需要及时与客户联系,并负责保管检测合同评审的所有记录。日前合同评审运行情况良好。按照程序文件对客户的委托要求进行评审签订委托检测协议书。每次委托均能按时保质保量完成,我们的检测能力获得客户认可。经过一段时间的体系运行,可知目前在用的关于检测业务工作开展的质量手册、程序文件条款执行顺利,适用性良好。</w:t>
      </w:r>
    </w:p>
    <w:p w14:paraId="028BC373">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2</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样品管理</w:t>
      </w:r>
    </w:p>
    <w:p w14:paraId="75A809DA">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办公室按《委托检测协议书》或检测合同信息对样品进行验收,填写《实验室样品登记表》。样品管理及时将样品分发给检测部门。样品管理员负责对有温、湿度要求的或在规定的环境条件下养护的样品进行管理,并记录这些条件。样品管理员负责样品处理并做好记录,整个程序运行顺畅。办公室在受理客户委托检测时,负责对样品的管理送检样品的完整性和对应于检验要求的适宜性进行验收,记录接收样品的状态,做好样品的标识,同时将检测任务下达检验室,由检验室领取样品,在流转中尽力保护好客户样品的完整性</w:t>
      </w:r>
      <w:r>
        <w:rPr>
          <w:rFonts w:hint="eastAsia" w:asciiTheme="minorEastAsia" w:hAnsiTheme="minorEastAsia" w:cstheme="minorEastAsia"/>
          <w:b w:val="0"/>
          <w:bCs w:val="0"/>
          <w:sz w:val="22"/>
          <w:szCs w:val="22"/>
          <w:u w:val="none"/>
          <w:lang w:val="en-US" w:eastAsia="zh-CN"/>
        </w:rPr>
        <w:t>。</w:t>
      </w:r>
    </w:p>
    <w:p w14:paraId="62C287B0">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3</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采购供应管理</w:t>
      </w:r>
    </w:p>
    <w:p w14:paraId="6E0C2F68">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按照服务和供应品管理程序的要求办公室对我公司的一切采购活动进行管理控制,根据检验室人员实际工作的需要,将实验室采购划分为三大块,分别为原材料、设备及服务日常办公用品采购,并由办公室负责具体实施,这一方法结合实际,提高了工作效率。经过前一时期的体系运行,供应商体系已逐步建立。使我公司的供应体系满足检测工作的需要</w:t>
      </w:r>
      <w:r>
        <w:rPr>
          <w:rFonts w:hint="eastAsia" w:asciiTheme="minorEastAsia" w:hAnsiTheme="minorEastAsia" w:cstheme="minorEastAsia"/>
          <w:b w:val="0"/>
          <w:bCs w:val="0"/>
          <w:sz w:val="22"/>
          <w:szCs w:val="22"/>
          <w:u w:val="none"/>
          <w:lang w:val="en-US" w:eastAsia="zh-CN"/>
        </w:rPr>
        <w:t>。</w:t>
      </w:r>
    </w:p>
    <w:p w14:paraId="7D01885D">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4</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服务客户</w:t>
      </w:r>
    </w:p>
    <w:p w14:paraId="40762FFE">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办公室时刻注意与客户保护联系,进行良好沟通,及时理解客户要求,并忠实的向部门转达客户意见。管理体系运行至今,质量指标完成的很好,已提交的报告或证书,未出现差错。准确率达100%,未发生对检测准确性质疑的客户投诉,到目前为止,共收回多份客户满意度调查表,客户满意度为100%</w:t>
      </w:r>
      <w:r>
        <w:rPr>
          <w:rFonts w:hint="eastAsia" w:asciiTheme="minorEastAsia" w:hAnsiTheme="minorEastAsia" w:cstheme="minorEastAsia"/>
          <w:b w:val="0"/>
          <w:bCs w:val="0"/>
          <w:sz w:val="22"/>
          <w:szCs w:val="22"/>
          <w:u w:val="none"/>
          <w:lang w:val="en-US" w:eastAsia="zh-CN"/>
        </w:rPr>
        <w:t>。</w:t>
      </w:r>
    </w:p>
    <w:p w14:paraId="1EC1DE28">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5</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客户投诉情况</w:t>
      </w:r>
    </w:p>
    <w:p w14:paraId="1A403DF3">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管理体系运行以来,检验室发生少数几次客户投诉,都是关于检测时间过长和照片质量不够清晰等与检测准确性无关的投诉事件,检测报告无投诉率达100%。</w:t>
      </w:r>
    </w:p>
    <w:p w14:paraId="3B5FA656">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6.不符合的检测工作的控制</w:t>
      </w:r>
    </w:p>
    <w:p w14:paraId="17D71A1A">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办公室未发现管理工作不符合其程序规定的情况</w:t>
      </w:r>
      <w:r>
        <w:rPr>
          <w:rFonts w:hint="eastAsia" w:asciiTheme="minorEastAsia" w:hAnsiTheme="minorEastAsia" w:cstheme="minorEastAsia"/>
          <w:b w:val="0"/>
          <w:bCs w:val="0"/>
          <w:sz w:val="22"/>
          <w:szCs w:val="22"/>
          <w:u w:val="none"/>
          <w:lang w:val="en-US" w:eastAsia="zh-CN"/>
        </w:rPr>
        <w:t>。</w:t>
      </w:r>
    </w:p>
    <w:p w14:paraId="1ED1DDBC">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7</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改进</w:t>
      </w:r>
    </w:p>
    <w:p w14:paraId="3538D79B">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办公室负责收集汇总相关改进意见、改进调查、改进措施以及实施的记录,针对不完善的管理体系内容、检测过程、检测记录、检测结果、检测报告、环境等内容提出和实施改进方案和措施,对其进行定期有效的改进。经制定纠正措施,整改合格。在日常工作</w:t>
      </w:r>
      <w:r>
        <w:rPr>
          <w:rFonts w:hint="eastAsia" w:asciiTheme="minorEastAsia" w:hAnsiTheme="minorEastAsia" w:cstheme="minorEastAsia"/>
          <w:b w:val="0"/>
          <w:bCs w:val="0"/>
          <w:sz w:val="22"/>
          <w:szCs w:val="22"/>
          <w:u w:val="none"/>
          <w:lang w:val="en-US" w:eastAsia="zh-CN"/>
        </w:rPr>
        <w:t>中本</w:t>
      </w:r>
      <w:r>
        <w:rPr>
          <w:rFonts w:hint="default" w:asciiTheme="minorEastAsia" w:hAnsiTheme="minorEastAsia" w:cstheme="minorEastAsia"/>
          <w:b w:val="0"/>
          <w:bCs w:val="0"/>
          <w:sz w:val="22"/>
          <w:szCs w:val="22"/>
          <w:u w:val="none"/>
          <w:lang w:val="en-US" w:eastAsia="zh-CN"/>
        </w:rPr>
        <w:t>部门仍会存在某些不合格,我们将继续深入学习体系文件,确保办公室的工作持续改</w:t>
      </w:r>
      <w:r>
        <w:rPr>
          <w:rFonts w:hint="eastAsia" w:asciiTheme="minorEastAsia" w:hAnsiTheme="minorEastAsia" w:cstheme="minorEastAsia"/>
          <w:b w:val="0"/>
          <w:bCs w:val="0"/>
          <w:sz w:val="22"/>
          <w:szCs w:val="22"/>
          <w:u w:val="none"/>
          <w:lang w:val="en-US" w:eastAsia="zh-CN"/>
        </w:rPr>
        <w:t>进。</w:t>
      </w:r>
    </w:p>
    <w:p w14:paraId="6DB94CEA">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72568CB8">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eastAsia" w:asciiTheme="minorEastAsia" w:hAnsiTheme="minorEastAsia" w:cstheme="minorEastAsia"/>
          <w:b/>
          <w:bCs/>
          <w:sz w:val="22"/>
          <w:szCs w:val="22"/>
          <w:u w:val="none"/>
          <w:lang w:val="en-US" w:eastAsia="zh-CN"/>
        </w:rPr>
        <w:t>8.</w:t>
      </w:r>
      <w:r>
        <w:rPr>
          <w:rFonts w:hint="default" w:asciiTheme="minorEastAsia" w:hAnsiTheme="minorEastAsia" w:cstheme="minorEastAsia"/>
          <w:b/>
          <w:bCs/>
          <w:sz w:val="22"/>
          <w:szCs w:val="22"/>
          <w:u w:val="none"/>
          <w:lang w:val="en-US" w:eastAsia="zh-CN"/>
        </w:rPr>
        <w:t>记录</w:t>
      </w:r>
    </w:p>
    <w:p w14:paraId="2144606B">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严格按与客户签订的协议、有关部门规定进行样品的检验。严格执行《保护客户机密和所有权程序》对客户的样品,技术资料及有关信息严格保密,准时向客户提交证书或报告</w:t>
      </w:r>
      <w:r>
        <w:rPr>
          <w:rFonts w:hint="eastAsia" w:asciiTheme="minorEastAsia" w:hAnsiTheme="minorEastAsia" w:cstheme="minorEastAsia"/>
          <w:b w:val="0"/>
          <w:bCs w:val="0"/>
          <w:sz w:val="22"/>
          <w:szCs w:val="22"/>
          <w:u w:val="none"/>
          <w:lang w:val="en-US" w:eastAsia="zh-CN"/>
        </w:rPr>
        <w:t>。</w:t>
      </w:r>
    </w:p>
    <w:p w14:paraId="45F082C6">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9</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人员管理与培训</w:t>
      </w:r>
    </w:p>
    <w:p w14:paraId="303D8911">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根据程序文件的要求,办公室对在职人员进行建档、培训、考核、考勤等管理,并制定年度培训计划,组织各部门对员工的技术技能、管理能力进行培训,进行考核等,逐步完善实验室人事管理。</w:t>
      </w:r>
    </w:p>
    <w:p w14:paraId="619D22F2">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按照管理体系文件的要求,办公室组织了如下培训</w:t>
      </w:r>
      <w:r>
        <w:rPr>
          <w:rFonts w:hint="eastAsia" w:asciiTheme="minorEastAsia" w:hAnsiTheme="minorEastAsia" w:cstheme="minorEastAsia"/>
          <w:b w:val="0"/>
          <w:bCs w:val="0"/>
          <w:sz w:val="22"/>
          <w:szCs w:val="22"/>
          <w:u w:val="none"/>
          <w:lang w:val="en-US" w:eastAsia="zh-CN"/>
        </w:rPr>
        <w:t>：</w:t>
      </w:r>
    </w:p>
    <w:p w14:paraId="3796F0C3">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(1)管理体系培训。包括准则和文件的培训消防和安全的培训</w:t>
      </w:r>
      <w:r>
        <w:rPr>
          <w:rFonts w:hint="eastAsia" w:asciiTheme="minorEastAsia" w:hAnsiTheme="minorEastAsia" w:cstheme="minorEastAsia"/>
          <w:b w:val="0"/>
          <w:bCs w:val="0"/>
          <w:sz w:val="22"/>
          <w:szCs w:val="22"/>
          <w:u w:val="none"/>
          <w:lang w:val="en-US" w:eastAsia="zh-CN"/>
        </w:rPr>
        <w:t>。</w:t>
      </w:r>
    </w:p>
    <w:p w14:paraId="2B7CA5E4">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(2)技术技能培训。</w:t>
      </w:r>
    </w:p>
    <w:p w14:paraId="2DDA763C">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10</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档案管理</w:t>
      </w:r>
    </w:p>
    <w:p w14:paraId="227C0726">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根据程序文件相应要求,对所有文件进行管理</w:t>
      </w:r>
      <w:r>
        <w:rPr>
          <w:rFonts w:hint="eastAsia" w:asciiTheme="minorEastAsia" w:hAnsiTheme="minorEastAsia" w:cstheme="minorEastAsia"/>
          <w:b w:val="0"/>
          <w:bCs w:val="0"/>
          <w:sz w:val="22"/>
          <w:szCs w:val="22"/>
          <w:u w:val="none"/>
          <w:lang w:val="en-US" w:eastAsia="zh-CN"/>
        </w:rPr>
        <w:t>。</w:t>
      </w:r>
    </w:p>
    <w:p w14:paraId="1B01EA95">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公司建立了档案室专门对所有文件档案进行保存和管理。办公室根据程序文件相应要求,对所有文件进行分类、编号管理,如人员档案、设备档案、供应商档案、客户档案逐步建立并完善,各类质量记录、检测记录、检测报告、设备使用等及时归档保存。控制受控文件的发放、回收,并对文件借阅进行规范管理</w:t>
      </w:r>
      <w:r>
        <w:rPr>
          <w:rFonts w:hint="eastAsia" w:asciiTheme="minorEastAsia" w:hAnsiTheme="minorEastAsia" w:cstheme="minorEastAsia"/>
          <w:b w:val="0"/>
          <w:bCs w:val="0"/>
          <w:sz w:val="22"/>
          <w:szCs w:val="22"/>
          <w:u w:val="none"/>
          <w:lang w:val="en-US" w:eastAsia="zh-CN"/>
        </w:rPr>
        <w:t>。</w:t>
      </w:r>
    </w:p>
    <w:p w14:paraId="3F25FB16">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bCs/>
          <w:sz w:val="22"/>
          <w:szCs w:val="22"/>
          <w:u w:val="none"/>
          <w:lang w:val="en-US" w:eastAsia="zh-CN"/>
        </w:rPr>
      </w:pPr>
      <w:r>
        <w:rPr>
          <w:rFonts w:hint="default" w:asciiTheme="minorEastAsia" w:hAnsiTheme="minorEastAsia" w:cstheme="minorEastAsia"/>
          <w:b/>
          <w:bCs/>
          <w:sz w:val="22"/>
          <w:szCs w:val="22"/>
          <w:u w:val="none"/>
          <w:lang w:val="en-US" w:eastAsia="zh-CN"/>
        </w:rPr>
        <w:t>11</w:t>
      </w:r>
      <w:r>
        <w:rPr>
          <w:rFonts w:hint="eastAsia" w:asciiTheme="minorEastAsia" w:hAnsiTheme="minorEastAsia" w:cstheme="minorEastAsia"/>
          <w:b/>
          <w:bCs/>
          <w:sz w:val="22"/>
          <w:szCs w:val="22"/>
          <w:u w:val="none"/>
          <w:lang w:val="en-US" w:eastAsia="zh-CN"/>
        </w:rPr>
        <w:t>.</w:t>
      </w:r>
      <w:r>
        <w:rPr>
          <w:rFonts w:hint="default" w:asciiTheme="minorEastAsia" w:hAnsiTheme="minorEastAsia" w:cstheme="minorEastAsia"/>
          <w:b/>
          <w:bCs/>
          <w:sz w:val="22"/>
          <w:szCs w:val="22"/>
          <w:u w:val="none"/>
          <w:lang w:val="en-US" w:eastAsia="zh-CN"/>
        </w:rPr>
        <w:t>结论</w:t>
      </w:r>
    </w:p>
    <w:p w14:paraId="0A28CA81">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管理体系的运行证明程序文件实用性良好,这只是体系运行初期,今后要持续坚持体系运行持续性,不断完善,改进管理体系,不断提高本公司的管理水平。</w:t>
      </w:r>
    </w:p>
    <w:p w14:paraId="370C4584">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75F8EC01">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245621B0">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6C29D6C4">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办公室主任：</w:t>
      </w:r>
    </w:p>
    <w:p w14:paraId="02276D4D">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6685A8BF">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color w:val="auto"/>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日期：</w:t>
      </w:r>
      <w:r>
        <w:rPr>
          <w:rFonts w:hint="eastAsia" w:asciiTheme="minorEastAsia" w:hAnsiTheme="minorEastAsia" w:cstheme="minorEastAsia"/>
          <w:b w:val="0"/>
          <w:bCs w:val="0"/>
          <w:color w:val="auto"/>
          <w:sz w:val="22"/>
          <w:szCs w:val="22"/>
          <w:u w:val="none"/>
          <w:lang w:val="en-US" w:eastAsia="zh-CN"/>
        </w:rPr>
        <w:t>2025年7月20日</w:t>
      </w:r>
    </w:p>
    <w:p w14:paraId="38DCCFF5">
      <w:pPr>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br w:type="page"/>
      </w:r>
    </w:p>
    <w:p w14:paraId="70D2D133">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asciiTheme="minorEastAsia" w:hAnsiTheme="minorEastAsia" w:cstheme="minorEastAsia"/>
          <w:b w:val="0"/>
          <w:bCs w:val="0"/>
          <w:sz w:val="32"/>
          <w:szCs w:val="40"/>
          <w:u w:val="none"/>
          <w:lang w:val="en-US" w:eastAsia="zh-CN"/>
        </w:rPr>
      </w:pPr>
      <w:r>
        <w:rPr>
          <w:rFonts w:hint="eastAsia"/>
          <w:sz w:val="32"/>
          <w:szCs w:val="40"/>
          <w:u w:val="single"/>
          <w:lang w:val="en-US" w:eastAsia="zh-CN"/>
        </w:rPr>
        <w:t xml:space="preserve">   </w:t>
      </w:r>
      <w:r>
        <w:rPr>
          <w:rFonts w:hint="eastAsia"/>
          <w:sz w:val="32"/>
          <w:szCs w:val="40"/>
          <w:u w:val="single"/>
          <w:lang w:eastAsia="zh-CN"/>
        </w:rPr>
        <w:t>新疆中和鉴珠宝玉石质量检测研究所（有限公司）</w:t>
      </w:r>
      <w:r>
        <w:rPr>
          <w:rFonts w:hint="eastAsia"/>
          <w:sz w:val="32"/>
          <w:szCs w:val="40"/>
          <w:u w:val="single"/>
          <w:lang w:val="en-US" w:eastAsia="zh-CN"/>
        </w:rPr>
        <w:t xml:space="preserve">  </w:t>
      </w:r>
    </w:p>
    <w:p w14:paraId="4401A629">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left"/>
        <w:textAlignment w:val="auto"/>
        <w:rPr>
          <w:rFonts w:hint="eastAsia" w:asciiTheme="minorEastAsia" w:hAnsiTheme="minorEastAsia" w:cstheme="minorEastAsia"/>
          <w:b/>
          <w:bCs/>
          <w:sz w:val="28"/>
          <w:szCs w:val="28"/>
          <w:u w:val="none"/>
          <w:lang w:val="en-US" w:eastAsia="zh-CN"/>
        </w:rPr>
      </w:pPr>
      <w:r>
        <w:rPr>
          <w:rFonts w:hint="eastAsia" w:asciiTheme="minorEastAsia" w:hAnsiTheme="minorEastAsia" w:cstheme="minorEastAsia"/>
          <w:b/>
          <w:bCs/>
          <w:sz w:val="28"/>
          <w:szCs w:val="28"/>
          <w:u w:val="none"/>
          <w:lang w:val="en-US" w:eastAsia="zh-CN"/>
        </w:rPr>
        <w:t>监督员管理体系运行的总结报告</w:t>
      </w:r>
    </w:p>
    <w:p w14:paraId="78A02EB8">
      <w:pPr>
        <w:keepNext w:val="0"/>
        <w:keepLines w:val="0"/>
        <w:pageBreakBefore w:val="0"/>
        <w:widowControl w:val="0"/>
        <w:numPr>
          <w:ilvl w:val="0"/>
          <w:numId w:val="0"/>
        </w:numPr>
        <w:kinsoku/>
        <w:wordWrap/>
        <w:overflowPunct/>
        <w:topLinePunct w:val="0"/>
        <w:autoSpaceDE/>
        <w:autoSpaceDN/>
        <w:bidi w:val="0"/>
        <w:adjustRightInd/>
        <w:snapToGrid/>
        <w:spacing w:line="120" w:lineRule="auto"/>
        <w:jc w:val="center"/>
        <w:textAlignment w:val="auto"/>
        <w:rPr>
          <w:rFonts w:hint="default" w:asciiTheme="minorEastAsia" w:hAnsiTheme="minorEastAsia" w:cstheme="minorEastAsia"/>
          <w:b/>
          <w:bCs/>
          <w:color w:val="auto"/>
          <w:sz w:val="24"/>
          <w:szCs w:val="24"/>
          <w:u w:val="none"/>
          <w:lang w:val="en-US" w:eastAsia="zh-CN"/>
        </w:rPr>
      </w:pPr>
      <w:r>
        <w:rPr>
          <w:rFonts w:hint="eastAsia" w:asciiTheme="minorEastAsia" w:hAnsiTheme="minorEastAsia" w:cstheme="minorEastAsia"/>
          <w:b/>
          <w:bCs/>
          <w:sz w:val="24"/>
          <w:szCs w:val="24"/>
          <w:u w:val="none"/>
          <w:lang w:val="en-US" w:eastAsia="zh-CN"/>
        </w:rPr>
        <w:t>质量监督员</w:t>
      </w:r>
      <w:r>
        <w:rPr>
          <w:rFonts w:hint="default" w:asciiTheme="minorEastAsia" w:hAnsiTheme="minorEastAsia" w:cstheme="minorEastAsia"/>
          <w:b/>
          <w:bCs/>
          <w:sz w:val="24"/>
          <w:szCs w:val="24"/>
          <w:u w:val="none"/>
          <w:lang w:val="en-US" w:eastAsia="zh-CN"/>
        </w:rPr>
        <w:t>:</w:t>
      </w:r>
      <w:r>
        <w:rPr>
          <w:rFonts w:hint="eastAsia" w:asciiTheme="minorEastAsia" w:hAnsiTheme="minorEastAsia" w:cstheme="minorEastAsia"/>
          <w:b/>
          <w:bCs/>
          <w:color w:val="auto"/>
          <w:sz w:val="24"/>
          <w:szCs w:val="24"/>
          <w:u w:val="none"/>
          <w:lang w:val="en-US" w:eastAsia="zh-CN"/>
        </w:rPr>
        <w:t>俞炳星</w:t>
      </w:r>
    </w:p>
    <w:p w14:paraId="2FA35087">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为全面贯彻执行《检测和校准实验室能力认可准则》《检验检测机构资质认定评审准则》及公司管理体系文件,我们严格按照《监督工作控制程序》的要求,对我公司的检测工作进行有效和足够的监督。现将工作结果总结如下</w:t>
      </w:r>
      <w:r>
        <w:rPr>
          <w:rFonts w:hint="eastAsia" w:asciiTheme="minorEastAsia" w:hAnsiTheme="minorEastAsia" w:cstheme="minorEastAsia"/>
          <w:b w:val="0"/>
          <w:bCs w:val="0"/>
          <w:sz w:val="22"/>
          <w:szCs w:val="22"/>
          <w:u w:val="none"/>
          <w:lang w:val="en-US" w:eastAsia="zh-CN"/>
        </w:rPr>
        <w:t>：</w:t>
      </w:r>
    </w:p>
    <w:p w14:paraId="761CDB82">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1</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质量监督依据</w:t>
      </w:r>
    </w:p>
    <w:p w14:paraId="10467F20">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检验检测机构资质认定评审准则》中4.24条明确规定:“实验室应由熟悉各项检测的方法、程序、目的和结果评价的人员,对检测人员包括在培员工,进行充分地监督”;我公司建立了相应的文件化管理体系并有明确的规定。</w:t>
      </w:r>
    </w:p>
    <w:p w14:paraId="334A7F14">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2</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质量监督范围</w:t>
      </w:r>
    </w:p>
    <w:p w14:paraId="175509D2">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对检测报告形成的全过程进行质量监督。包括实验室内部比对,检测工作流程各环节其中包括:人员、仪器设备、工作环境、检测方法、样品准备、检测记录、检测结果报告等</w:t>
      </w:r>
    </w:p>
    <w:p w14:paraId="6B543B71">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3</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质量监督工作分类</w:t>
      </w:r>
    </w:p>
    <w:p w14:paraId="44E73777">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有日常例行监督和附加监督两种。</w:t>
      </w:r>
    </w:p>
    <w:p w14:paraId="075C6652">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4</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质量监督记录统计</w:t>
      </w:r>
    </w:p>
    <w:p w14:paraId="092C7445">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color w:val="auto"/>
          <w:sz w:val="22"/>
          <w:szCs w:val="22"/>
          <w:u w:val="none"/>
          <w:lang w:val="en-US" w:eastAsia="zh-CN"/>
        </w:rPr>
      </w:pPr>
      <w:r>
        <w:rPr>
          <w:rFonts w:hint="default" w:asciiTheme="minorEastAsia" w:hAnsiTheme="minorEastAsia" w:cstheme="minorEastAsia"/>
          <w:b w:val="0"/>
          <w:bCs w:val="0"/>
          <w:color w:val="auto"/>
          <w:sz w:val="22"/>
          <w:szCs w:val="22"/>
          <w:u w:val="none"/>
          <w:lang w:val="en-US" w:eastAsia="zh-CN"/>
        </w:rPr>
        <w:t>20</w:t>
      </w:r>
      <w:r>
        <w:rPr>
          <w:rFonts w:hint="eastAsia" w:asciiTheme="minorEastAsia" w:hAnsiTheme="minorEastAsia" w:cstheme="minorEastAsia"/>
          <w:b w:val="0"/>
          <w:bCs w:val="0"/>
          <w:color w:val="auto"/>
          <w:sz w:val="22"/>
          <w:szCs w:val="22"/>
          <w:u w:val="none"/>
          <w:lang w:val="en-US" w:eastAsia="zh-CN"/>
        </w:rPr>
        <w:t>21</w:t>
      </w:r>
      <w:r>
        <w:rPr>
          <w:rFonts w:hint="default" w:asciiTheme="minorEastAsia" w:hAnsiTheme="minorEastAsia" w:cstheme="minorEastAsia"/>
          <w:b w:val="0"/>
          <w:bCs w:val="0"/>
          <w:color w:val="auto"/>
          <w:sz w:val="22"/>
          <w:szCs w:val="22"/>
          <w:u w:val="none"/>
          <w:lang w:val="en-US" w:eastAsia="zh-CN"/>
        </w:rPr>
        <w:t>年</w:t>
      </w:r>
      <w:r>
        <w:rPr>
          <w:rFonts w:hint="eastAsia" w:asciiTheme="minorEastAsia" w:hAnsiTheme="minorEastAsia" w:cstheme="minorEastAsia"/>
          <w:b w:val="0"/>
          <w:bCs w:val="0"/>
          <w:color w:val="auto"/>
          <w:sz w:val="22"/>
          <w:szCs w:val="22"/>
          <w:u w:val="none"/>
          <w:lang w:val="en-US" w:eastAsia="zh-CN"/>
        </w:rPr>
        <w:t>7</w:t>
      </w:r>
      <w:r>
        <w:rPr>
          <w:rFonts w:hint="default" w:asciiTheme="minorEastAsia" w:hAnsiTheme="minorEastAsia" w:cstheme="minorEastAsia"/>
          <w:b w:val="0"/>
          <w:bCs w:val="0"/>
          <w:color w:val="auto"/>
          <w:sz w:val="22"/>
          <w:szCs w:val="22"/>
          <w:u w:val="none"/>
          <w:lang w:val="en-US" w:eastAsia="zh-CN"/>
        </w:rPr>
        <w:t>月到20</w:t>
      </w:r>
      <w:r>
        <w:rPr>
          <w:rFonts w:hint="eastAsia" w:asciiTheme="minorEastAsia" w:hAnsiTheme="minorEastAsia" w:cstheme="minorEastAsia"/>
          <w:b w:val="0"/>
          <w:bCs w:val="0"/>
          <w:color w:val="auto"/>
          <w:sz w:val="22"/>
          <w:szCs w:val="22"/>
          <w:u w:val="none"/>
          <w:lang w:val="en-US" w:eastAsia="zh-CN"/>
        </w:rPr>
        <w:t>22</w:t>
      </w:r>
      <w:r>
        <w:rPr>
          <w:rFonts w:hint="default" w:asciiTheme="minorEastAsia" w:hAnsiTheme="minorEastAsia" w:cstheme="minorEastAsia"/>
          <w:b w:val="0"/>
          <w:bCs w:val="0"/>
          <w:color w:val="auto"/>
          <w:sz w:val="22"/>
          <w:szCs w:val="22"/>
          <w:u w:val="none"/>
          <w:lang w:val="en-US" w:eastAsia="zh-CN"/>
        </w:rPr>
        <w:t>年</w:t>
      </w:r>
      <w:r>
        <w:rPr>
          <w:rFonts w:hint="eastAsia" w:asciiTheme="minorEastAsia" w:hAnsiTheme="minorEastAsia" w:cstheme="minorEastAsia"/>
          <w:b w:val="0"/>
          <w:bCs w:val="0"/>
          <w:color w:val="auto"/>
          <w:sz w:val="22"/>
          <w:szCs w:val="22"/>
          <w:u w:val="none"/>
          <w:lang w:val="en-US" w:eastAsia="zh-CN"/>
        </w:rPr>
        <w:t>7</w:t>
      </w:r>
      <w:r>
        <w:rPr>
          <w:rFonts w:hint="default" w:asciiTheme="minorEastAsia" w:hAnsiTheme="minorEastAsia" w:cstheme="minorEastAsia"/>
          <w:b w:val="0"/>
          <w:bCs w:val="0"/>
          <w:color w:val="auto"/>
          <w:sz w:val="22"/>
          <w:szCs w:val="22"/>
          <w:u w:val="none"/>
          <w:lang w:val="en-US" w:eastAsia="zh-CN"/>
        </w:rPr>
        <w:t>月检测工作监督记录统计。日常例行质量监督综合办公室3次,检验室3次,定期质量监督2次</w:t>
      </w:r>
    </w:p>
    <w:p w14:paraId="5E9B5B17">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color w:val="auto"/>
          <w:sz w:val="22"/>
          <w:szCs w:val="22"/>
          <w:u w:val="none"/>
          <w:lang w:val="en-US" w:eastAsia="zh-CN"/>
        </w:rPr>
      </w:pPr>
      <w:r>
        <w:rPr>
          <w:rFonts w:hint="default" w:asciiTheme="minorEastAsia" w:hAnsiTheme="minorEastAsia" w:cstheme="minorEastAsia"/>
          <w:b w:val="0"/>
          <w:bCs w:val="0"/>
          <w:color w:val="auto"/>
          <w:sz w:val="22"/>
          <w:szCs w:val="22"/>
          <w:u w:val="none"/>
          <w:lang w:val="en-US" w:eastAsia="zh-CN"/>
        </w:rPr>
        <w:t>5</w:t>
      </w:r>
      <w:r>
        <w:rPr>
          <w:rFonts w:hint="eastAsia" w:asciiTheme="minorEastAsia" w:hAnsiTheme="minorEastAsia" w:cstheme="minorEastAsia"/>
          <w:b w:val="0"/>
          <w:bCs w:val="0"/>
          <w:color w:val="auto"/>
          <w:sz w:val="22"/>
          <w:szCs w:val="22"/>
          <w:u w:val="none"/>
          <w:lang w:val="en-US" w:eastAsia="zh-CN"/>
        </w:rPr>
        <w:t>.</w:t>
      </w:r>
      <w:r>
        <w:rPr>
          <w:rFonts w:hint="default" w:asciiTheme="minorEastAsia" w:hAnsiTheme="minorEastAsia" w:cstheme="minorEastAsia"/>
          <w:b w:val="0"/>
          <w:bCs w:val="0"/>
          <w:color w:val="auto"/>
          <w:sz w:val="22"/>
          <w:szCs w:val="22"/>
          <w:u w:val="none"/>
          <w:lang w:val="en-US" w:eastAsia="zh-CN"/>
        </w:rPr>
        <w:t>质量监督发现情况</w:t>
      </w:r>
    </w:p>
    <w:p w14:paraId="391F8D18">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组织了检验室不同人员的操作比,在对检测过程进行了全程监督,保证检测工作的准确性,监督中发现人员持证上岗、检测操作规范、环境条件控制得当、设备管理符合准则要求、原始记录和报告记录完整清晰、准确。全年的质量监督工作中发现的问题均以偶然疏忽为主要原因,都采取了现场纠正的方法予以封闭,通过跟踪验证再无同类问题发生。</w:t>
      </w:r>
    </w:p>
    <w:p w14:paraId="6CD9DB12">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6</w:t>
      </w:r>
      <w:r>
        <w:rPr>
          <w:rFonts w:hint="eastAsia" w:asciiTheme="minorEastAsia" w:hAnsiTheme="minorEastAsia" w:cstheme="minorEastAsia"/>
          <w:b w:val="0"/>
          <w:bCs w:val="0"/>
          <w:sz w:val="22"/>
          <w:szCs w:val="22"/>
          <w:u w:val="none"/>
          <w:lang w:val="en-US" w:eastAsia="zh-CN"/>
        </w:rPr>
        <w:t>.</w:t>
      </w:r>
      <w:r>
        <w:rPr>
          <w:rFonts w:hint="default" w:asciiTheme="minorEastAsia" w:hAnsiTheme="minorEastAsia" w:cstheme="minorEastAsia"/>
          <w:b w:val="0"/>
          <w:bCs w:val="0"/>
          <w:sz w:val="22"/>
          <w:szCs w:val="22"/>
          <w:u w:val="none"/>
          <w:lang w:val="en-US" w:eastAsia="zh-CN"/>
        </w:rPr>
        <w:t>质量监督结论</w:t>
      </w:r>
    </w:p>
    <w:p w14:paraId="4DD49973">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对检测工作全程的监督包括样品的准备、标识、设备的校准、环境控制、检测方法的程序、原始记录的填写和检测报告的编制等。所有不符合项予以现场纠正。检测工作的监督记录统计结果表明,检验室检测工作的过程基本符合有在标准、规范以及操作细则的要求,各项检测结果真实、有效。</w:t>
      </w:r>
    </w:p>
    <w:p w14:paraId="5314B3C8">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r>
        <w:rPr>
          <w:rFonts w:hint="default" w:asciiTheme="minorEastAsia" w:hAnsiTheme="minorEastAsia" w:cstheme="minorEastAsia"/>
          <w:b w:val="0"/>
          <w:bCs w:val="0"/>
          <w:sz w:val="22"/>
          <w:szCs w:val="22"/>
          <w:u w:val="none"/>
          <w:lang w:val="en-US" w:eastAsia="zh-CN"/>
        </w:rPr>
        <w:t>通过质量监督工作的实施,验证了我公司的管理体系有效性、可行性,使我们进一步提高了质量意识,认识到质量监督管理在管理体系中的重要作用。在今后的工作中,我们还要加强对管理体系文件的学习和交流,确保管理体系文件长期持续有效运行,同时提高自身的工作质量和管理水平,为实现质量目标而努力。</w:t>
      </w:r>
    </w:p>
    <w:p w14:paraId="6C66693D">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5FE75920">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44BF928D">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p>
    <w:p w14:paraId="498A5BF2">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eastAsia"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监督员：</w:t>
      </w:r>
    </w:p>
    <w:p w14:paraId="13091744">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p>
    <w:p w14:paraId="088C7C65">
      <w:pPr>
        <w:keepNext w:val="0"/>
        <w:keepLines w:val="0"/>
        <w:pageBreakBefore w:val="0"/>
        <w:widowControl w:val="0"/>
        <w:numPr>
          <w:ilvl w:val="0"/>
          <w:numId w:val="0"/>
        </w:numPr>
        <w:kinsoku/>
        <w:wordWrap/>
        <w:overflowPunct/>
        <w:topLinePunct w:val="0"/>
        <w:autoSpaceDE/>
        <w:autoSpaceDN/>
        <w:bidi w:val="0"/>
        <w:adjustRightInd/>
        <w:snapToGrid/>
        <w:spacing w:line="300" w:lineRule="exact"/>
        <w:jc w:val="left"/>
        <w:textAlignment w:val="auto"/>
        <w:rPr>
          <w:rFonts w:hint="default" w:asciiTheme="minorEastAsia" w:hAnsiTheme="minorEastAsia" w:cstheme="minorEastAsia"/>
          <w:b w:val="0"/>
          <w:bCs w:val="0"/>
          <w:sz w:val="22"/>
          <w:szCs w:val="22"/>
          <w:u w:val="none"/>
          <w:lang w:val="en-US" w:eastAsia="zh-CN"/>
        </w:rPr>
      </w:pPr>
      <w:r>
        <w:rPr>
          <w:rFonts w:hint="eastAsia" w:asciiTheme="minorEastAsia" w:hAnsiTheme="minorEastAsia" w:cstheme="minorEastAsia"/>
          <w:b w:val="0"/>
          <w:bCs w:val="0"/>
          <w:sz w:val="22"/>
          <w:szCs w:val="22"/>
          <w:u w:val="none"/>
          <w:lang w:val="en-US" w:eastAsia="zh-CN"/>
        </w:rPr>
        <w:t xml:space="preserve">                                               </w:t>
      </w:r>
      <w:r>
        <w:rPr>
          <w:rFonts w:hint="eastAsia" w:asciiTheme="minorEastAsia" w:hAnsiTheme="minorEastAsia" w:cstheme="minorEastAsia"/>
          <w:b w:val="0"/>
          <w:bCs w:val="0"/>
          <w:color w:val="auto"/>
          <w:sz w:val="22"/>
          <w:szCs w:val="22"/>
          <w:u w:val="none"/>
          <w:lang w:val="en-US" w:eastAsia="zh-CN"/>
        </w:rPr>
        <w:t xml:space="preserve"> 日期：2025年7月20</w:t>
      </w:r>
      <w:bookmarkStart w:id="0" w:name="_GoBack"/>
      <w:bookmarkEnd w:id="0"/>
      <w:r>
        <w:rPr>
          <w:rFonts w:hint="eastAsia" w:asciiTheme="minorEastAsia" w:hAnsiTheme="minorEastAsia" w:cstheme="minorEastAsia"/>
          <w:b w:val="0"/>
          <w:bCs w:val="0"/>
          <w:color w:val="auto"/>
          <w:sz w:val="22"/>
          <w:szCs w:val="22"/>
          <w:u w:val="none"/>
          <w:lang w:val="en-US" w:eastAsia="zh-CN"/>
        </w:rPr>
        <w:t>日</w:t>
      </w:r>
    </w:p>
    <w:p w14:paraId="248DC265">
      <w:pPr>
        <w:keepNext w:val="0"/>
        <w:keepLines w:val="0"/>
        <w:pageBreakBefore w:val="0"/>
        <w:widowControl w:val="0"/>
        <w:numPr>
          <w:ilvl w:val="0"/>
          <w:numId w:val="0"/>
        </w:numPr>
        <w:kinsoku/>
        <w:wordWrap/>
        <w:overflowPunct/>
        <w:topLinePunct w:val="0"/>
        <w:autoSpaceDE/>
        <w:autoSpaceDN/>
        <w:bidi w:val="0"/>
        <w:adjustRightInd/>
        <w:snapToGrid/>
        <w:spacing w:line="300" w:lineRule="exact"/>
        <w:ind w:firstLine="440" w:firstLineChars="200"/>
        <w:jc w:val="left"/>
        <w:textAlignment w:val="auto"/>
        <w:rPr>
          <w:rFonts w:hint="default" w:asciiTheme="minorEastAsia" w:hAnsiTheme="minorEastAsia" w:cstheme="minorEastAsia"/>
          <w:b w:val="0"/>
          <w:bCs w:val="0"/>
          <w:sz w:val="22"/>
          <w:szCs w:val="22"/>
          <w:u w:val="none"/>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微软雅黑">
    <w:panose1 w:val="020B0503020204020204"/>
    <w:charset w:val="86"/>
    <w:family w:val="auto"/>
    <w:pitch w:val="default"/>
    <w:sig w:usb0="80000287" w:usb1="2ACF3C50" w:usb2="00000016" w:usb3="00000000" w:csb0="0004001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3DA8BFA"/>
    <w:multiLevelType w:val="singleLevel"/>
    <w:tmpl w:val="A3DA8BFA"/>
    <w:lvl w:ilvl="0" w:tentative="0">
      <w:start w:val="1"/>
      <w:numFmt w:val="decimal"/>
      <w:lvlText w:val="%1."/>
      <w:lvlJc w:val="left"/>
      <w:pPr>
        <w:tabs>
          <w:tab w:val="left" w:pos="312"/>
        </w:tabs>
      </w:pPr>
    </w:lvl>
  </w:abstractNum>
  <w:abstractNum w:abstractNumId="1">
    <w:nsid w:val="230D90B3"/>
    <w:multiLevelType w:val="singleLevel"/>
    <w:tmpl w:val="230D90B3"/>
    <w:lvl w:ilvl="0" w:tentative="0">
      <w:start w:val="2"/>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ZjI2MzhjODE3MjE3YjUxM2FiN2NlYjkwOGExMjkzNmYifQ=="/>
  </w:docVars>
  <w:rsids>
    <w:rsidRoot w:val="00000000"/>
    <w:rsid w:val="07B76CEE"/>
    <w:rsid w:val="08F2231D"/>
    <w:rsid w:val="0B9335CE"/>
    <w:rsid w:val="1D376768"/>
    <w:rsid w:val="1F395C89"/>
    <w:rsid w:val="1F7C705B"/>
    <w:rsid w:val="22603DB2"/>
    <w:rsid w:val="23441A9F"/>
    <w:rsid w:val="26D90E40"/>
    <w:rsid w:val="29BB43D2"/>
    <w:rsid w:val="2C2856CD"/>
    <w:rsid w:val="2D75780A"/>
    <w:rsid w:val="2D7921CC"/>
    <w:rsid w:val="2EA14510"/>
    <w:rsid w:val="315A1E78"/>
    <w:rsid w:val="321C14B1"/>
    <w:rsid w:val="367618A9"/>
    <w:rsid w:val="378D0FA8"/>
    <w:rsid w:val="38E65441"/>
    <w:rsid w:val="3A8F1281"/>
    <w:rsid w:val="3DA94D36"/>
    <w:rsid w:val="402A7436"/>
    <w:rsid w:val="424729B4"/>
    <w:rsid w:val="43440300"/>
    <w:rsid w:val="496E6CB1"/>
    <w:rsid w:val="4B1F728B"/>
    <w:rsid w:val="4C156DAE"/>
    <w:rsid w:val="4FAA3735"/>
    <w:rsid w:val="52197F5F"/>
    <w:rsid w:val="54EB4EAE"/>
    <w:rsid w:val="556C4C88"/>
    <w:rsid w:val="5571627F"/>
    <w:rsid w:val="559317CE"/>
    <w:rsid w:val="55A82E05"/>
    <w:rsid w:val="58621B57"/>
    <w:rsid w:val="5C3626F1"/>
    <w:rsid w:val="5E070FA3"/>
    <w:rsid w:val="6409021E"/>
    <w:rsid w:val="668A4527"/>
    <w:rsid w:val="676F31A3"/>
    <w:rsid w:val="6960030A"/>
    <w:rsid w:val="6B3B7DAA"/>
    <w:rsid w:val="6C8524F5"/>
    <w:rsid w:val="6CB06905"/>
    <w:rsid w:val="71EA2945"/>
    <w:rsid w:val="72042D24"/>
    <w:rsid w:val="73113C14"/>
    <w:rsid w:val="75524DAA"/>
    <w:rsid w:val="778D323B"/>
    <w:rsid w:val="790C1E9A"/>
    <w:rsid w:val="793C242A"/>
    <w:rsid w:val="7B677B3D"/>
    <w:rsid w:val="7F003A03"/>
    <w:rsid w:val="7FE74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 w:type="table" w:styleId="3">
    <w:name w:val="Table Grid"/>
    <w:basedOn w:val="2"/>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16</Pages>
  <Words>319</Words>
  <Characters>341</Characters>
  <Lines>0</Lines>
  <Paragraphs>0</Paragraphs>
  <TotalTime>92</TotalTime>
  <ScaleCrop>false</ScaleCrop>
  <LinksUpToDate>false</LinksUpToDate>
  <CharactersWithSpaces>361</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2014-10-29T12:08:00Z</dcterms:created>
  <dc:creator>Administrator</dc:creator>
  <cp:lastModifiedBy>曹红</cp:lastModifiedBy>
  <cp:lastPrinted>2021-07-12T04:08:00Z</cp:lastPrinted>
  <dcterms:modified xsi:type="dcterms:W3CDTF">2025-08-09T04:04:38Z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43399BA566ED4B57BD48EB158B43FAB9</vt:lpwstr>
  </property>
  <property fmtid="{D5CDD505-2E9C-101B-9397-08002B2CF9AE}" pid="4" name="KSOTemplateDocerSaveRecord">
    <vt:lpwstr>eyJoZGlkIjoiZjI2MzhjODE3MjE3YjUxM2FiN2NlYjkwOGExMjkzNmYiLCJ1c2VySWQiOiIxNDQ3MzEzNjkwIn0=</vt:lpwstr>
  </property>
</Properties>
</file>