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7C97BB">
      <w:pPr>
        <w:adjustRightInd w:val="0"/>
        <w:snapToGrid w:val="0"/>
        <w:jc w:val="center"/>
        <w:rPr>
          <w:rFonts w:ascii="宋体" w:hAnsi="宋体"/>
          <w:bCs/>
          <w:szCs w:val="21"/>
        </w:rPr>
      </w:pPr>
      <w:r>
        <w:rPr>
          <w:rFonts w:hint="eastAsia" w:ascii="黑体" w:hAnsi="黑体" w:eastAsia="黑体" w:cs="黑体"/>
          <w:kern w:val="0"/>
          <w:sz w:val="32"/>
          <w:szCs w:val="32"/>
          <w:lang w:val="en-US" w:eastAsia="zh-CN"/>
        </w:rPr>
        <w:t>2024年内部审核检查表</w:t>
      </w:r>
    </w:p>
    <w:p w14:paraId="4B0F8B22">
      <w:pPr>
        <w:adjustRightInd w:val="0"/>
        <w:snapToGrid w:val="0"/>
        <w:jc w:val="left"/>
        <w:rPr>
          <w:rFonts w:hint="default" w:ascii="宋体" w:hAnsi="宋体"/>
          <w:bCs/>
          <w:szCs w:val="21"/>
          <w:u w:val="single"/>
          <w:lang w:val="en-US"/>
        </w:rPr>
      </w:pPr>
      <w:r>
        <w:rPr>
          <w:rFonts w:ascii="宋体" w:hAnsi="宋体" w:eastAsia="宋体" w:cs="宋体"/>
          <w:spacing w:val="-1"/>
          <w:sz w:val="24"/>
          <w:szCs w:val="24"/>
        </w:rPr>
        <w:t>文件编号：</w:t>
      </w:r>
      <w:r>
        <w:rPr>
          <w:rFonts w:hint="eastAsia" w:ascii="宋体" w:hAnsi="宋体" w:eastAsia="宋体" w:cs="宋体"/>
          <w:spacing w:val="-1"/>
          <w:sz w:val="24"/>
          <w:szCs w:val="24"/>
        </w:rPr>
        <w:t>JRJC JL21-04</w:t>
      </w:r>
      <w:r>
        <w:rPr>
          <w:rFonts w:hint="eastAsia" w:ascii="宋体" w:hAnsi="宋体" w:eastAsia="宋体" w:cs="宋体"/>
          <w:spacing w:val="-1"/>
          <w:sz w:val="24"/>
          <w:szCs w:val="24"/>
          <w:lang w:val="en-US" w:eastAsia="zh-CN"/>
        </w:rPr>
        <w:t>-2024001</w:t>
      </w:r>
      <w:r>
        <w:rPr>
          <w:rFonts w:ascii="宋体" w:hAnsi="宋体"/>
          <w:bCs/>
          <w:szCs w:val="21"/>
        </w:rPr>
        <w:t xml:space="preserve">           </w:t>
      </w:r>
      <w:r>
        <w:rPr>
          <w:rFonts w:hint="eastAsia" w:ascii="宋体" w:hAnsi="宋体"/>
          <w:bCs/>
          <w:szCs w:val="21"/>
          <w:lang w:val="en-US" w:eastAsia="zh-CN"/>
        </w:rPr>
        <w:t xml:space="preserve">                                                                       时间：</w:t>
      </w:r>
      <w:r>
        <w:rPr>
          <w:rFonts w:hint="eastAsia" w:ascii="宋体" w:hAnsi="宋体"/>
          <w:bCs/>
          <w:color w:val="FF0000"/>
          <w:szCs w:val="21"/>
          <w:lang w:val="en-US" w:eastAsia="zh-CN"/>
        </w:rPr>
        <w:t>2024年07月</w:t>
      </w:r>
    </w:p>
    <w:tbl>
      <w:tblPr>
        <w:tblStyle w:val="4"/>
        <w:tblW w:w="14834" w:type="dxa"/>
        <w:jc w:val="center"/>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28" w:type="dxa"/>
          <w:left w:w="57" w:type="dxa"/>
          <w:bottom w:w="28" w:type="dxa"/>
          <w:right w:w="57" w:type="dxa"/>
        </w:tblCellMar>
      </w:tblPr>
      <w:tblGrid>
        <w:gridCol w:w="1475"/>
        <w:gridCol w:w="425"/>
        <w:gridCol w:w="2268"/>
        <w:gridCol w:w="3827"/>
        <w:gridCol w:w="4395"/>
        <w:gridCol w:w="283"/>
        <w:gridCol w:w="284"/>
        <w:gridCol w:w="283"/>
        <w:gridCol w:w="284"/>
        <w:gridCol w:w="1310"/>
      </w:tblGrid>
      <w:tr w14:paraId="0E07DFB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tblHeader/>
          <w:jc w:val="center"/>
        </w:trPr>
        <w:tc>
          <w:tcPr>
            <w:tcW w:w="1475" w:type="dxa"/>
            <w:vMerge w:val="restart"/>
            <w:tcBorders>
              <w:top w:val="single" w:color="auto" w:sz="8" w:space="0"/>
            </w:tcBorders>
            <w:shd w:val="clear" w:color="auto" w:fill="D8D8D8" w:themeFill="background1" w:themeFillShade="D9"/>
            <w:vAlign w:val="center"/>
          </w:tcPr>
          <w:p w14:paraId="5215F90E">
            <w:pPr>
              <w:adjustRightInd w:val="0"/>
              <w:snapToGrid w:val="0"/>
              <w:jc w:val="center"/>
              <w:rPr>
                <w:b/>
                <w:sz w:val="18"/>
                <w:szCs w:val="18"/>
              </w:rPr>
            </w:pPr>
            <w:r>
              <w:rPr>
                <w:b/>
                <w:sz w:val="18"/>
                <w:szCs w:val="18"/>
              </w:rPr>
              <w:t>条款</w:t>
            </w:r>
            <w:r>
              <w:rPr>
                <w:rFonts w:hint="eastAsia"/>
                <w:b/>
                <w:sz w:val="18"/>
                <w:szCs w:val="18"/>
              </w:rPr>
              <w:t>及内容</w:t>
            </w:r>
          </w:p>
        </w:tc>
        <w:tc>
          <w:tcPr>
            <w:tcW w:w="425" w:type="dxa"/>
            <w:vMerge w:val="restart"/>
            <w:tcBorders>
              <w:top w:val="single" w:color="auto" w:sz="8" w:space="0"/>
              <w:bottom w:val="single" w:color="auto" w:sz="6" w:space="0"/>
            </w:tcBorders>
            <w:shd w:val="clear" w:color="auto" w:fill="D8D8D8" w:themeFill="background1" w:themeFillShade="D9"/>
            <w:vAlign w:val="center"/>
          </w:tcPr>
          <w:p w14:paraId="5C817A7D">
            <w:pPr>
              <w:adjustRightInd w:val="0"/>
              <w:snapToGrid w:val="0"/>
              <w:ind w:left="-31" w:leftChars="-15" w:right="-31" w:rightChars="-15"/>
              <w:jc w:val="center"/>
              <w:rPr>
                <w:rFonts w:ascii="宋体" w:hAnsi="宋体"/>
                <w:b/>
                <w:sz w:val="18"/>
                <w:szCs w:val="18"/>
              </w:rPr>
            </w:pPr>
            <w:r>
              <w:rPr>
                <w:rFonts w:hint="eastAsia" w:ascii="宋体" w:hAnsi="宋体"/>
                <w:b/>
                <w:sz w:val="18"/>
                <w:szCs w:val="18"/>
              </w:rPr>
              <w:t>序号</w:t>
            </w:r>
          </w:p>
        </w:tc>
        <w:tc>
          <w:tcPr>
            <w:tcW w:w="2268" w:type="dxa"/>
            <w:vMerge w:val="restart"/>
            <w:tcBorders>
              <w:top w:val="single" w:color="auto" w:sz="8" w:space="0"/>
              <w:bottom w:val="single" w:color="auto" w:sz="6" w:space="0"/>
            </w:tcBorders>
            <w:shd w:val="clear" w:color="auto" w:fill="D8D8D8" w:themeFill="background1" w:themeFillShade="D9"/>
            <w:vAlign w:val="center"/>
          </w:tcPr>
          <w:p w14:paraId="05101186">
            <w:pPr>
              <w:adjustRightInd w:val="0"/>
              <w:snapToGrid w:val="0"/>
              <w:ind w:left="-31" w:leftChars="-15" w:right="-31" w:rightChars="-15"/>
              <w:jc w:val="center"/>
              <w:rPr>
                <w:rFonts w:ascii="宋体" w:hAnsi="宋体"/>
                <w:b/>
                <w:sz w:val="18"/>
                <w:szCs w:val="18"/>
              </w:rPr>
            </w:pPr>
            <w:r>
              <w:rPr>
                <w:rFonts w:hint="eastAsia" w:ascii="宋体" w:hAnsi="宋体"/>
                <w:b/>
                <w:sz w:val="18"/>
                <w:szCs w:val="18"/>
              </w:rPr>
              <w:t>审查(核查)内容</w:t>
            </w:r>
          </w:p>
        </w:tc>
        <w:tc>
          <w:tcPr>
            <w:tcW w:w="3827" w:type="dxa"/>
            <w:vMerge w:val="restart"/>
            <w:tcBorders>
              <w:top w:val="single" w:color="auto" w:sz="8" w:space="0"/>
              <w:bottom w:val="single" w:color="auto" w:sz="6" w:space="0"/>
            </w:tcBorders>
            <w:shd w:val="clear" w:color="auto" w:fill="D8D8D8" w:themeFill="background1" w:themeFillShade="D9"/>
            <w:vAlign w:val="center"/>
          </w:tcPr>
          <w:p w14:paraId="11FD9EB9">
            <w:pPr>
              <w:adjustRightInd w:val="0"/>
              <w:snapToGrid w:val="0"/>
              <w:ind w:left="-31" w:leftChars="-15" w:right="-31" w:rightChars="-15"/>
              <w:jc w:val="center"/>
              <w:rPr>
                <w:rFonts w:ascii="宋体" w:hAnsi="宋体"/>
                <w:b/>
                <w:sz w:val="18"/>
                <w:szCs w:val="18"/>
              </w:rPr>
            </w:pPr>
            <w:r>
              <w:rPr>
                <w:rFonts w:hint="eastAsia" w:ascii="宋体" w:hAnsi="宋体"/>
                <w:b/>
                <w:sz w:val="18"/>
                <w:szCs w:val="18"/>
              </w:rPr>
              <w:t>审查(核查)方法</w:t>
            </w:r>
          </w:p>
        </w:tc>
        <w:tc>
          <w:tcPr>
            <w:tcW w:w="4395" w:type="dxa"/>
            <w:vMerge w:val="restart"/>
            <w:tcBorders>
              <w:top w:val="single" w:color="auto" w:sz="8" w:space="0"/>
              <w:bottom w:val="single" w:color="auto" w:sz="6" w:space="0"/>
            </w:tcBorders>
            <w:shd w:val="clear" w:color="auto" w:fill="D8D8D8" w:themeFill="background1" w:themeFillShade="D9"/>
            <w:vAlign w:val="center"/>
          </w:tcPr>
          <w:p w14:paraId="1B4BB19E">
            <w:pPr>
              <w:adjustRightInd w:val="0"/>
              <w:snapToGrid w:val="0"/>
              <w:ind w:left="-31" w:leftChars="-15" w:right="-31" w:rightChars="-15"/>
              <w:jc w:val="center"/>
              <w:rPr>
                <w:rFonts w:ascii="宋体" w:hAnsi="宋体"/>
                <w:b/>
                <w:sz w:val="18"/>
                <w:szCs w:val="18"/>
              </w:rPr>
            </w:pPr>
            <w:r>
              <w:rPr>
                <w:rFonts w:hint="eastAsia" w:ascii="宋体" w:hAnsi="宋体"/>
                <w:b/>
                <w:sz w:val="18"/>
                <w:szCs w:val="18"/>
              </w:rPr>
              <w:t>审查(核查)记录</w:t>
            </w:r>
          </w:p>
        </w:tc>
        <w:tc>
          <w:tcPr>
            <w:tcW w:w="2444" w:type="dxa"/>
            <w:gridSpan w:val="5"/>
            <w:tcBorders>
              <w:top w:val="single" w:color="auto" w:sz="8" w:space="0"/>
              <w:bottom w:val="single" w:color="auto" w:sz="6" w:space="0"/>
            </w:tcBorders>
            <w:shd w:val="clear" w:color="auto" w:fill="D8D8D8" w:themeFill="background1" w:themeFillShade="D9"/>
            <w:vAlign w:val="center"/>
          </w:tcPr>
          <w:p w14:paraId="44DC02D2">
            <w:pPr>
              <w:adjustRightInd w:val="0"/>
              <w:snapToGrid w:val="0"/>
              <w:ind w:left="-31" w:leftChars="-15" w:right="-31" w:rightChars="-15"/>
              <w:jc w:val="center"/>
              <w:rPr>
                <w:rFonts w:ascii="宋体" w:hAnsi="Calibri"/>
                <w:b/>
                <w:sz w:val="18"/>
                <w:szCs w:val="18"/>
              </w:rPr>
            </w:pPr>
            <w:r>
              <w:rPr>
                <w:rFonts w:hint="eastAsia" w:ascii="宋体" w:hAnsi="宋体"/>
                <w:b/>
                <w:sz w:val="18"/>
                <w:szCs w:val="18"/>
              </w:rPr>
              <w:t>审查(核查)结论</w:t>
            </w:r>
          </w:p>
        </w:tc>
      </w:tr>
      <w:tr w14:paraId="6D1066A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tblHeader/>
          <w:jc w:val="center"/>
        </w:trPr>
        <w:tc>
          <w:tcPr>
            <w:tcW w:w="1475" w:type="dxa"/>
            <w:vMerge w:val="continue"/>
            <w:tcBorders>
              <w:bottom w:val="single" w:color="auto" w:sz="6" w:space="0"/>
            </w:tcBorders>
            <w:shd w:val="clear" w:color="auto" w:fill="D8D8D8" w:themeFill="background1" w:themeFillShade="D9"/>
            <w:vAlign w:val="center"/>
          </w:tcPr>
          <w:p w14:paraId="7A2AC03A">
            <w:pPr>
              <w:adjustRightInd w:val="0"/>
              <w:snapToGrid w:val="0"/>
              <w:jc w:val="center"/>
              <w:rPr>
                <w:b/>
                <w:bCs/>
                <w:sz w:val="18"/>
                <w:szCs w:val="18"/>
              </w:rPr>
            </w:pPr>
          </w:p>
        </w:tc>
        <w:tc>
          <w:tcPr>
            <w:tcW w:w="425" w:type="dxa"/>
            <w:vMerge w:val="continue"/>
            <w:tcBorders>
              <w:top w:val="single" w:color="auto" w:sz="6" w:space="0"/>
              <w:bottom w:val="single" w:color="auto" w:sz="6" w:space="0"/>
            </w:tcBorders>
            <w:shd w:val="clear" w:color="auto" w:fill="D8D8D8" w:themeFill="background1" w:themeFillShade="D9"/>
            <w:vAlign w:val="center"/>
          </w:tcPr>
          <w:p w14:paraId="3BABDAF5">
            <w:pPr>
              <w:adjustRightInd w:val="0"/>
              <w:snapToGrid w:val="0"/>
              <w:ind w:left="-31" w:leftChars="-15" w:right="-31" w:rightChars="-15"/>
              <w:jc w:val="center"/>
              <w:rPr>
                <w:rFonts w:ascii="宋体" w:hAnsi="宋体"/>
                <w:b/>
                <w:bCs/>
                <w:sz w:val="18"/>
                <w:szCs w:val="18"/>
              </w:rPr>
            </w:pPr>
          </w:p>
        </w:tc>
        <w:tc>
          <w:tcPr>
            <w:tcW w:w="2268" w:type="dxa"/>
            <w:vMerge w:val="continue"/>
            <w:tcBorders>
              <w:top w:val="single" w:color="auto" w:sz="6" w:space="0"/>
              <w:bottom w:val="single" w:color="auto" w:sz="6" w:space="0"/>
            </w:tcBorders>
            <w:shd w:val="clear" w:color="auto" w:fill="D8D8D8" w:themeFill="background1" w:themeFillShade="D9"/>
            <w:vAlign w:val="center"/>
          </w:tcPr>
          <w:p w14:paraId="3B77C9F9">
            <w:pPr>
              <w:adjustRightInd w:val="0"/>
              <w:snapToGrid w:val="0"/>
              <w:ind w:left="-31" w:leftChars="-15" w:right="-31" w:rightChars="-15"/>
              <w:jc w:val="center"/>
              <w:rPr>
                <w:rFonts w:ascii="宋体" w:hAnsi="宋体"/>
                <w:b/>
                <w:sz w:val="18"/>
                <w:szCs w:val="18"/>
              </w:rPr>
            </w:pPr>
          </w:p>
        </w:tc>
        <w:tc>
          <w:tcPr>
            <w:tcW w:w="3827" w:type="dxa"/>
            <w:vMerge w:val="continue"/>
            <w:tcBorders>
              <w:top w:val="single" w:color="auto" w:sz="6" w:space="0"/>
              <w:bottom w:val="single" w:color="auto" w:sz="6" w:space="0"/>
            </w:tcBorders>
            <w:shd w:val="clear" w:color="auto" w:fill="D8D8D8" w:themeFill="background1" w:themeFillShade="D9"/>
            <w:vAlign w:val="center"/>
          </w:tcPr>
          <w:p w14:paraId="71F5D803">
            <w:pPr>
              <w:adjustRightInd w:val="0"/>
              <w:snapToGrid w:val="0"/>
              <w:ind w:left="-31" w:leftChars="-15" w:right="-31" w:rightChars="-15"/>
              <w:jc w:val="center"/>
              <w:rPr>
                <w:rFonts w:ascii="宋体" w:hAnsi="宋体"/>
                <w:b/>
                <w:sz w:val="18"/>
                <w:szCs w:val="18"/>
              </w:rPr>
            </w:pPr>
          </w:p>
        </w:tc>
        <w:tc>
          <w:tcPr>
            <w:tcW w:w="4395" w:type="dxa"/>
            <w:vMerge w:val="continue"/>
            <w:tcBorders>
              <w:top w:val="single" w:color="auto" w:sz="6" w:space="0"/>
              <w:bottom w:val="single" w:color="auto" w:sz="6" w:space="0"/>
            </w:tcBorders>
            <w:shd w:val="clear" w:color="auto" w:fill="D8D8D8" w:themeFill="background1" w:themeFillShade="D9"/>
            <w:vAlign w:val="center"/>
          </w:tcPr>
          <w:p w14:paraId="3D33FCCC">
            <w:pPr>
              <w:adjustRightInd w:val="0"/>
              <w:snapToGrid w:val="0"/>
              <w:ind w:left="-31" w:leftChars="-15" w:right="-31" w:rightChars="-15"/>
              <w:jc w:val="center"/>
              <w:rPr>
                <w:rFonts w:ascii="宋体" w:hAnsi="宋体"/>
                <w:b/>
                <w:sz w:val="18"/>
                <w:szCs w:val="18"/>
              </w:rPr>
            </w:pPr>
          </w:p>
        </w:tc>
        <w:tc>
          <w:tcPr>
            <w:tcW w:w="283" w:type="dxa"/>
            <w:tcBorders>
              <w:top w:val="single" w:color="auto" w:sz="6" w:space="0"/>
              <w:bottom w:val="single" w:color="auto" w:sz="6" w:space="0"/>
            </w:tcBorders>
            <w:shd w:val="clear" w:color="auto" w:fill="D8D8D8" w:themeFill="background1" w:themeFillShade="D9"/>
            <w:vAlign w:val="center"/>
          </w:tcPr>
          <w:p w14:paraId="7B3C3937">
            <w:pPr>
              <w:adjustRightInd w:val="0"/>
              <w:snapToGrid w:val="0"/>
              <w:ind w:left="-31" w:leftChars="-15" w:right="-31" w:rightChars="-15"/>
              <w:jc w:val="center"/>
              <w:rPr>
                <w:rFonts w:ascii="宋体" w:hAnsi="Calibri"/>
                <w:b/>
                <w:sz w:val="18"/>
                <w:szCs w:val="18"/>
              </w:rPr>
            </w:pPr>
            <w:r>
              <w:rPr>
                <w:rFonts w:hint="eastAsia" w:ascii="宋体" w:hAnsi="宋体"/>
                <w:b/>
                <w:sz w:val="18"/>
                <w:szCs w:val="18"/>
              </w:rPr>
              <w:t>符合</w:t>
            </w:r>
          </w:p>
        </w:tc>
        <w:tc>
          <w:tcPr>
            <w:tcW w:w="284" w:type="dxa"/>
            <w:tcBorders>
              <w:top w:val="single" w:color="auto" w:sz="6" w:space="0"/>
              <w:bottom w:val="single" w:color="auto" w:sz="6" w:space="0"/>
            </w:tcBorders>
            <w:shd w:val="clear" w:color="auto" w:fill="D8D8D8" w:themeFill="background1" w:themeFillShade="D9"/>
            <w:vAlign w:val="center"/>
          </w:tcPr>
          <w:p w14:paraId="71E41E5B">
            <w:pPr>
              <w:adjustRightInd w:val="0"/>
              <w:snapToGrid w:val="0"/>
              <w:ind w:left="-31" w:leftChars="-15" w:right="-31" w:rightChars="-15"/>
              <w:jc w:val="center"/>
              <w:rPr>
                <w:rFonts w:ascii="宋体" w:hAnsi="Calibri"/>
                <w:b/>
                <w:sz w:val="18"/>
                <w:szCs w:val="18"/>
              </w:rPr>
            </w:pPr>
            <w:r>
              <w:rPr>
                <w:rFonts w:hint="eastAsia" w:ascii="宋体" w:hAnsi="宋体"/>
                <w:b/>
                <w:sz w:val="18"/>
                <w:szCs w:val="18"/>
              </w:rPr>
              <w:t>基本</w:t>
            </w:r>
          </w:p>
          <w:p w14:paraId="317EBDD0">
            <w:pPr>
              <w:adjustRightInd w:val="0"/>
              <w:snapToGrid w:val="0"/>
              <w:ind w:left="-31" w:leftChars="-15" w:right="-31" w:rightChars="-15"/>
              <w:jc w:val="center"/>
              <w:rPr>
                <w:rFonts w:ascii="宋体" w:hAnsi="Calibri"/>
                <w:b/>
                <w:sz w:val="18"/>
                <w:szCs w:val="18"/>
              </w:rPr>
            </w:pPr>
            <w:r>
              <w:rPr>
                <w:rFonts w:hint="eastAsia" w:ascii="宋体" w:hAnsi="宋体"/>
                <w:b/>
                <w:sz w:val="18"/>
                <w:szCs w:val="18"/>
              </w:rPr>
              <w:t>符合</w:t>
            </w:r>
          </w:p>
        </w:tc>
        <w:tc>
          <w:tcPr>
            <w:tcW w:w="283" w:type="dxa"/>
            <w:tcBorders>
              <w:top w:val="single" w:color="auto" w:sz="6" w:space="0"/>
              <w:bottom w:val="single" w:color="auto" w:sz="6" w:space="0"/>
            </w:tcBorders>
            <w:shd w:val="clear" w:color="auto" w:fill="D8D8D8" w:themeFill="background1" w:themeFillShade="D9"/>
            <w:vAlign w:val="center"/>
          </w:tcPr>
          <w:p w14:paraId="3BBB9170">
            <w:pPr>
              <w:adjustRightInd w:val="0"/>
              <w:snapToGrid w:val="0"/>
              <w:ind w:left="-31" w:leftChars="-15" w:right="-31" w:rightChars="-15"/>
              <w:jc w:val="center"/>
              <w:rPr>
                <w:rFonts w:ascii="宋体" w:hAnsi="Calibri"/>
                <w:b/>
                <w:sz w:val="18"/>
                <w:szCs w:val="18"/>
              </w:rPr>
            </w:pPr>
            <w:r>
              <w:rPr>
                <w:rFonts w:hint="eastAsia" w:ascii="宋体" w:hAnsi="宋体"/>
                <w:b/>
                <w:sz w:val="18"/>
                <w:szCs w:val="18"/>
              </w:rPr>
              <w:t>不符合</w:t>
            </w:r>
          </w:p>
        </w:tc>
        <w:tc>
          <w:tcPr>
            <w:tcW w:w="284" w:type="dxa"/>
            <w:tcBorders>
              <w:top w:val="single" w:color="auto" w:sz="6" w:space="0"/>
              <w:bottom w:val="single" w:color="auto" w:sz="6" w:space="0"/>
            </w:tcBorders>
            <w:shd w:val="clear" w:color="auto" w:fill="D8D8D8" w:themeFill="background1" w:themeFillShade="D9"/>
            <w:vAlign w:val="center"/>
          </w:tcPr>
          <w:p w14:paraId="38981D33">
            <w:pPr>
              <w:adjustRightInd w:val="0"/>
              <w:snapToGrid w:val="0"/>
              <w:ind w:left="-31" w:leftChars="-15" w:right="-31" w:rightChars="-15"/>
              <w:jc w:val="center"/>
              <w:rPr>
                <w:rFonts w:ascii="宋体" w:hAnsi="Calibri"/>
                <w:b/>
                <w:sz w:val="18"/>
                <w:szCs w:val="18"/>
              </w:rPr>
            </w:pPr>
            <w:r>
              <w:rPr>
                <w:rFonts w:hint="eastAsia" w:ascii="宋体" w:hAnsi="宋体"/>
                <w:b/>
                <w:sz w:val="18"/>
                <w:szCs w:val="18"/>
              </w:rPr>
              <w:t>不适用</w:t>
            </w:r>
          </w:p>
        </w:tc>
        <w:tc>
          <w:tcPr>
            <w:tcW w:w="1310" w:type="dxa"/>
            <w:tcBorders>
              <w:top w:val="single" w:color="auto" w:sz="6" w:space="0"/>
              <w:bottom w:val="single" w:color="auto" w:sz="6" w:space="0"/>
            </w:tcBorders>
            <w:shd w:val="clear" w:color="auto" w:fill="D8D8D8" w:themeFill="background1" w:themeFillShade="D9"/>
            <w:vAlign w:val="center"/>
          </w:tcPr>
          <w:p w14:paraId="1DB168AE">
            <w:pPr>
              <w:adjustRightInd w:val="0"/>
              <w:snapToGrid w:val="0"/>
              <w:ind w:left="-31" w:leftChars="-15" w:right="-31" w:rightChars="-15"/>
              <w:jc w:val="center"/>
              <w:rPr>
                <w:rFonts w:ascii="宋体" w:hAnsi="Calibri"/>
                <w:b/>
                <w:sz w:val="18"/>
                <w:szCs w:val="18"/>
              </w:rPr>
            </w:pPr>
            <w:r>
              <w:rPr>
                <w:rFonts w:hint="eastAsia" w:ascii="宋体" w:hAnsi="宋体"/>
                <w:b/>
                <w:sz w:val="18"/>
                <w:szCs w:val="18"/>
              </w:rPr>
              <w:t>整改项及说明</w:t>
            </w:r>
          </w:p>
        </w:tc>
      </w:tr>
      <w:tr w14:paraId="0C122451">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tcBorders>
              <w:top w:val="single" w:color="auto" w:sz="6" w:space="0"/>
            </w:tcBorders>
            <w:vAlign w:val="center"/>
          </w:tcPr>
          <w:p w14:paraId="289A563A">
            <w:pPr>
              <w:adjustRightInd w:val="0"/>
              <w:snapToGrid w:val="0"/>
              <w:jc w:val="center"/>
              <w:rPr>
                <w:b/>
                <w:sz w:val="18"/>
                <w:szCs w:val="18"/>
              </w:rPr>
            </w:pPr>
            <w:r>
              <w:rPr>
                <w:b/>
                <w:sz w:val="18"/>
                <w:szCs w:val="18"/>
              </w:rPr>
              <w:t>2</w:t>
            </w:r>
          </w:p>
        </w:tc>
        <w:tc>
          <w:tcPr>
            <w:tcW w:w="13359" w:type="dxa"/>
            <w:gridSpan w:val="9"/>
            <w:tcBorders>
              <w:top w:val="single" w:color="auto" w:sz="6" w:space="0"/>
            </w:tcBorders>
            <w:vAlign w:val="center"/>
          </w:tcPr>
          <w:p w14:paraId="39FCFA67">
            <w:pPr>
              <w:adjustRightInd w:val="0"/>
              <w:snapToGrid w:val="0"/>
              <w:jc w:val="left"/>
              <w:rPr>
                <w:rFonts w:ascii="宋体" w:hAnsi="宋体"/>
                <w:b/>
                <w:sz w:val="18"/>
                <w:szCs w:val="18"/>
              </w:rPr>
            </w:pPr>
            <w:r>
              <w:rPr>
                <w:rFonts w:hint="eastAsia" w:ascii="宋体" w:hAnsi="宋体"/>
                <w:b/>
                <w:sz w:val="18"/>
                <w:szCs w:val="18"/>
              </w:rPr>
              <w:t>评审内容与要求</w:t>
            </w:r>
          </w:p>
        </w:tc>
      </w:tr>
      <w:tr w14:paraId="22BF913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tcBorders>
              <w:top w:val="single" w:color="auto" w:sz="6" w:space="0"/>
            </w:tcBorders>
            <w:vAlign w:val="center"/>
          </w:tcPr>
          <w:p w14:paraId="0776F67D">
            <w:pPr>
              <w:adjustRightInd w:val="0"/>
              <w:snapToGrid w:val="0"/>
              <w:jc w:val="center"/>
              <w:rPr>
                <w:b/>
                <w:sz w:val="18"/>
                <w:szCs w:val="18"/>
              </w:rPr>
            </w:pPr>
            <w:r>
              <w:rPr>
                <w:b/>
                <w:sz w:val="18"/>
                <w:szCs w:val="18"/>
              </w:rPr>
              <w:t>2.8</w:t>
            </w:r>
          </w:p>
        </w:tc>
        <w:tc>
          <w:tcPr>
            <w:tcW w:w="13359" w:type="dxa"/>
            <w:gridSpan w:val="9"/>
            <w:tcBorders>
              <w:top w:val="single" w:color="auto" w:sz="6" w:space="0"/>
            </w:tcBorders>
            <w:vAlign w:val="center"/>
          </w:tcPr>
          <w:p w14:paraId="637BC40A">
            <w:pPr>
              <w:adjustRightInd w:val="0"/>
              <w:snapToGrid w:val="0"/>
              <w:jc w:val="left"/>
              <w:rPr>
                <w:rFonts w:ascii="宋体" w:hAnsi="Calibri"/>
                <w:sz w:val="18"/>
                <w:szCs w:val="18"/>
              </w:rPr>
            </w:pPr>
            <w:r>
              <w:rPr>
                <w:rFonts w:hint="eastAsia" w:ascii="宋体" w:hAnsi="Calibri"/>
                <w:sz w:val="18"/>
                <w:szCs w:val="18"/>
              </w:rPr>
              <w:t>检验检测机构应当是依法成立并能够承担相应法律责任的法人或者其他组织。</w:t>
            </w:r>
          </w:p>
        </w:tc>
      </w:tr>
      <w:tr w14:paraId="7137098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restart"/>
            <w:vAlign w:val="center"/>
          </w:tcPr>
          <w:p w14:paraId="4FD5309E">
            <w:pPr>
              <w:adjustRightInd w:val="0"/>
              <w:snapToGrid w:val="0"/>
              <w:jc w:val="center"/>
              <w:rPr>
                <w:b/>
                <w:sz w:val="18"/>
                <w:szCs w:val="18"/>
              </w:rPr>
            </w:pPr>
            <w:r>
              <w:rPr>
                <w:b/>
                <w:sz w:val="18"/>
                <w:szCs w:val="18"/>
              </w:rPr>
              <w:t>2.8.1*</w:t>
            </w:r>
          </w:p>
          <w:p w14:paraId="3C6FBF25">
            <w:pPr>
              <w:adjustRightInd w:val="0"/>
              <w:snapToGrid w:val="0"/>
              <w:jc w:val="center"/>
              <w:rPr>
                <w:sz w:val="18"/>
                <w:szCs w:val="18"/>
              </w:rPr>
            </w:pPr>
            <w:r>
              <w:rPr>
                <w:sz w:val="18"/>
                <w:szCs w:val="18"/>
              </w:rPr>
              <w:t>检验检测机构或者其所在的组织应当有明确的法律地位，对其出具的检验检测数据、结果负责，并承担法律责任。不具备独立法人资格的检验检测机构应当经所在法人单位授权。</w:t>
            </w:r>
          </w:p>
        </w:tc>
        <w:tc>
          <w:tcPr>
            <w:tcW w:w="425" w:type="dxa"/>
            <w:vAlign w:val="center"/>
          </w:tcPr>
          <w:p w14:paraId="091BDC13">
            <w:pPr>
              <w:adjustRightInd w:val="0"/>
              <w:snapToGrid w:val="0"/>
              <w:jc w:val="center"/>
              <w:rPr>
                <w:sz w:val="18"/>
                <w:szCs w:val="18"/>
              </w:rPr>
            </w:pPr>
            <w:r>
              <w:rPr>
                <w:sz w:val="18"/>
                <w:szCs w:val="18"/>
              </w:rPr>
              <w:t>1)</w:t>
            </w:r>
          </w:p>
        </w:tc>
        <w:tc>
          <w:tcPr>
            <w:tcW w:w="2268" w:type="dxa"/>
            <w:vAlign w:val="center"/>
          </w:tcPr>
          <w:p w14:paraId="173CB8EC">
            <w:pPr>
              <w:adjustRightInd w:val="0"/>
              <w:snapToGrid w:val="0"/>
              <w:jc w:val="left"/>
              <w:rPr>
                <w:rFonts w:ascii="宋体" w:hAnsi="宋体"/>
                <w:sz w:val="18"/>
                <w:szCs w:val="18"/>
              </w:rPr>
            </w:pPr>
            <w:r>
              <w:rPr>
                <w:rFonts w:hint="eastAsia" w:ascii="宋体" w:hAnsi="宋体"/>
                <w:sz w:val="18"/>
                <w:szCs w:val="18"/>
              </w:rPr>
              <w:t>检验检测机构是法人机构的应当依法进行登记。企业法人注册经营范围不得包含生产、销售等影响公正性的内容。</w:t>
            </w:r>
          </w:p>
        </w:tc>
        <w:tc>
          <w:tcPr>
            <w:tcW w:w="3827" w:type="dxa"/>
            <w:vAlign w:val="center"/>
          </w:tcPr>
          <w:p w14:paraId="18E8CFB3">
            <w:pPr>
              <w:adjustRightInd w:val="0"/>
              <w:snapToGrid w:val="0"/>
              <w:jc w:val="left"/>
              <w:rPr>
                <w:sz w:val="18"/>
                <w:szCs w:val="18"/>
              </w:rPr>
            </w:pPr>
            <w:r>
              <w:rPr>
                <w:sz w:val="18"/>
                <w:szCs w:val="18"/>
              </w:rPr>
              <w:t>查阅文件和见证材料：</w:t>
            </w:r>
          </w:p>
          <w:p w14:paraId="641564E3">
            <w:pPr>
              <w:adjustRightInd w:val="0"/>
              <w:snapToGrid w:val="0"/>
              <w:jc w:val="left"/>
              <w:rPr>
                <w:sz w:val="18"/>
                <w:szCs w:val="18"/>
              </w:rPr>
            </w:pPr>
            <w:r>
              <w:rPr>
                <w:sz w:val="18"/>
                <w:szCs w:val="18"/>
              </w:rPr>
              <w:t>1.依法设立的法人包括机关法人、事业单位法人、企业法人和民政部门登记的民办非企业法人，其他组织包括经核准登记的企业法人分支机构、特殊普通合伙企业；</w:t>
            </w:r>
          </w:p>
          <w:p w14:paraId="24DC451A">
            <w:pPr>
              <w:adjustRightInd w:val="0"/>
              <w:snapToGrid w:val="0"/>
              <w:jc w:val="left"/>
              <w:rPr>
                <w:sz w:val="18"/>
                <w:szCs w:val="18"/>
              </w:rPr>
            </w:pPr>
            <w:r>
              <w:rPr>
                <w:sz w:val="18"/>
                <w:szCs w:val="18"/>
              </w:rPr>
              <w:t>2.登记、注册文件中的经营范围(业务范围)应包含检验检测服务或相关内容，不得有影响其检验检测活动公正性的经营项目，如生产、销售等。</w:t>
            </w:r>
          </w:p>
        </w:tc>
        <w:tc>
          <w:tcPr>
            <w:tcW w:w="4395" w:type="dxa"/>
            <w:vAlign w:val="center"/>
          </w:tcPr>
          <w:p w14:paraId="7AB8F6A2">
            <w:pPr>
              <w:adjustRightInd w:val="0"/>
              <w:snapToGrid w:val="0"/>
              <w:jc w:val="left"/>
              <w:rPr>
                <w:rFonts w:ascii="宋体" w:hAnsi="宋体"/>
                <w:sz w:val="18"/>
                <w:szCs w:val="18"/>
              </w:rPr>
            </w:pPr>
            <w:r>
              <w:rPr>
                <w:sz w:val="18"/>
                <w:szCs w:val="18"/>
              </w:rPr>
              <w:t>1.</w:t>
            </w:r>
            <w:r>
              <w:rPr>
                <w:rFonts w:hint="eastAsia" w:ascii="宋体" w:hAnsi="宋体"/>
                <w:sz w:val="18"/>
                <w:szCs w:val="18"/>
              </w:rPr>
              <w:t>法人或者其他组织的登记、注册文件：</w:t>
            </w:r>
          </w:p>
          <w:p w14:paraId="4303B275">
            <w:pPr>
              <w:adjustRightInd w:val="0"/>
              <w:snapToGrid w:val="0"/>
              <w:ind w:firstLine="270" w:firstLineChars="150"/>
              <w:jc w:val="left"/>
              <w:rPr>
                <w:rFonts w:ascii="宋体" w:hAnsi="宋体"/>
                <w:sz w:val="18"/>
                <w:szCs w:val="18"/>
              </w:rPr>
            </w:pPr>
            <w:r>
              <w:rPr>
                <w:rFonts w:hint="eastAsia" w:ascii="宋体" w:hAnsi="宋体"/>
                <w:sz w:val="18"/>
                <w:szCs w:val="18"/>
              </w:rPr>
              <w:t>有</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无□</w:t>
            </w:r>
          </w:p>
          <w:p w14:paraId="2A10FD0E">
            <w:pPr>
              <w:adjustRightInd w:val="0"/>
              <w:snapToGrid w:val="0"/>
              <w:jc w:val="left"/>
              <w:rPr>
                <w:rFonts w:ascii="宋体" w:hAnsi="宋体"/>
                <w:sz w:val="18"/>
                <w:szCs w:val="18"/>
              </w:rPr>
            </w:pPr>
            <w:r>
              <w:rPr>
                <w:sz w:val="18"/>
                <w:szCs w:val="18"/>
              </w:rPr>
              <w:t>2.</w:t>
            </w:r>
            <w:r>
              <w:rPr>
                <w:rFonts w:hint="eastAsia" w:ascii="宋体" w:hAnsi="宋体"/>
                <w:sz w:val="18"/>
                <w:szCs w:val="18"/>
              </w:rPr>
              <w:t>登记、注册文件中的经营范围(业务范围)应包含检验检测服务或相关内容：</w:t>
            </w:r>
          </w:p>
          <w:p w14:paraId="39D63677">
            <w:pPr>
              <w:adjustRightInd w:val="0"/>
              <w:snapToGrid w:val="0"/>
              <w:ind w:firstLine="270" w:firstLineChars="150"/>
              <w:jc w:val="left"/>
              <w:rPr>
                <w:rFonts w:ascii="宋体" w:hAnsi="宋体"/>
                <w:sz w:val="18"/>
                <w:szCs w:val="18"/>
              </w:rPr>
            </w:pPr>
            <w:r>
              <w:rPr>
                <w:rFonts w:hint="eastAsia" w:ascii="宋体" w:hAnsi="宋体"/>
                <w:sz w:val="18"/>
                <w:szCs w:val="18"/>
              </w:rPr>
              <w:t>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4545A1FE">
            <w:pPr>
              <w:adjustRightInd w:val="0"/>
              <w:snapToGrid w:val="0"/>
              <w:jc w:val="left"/>
              <w:rPr>
                <w:rFonts w:ascii="宋体" w:hAnsi="宋体"/>
                <w:sz w:val="18"/>
                <w:szCs w:val="18"/>
              </w:rPr>
            </w:pPr>
            <w:r>
              <w:rPr>
                <w:sz w:val="18"/>
                <w:szCs w:val="18"/>
              </w:rPr>
              <w:t>3.</w:t>
            </w:r>
            <w:r>
              <w:rPr>
                <w:rFonts w:hint="eastAsia" w:ascii="宋体" w:hAnsi="宋体"/>
                <w:sz w:val="18"/>
                <w:szCs w:val="18"/>
              </w:rPr>
              <w:t>是否有影响其检验检测活动公正性的经营项目，如生产、销售等：</w:t>
            </w:r>
          </w:p>
          <w:p w14:paraId="09947E93">
            <w:pPr>
              <w:adjustRightInd w:val="0"/>
              <w:snapToGrid w:val="0"/>
              <w:ind w:firstLine="270" w:firstLineChars="150"/>
              <w:jc w:val="left"/>
              <w:rPr>
                <w:rFonts w:ascii="宋体" w:hAnsi="宋体"/>
                <w:sz w:val="18"/>
                <w:szCs w:val="18"/>
              </w:rPr>
            </w:pPr>
            <w:r>
              <w:rPr>
                <w:rFonts w:hint="eastAsia" w:ascii="宋体" w:hAnsi="宋体"/>
                <w:sz w:val="18"/>
                <w:szCs w:val="18"/>
              </w:rPr>
              <w:t>是□      否</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p>
        </w:tc>
        <w:tc>
          <w:tcPr>
            <w:tcW w:w="283" w:type="dxa"/>
            <w:vAlign w:val="center"/>
          </w:tcPr>
          <w:p w14:paraId="745519E2">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291C21B7">
            <w:pPr>
              <w:adjustRightInd w:val="0"/>
              <w:snapToGrid w:val="0"/>
              <w:jc w:val="left"/>
              <w:rPr>
                <w:rFonts w:ascii="Calibri" w:hAnsi="Calibri"/>
                <w:szCs w:val="22"/>
              </w:rPr>
            </w:pPr>
          </w:p>
        </w:tc>
        <w:tc>
          <w:tcPr>
            <w:tcW w:w="283" w:type="dxa"/>
            <w:vAlign w:val="center"/>
          </w:tcPr>
          <w:p w14:paraId="3C385277">
            <w:pPr>
              <w:adjustRightInd w:val="0"/>
              <w:snapToGrid w:val="0"/>
              <w:jc w:val="left"/>
              <w:rPr>
                <w:rFonts w:ascii="Calibri" w:hAnsi="Calibri"/>
                <w:szCs w:val="22"/>
              </w:rPr>
            </w:pPr>
          </w:p>
        </w:tc>
        <w:tc>
          <w:tcPr>
            <w:tcW w:w="284" w:type="dxa"/>
            <w:vAlign w:val="center"/>
          </w:tcPr>
          <w:p w14:paraId="2C048DB3">
            <w:pPr>
              <w:adjustRightInd w:val="0"/>
              <w:snapToGrid w:val="0"/>
              <w:jc w:val="left"/>
              <w:rPr>
                <w:rFonts w:ascii="Calibri" w:hAnsi="Calibri"/>
                <w:szCs w:val="22"/>
              </w:rPr>
            </w:pPr>
          </w:p>
        </w:tc>
        <w:tc>
          <w:tcPr>
            <w:tcW w:w="1310" w:type="dxa"/>
            <w:vAlign w:val="center"/>
          </w:tcPr>
          <w:p w14:paraId="5071D9FD">
            <w:pPr>
              <w:adjustRightInd w:val="0"/>
              <w:snapToGrid w:val="0"/>
              <w:jc w:val="left"/>
              <w:rPr>
                <w:sz w:val="18"/>
                <w:szCs w:val="18"/>
              </w:rPr>
            </w:pPr>
          </w:p>
        </w:tc>
      </w:tr>
      <w:tr w14:paraId="0B5F7171">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340" w:hRule="atLeast"/>
          <w:jc w:val="center"/>
        </w:trPr>
        <w:tc>
          <w:tcPr>
            <w:tcW w:w="1475" w:type="dxa"/>
            <w:vMerge w:val="continue"/>
            <w:vAlign w:val="center"/>
          </w:tcPr>
          <w:p w14:paraId="6DCA03B6">
            <w:pPr>
              <w:adjustRightInd w:val="0"/>
              <w:snapToGrid w:val="0"/>
              <w:jc w:val="center"/>
              <w:rPr>
                <w:sz w:val="18"/>
                <w:szCs w:val="18"/>
              </w:rPr>
            </w:pPr>
          </w:p>
        </w:tc>
        <w:tc>
          <w:tcPr>
            <w:tcW w:w="425" w:type="dxa"/>
            <w:vAlign w:val="center"/>
          </w:tcPr>
          <w:p w14:paraId="285EAA01">
            <w:pPr>
              <w:adjustRightInd w:val="0"/>
              <w:snapToGrid w:val="0"/>
              <w:jc w:val="center"/>
              <w:rPr>
                <w:sz w:val="18"/>
                <w:szCs w:val="18"/>
              </w:rPr>
            </w:pPr>
            <w:r>
              <w:rPr>
                <w:sz w:val="18"/>
                <w:szCs w:val="18"/>
              </w:rPr>
              <w:t>2)</w:t>
            </w:r>
          </w:p>
        </w:tc>
        <w:tc>
          <w:tcPr>
            <w:tcW w:w="2268" w:type="dxa"/>
            <w:vAlign w:val="center"/>
          </w:tcPr>
          <w:p w14:paraId="690B6070">
            <w:pPr>
              <w:adjustRightInd w:val="0"/>
              <w:snapToGrid w:val="0"/>
              <w:jc w:val="left"/>
              <w:rPr>
                <w:rFonts w:ascii="宋体" w:hAnsi="宋体"/>
                <w:sz w:val="18"/>
                <w:szCs w:val="18"/>
              </w:rPr>
            </w:pPr>
            <w:r>
              <w:rPr>
                <w:rFonts w:hint="eastAsia" w:ascii="宋体" w:hAnsi="宋体"/>
                <w:sz w:val="18"/>
                <w:szCs w:val="18"/>
              </w:rPr>
              <w:t>检验检测机构是其他组织(包括法人分支机构)的应当依法进行登记。</w:t>
            </w:r>
          </w:p>
        </w:tc>
        <w:tc>
          <w:tcPr>
            <w:tcW w:w="3827" w:type="dxa"/>
            <w:vAlign w:val="center"/>
          </w:tcPr>
          <w:p w14:paraId="4758FC5E">
            <w:pPr>
              <w:adjustRightInd w:val="0"/>
              <w:snapToGrid w:val="0"/>
              <w:jc w:val="left"/>
              <w:rPr>
                <w:sz w:val="18"/>
                <w:szCs w:val="18"/>
              </w:rPr>
            </w:pPr>
            <w:r>
              <w:rPr>
                <w:sz w:val="18"/>
                <w:szCs w:val="18"/>
              </w:rPr>
              <w:t>查阅文件和见证材料：</w:t>
            </w:r>
          </w:p>
          <w:p w14:paraId="7B009241">
            <w:pPr>
              <w:adjustRightInd w:val="0"/>
              <w:snapToGrid w:val="0"/>
              <w:jc w:val="left"/>
              <w:rPr>
                <w:sz w:val="18"/>
                <w:szCs w:val="18"/>
              </w:rPr>
            </w:pPr>
            <w:r>
              <w:rPr>
                <w:sz w:val="18"/>
                <w:szCs w:val="18"/>
              </w:rPr>
              <w:t>1.非独立法人检验检测机构，查阅其所在的法人或者其他组织的登记、注册文件，核实其是否有效；</w:t>
            </w:r>
          </w:p>
          <w:p w14:paraId="5AFC7C7D">
            <w:pPr>
              <w:adjustRightInd w:val="0"/>
              <w:snapToGrid w:val="0"/>
              <w:jc w:val="left"/>
              <w:rPr>
                <w:sz w:val="18"/>
                <w:szCs w:val="18"/>
              </w:rPr>
            </w:pPr>
            <w:r>
              <w:rPr>
                <w:sz w:val="18"/>
                <w:szCs w:val="18"/>
              </w:rPr>
              <w:t>2.查阅是否有批准检验检测机构成立文件；</w:t>
            </w:r>
          </w:p>
          <w:p w14:paraId="7CE71A25">
            <w:pPr>
              <w:adjustRightInd w:val="0"/>
              <w:snapToGrid w:val="0"/>
              <w:jc w:val="left"/>
              <w:rPr>
                <w:sz w:val="18"/>
                <w:szCs w:val="18"/>
              </w:rPr>
            </w:pPr>
            <w:r>
              <w:rPr>
                <w:sz w:val="18"/>
                <w:szCs w:val="18"/>
              </w:rPr>
              <w:t>3.查阅是否法人授权文件；</w:t>
            </w:r>
          </w:p>
          <w:p w14:paraId="50FB3A36">
            <w:pPr>
              <w:adjustRightInd w:val="0"/>
              <w:snapToGrid w:val="0"/>
              <w:jc w:val="left"/>
              <w:rPr>
                <w:sz w:val="18"/>
                <w:szCs w:val="18"/>
              </w:rPr>
            </w:pPr>
            <w:r>
              <w:rPr>
                <w:sz w:val="18"/>
                <w:szCs w:val="18"/>
              </w:rPr>
              <w:t>4.查阅是否在其法人单位内有相对独立的运行机制。</w:t>
            </w:r>
          </w:p>
        </w:tc>
        <w:tc>
          <w:tcPr>
            <w:tcW w:w="4395" w:type="dxa"/>
            <w:vAlign w:val="center"/>
          </w:tcPr>
          <w:p w14:paraId="73F24812">
            <w:pPr>
              <w:adjustRightInd w:val="0"/>
              <w:snapToGrid w:val="0"/>
              <w:jc w:val="left"/>
              <w:rPr>
                <w:rFonts w:ascii="宋体" w:hAnsi="宋体"/>
                <w:sz w:val="18"/>
                <w:szCs w:val="18"/>
              </w:rPr>
            </w:pPr>
            <w:r>
              <w:rPr>
                <w:sz w:val="18"/>
                <w:szCs w:val="18"/>
              </w:rPr>
              <w:t>1.</w:t>
            </w:r>
            <w:r>
              <w:rPr>
                <w:rFonts w:hint="eastAsia" w:ascii="宋体" w:hAnsi="宋体"/>
                <w:sz w:val="18"/>
                <w:szCs w:val="18"/>
              </w:rPr>
              <w:t>法人或者其他组织的登记、注册文件：有□    无□</w:t>
            </w:r>
          </w:p>
          <w:p w14:paraId="6D24F1E7">
            <w:pPr>
              <w:adjustRightInd w:val="0"/>
              <w:snapToGrid w:val="0"/>
              <w:jc w:val="left"/>
              <w:rPr>
                <w:rFonts w:ascii="宋体" w:hAnsi="宋体"/>
                <w:sz w:val="18"/>
                <w:szCs w:val="18"/>
              </w:rPr>
            </w:pPr>
            <w:r>
              <w:rPr>
                <w:sz w:val="18"/>
                <w:szCs w:val="18"/>
              </w:rPr>
              <w:t>2.</w:t>
            </w:r>
            <w:r>
              <w:rPr>
                <w:rFonts w:hint="eastAsia" w:ascii="宋体" w:hAnsi="宋体"/>
                <w:sz w:val="18"/>
                <w:szCs w:val="18"/>
              </w:rPr>
              <w:t>登记、注册文件中的经营范围(业务范围)应包含检验检测服务或相关内容：是□      否□</w:t>
            </w:r>
          </w:p>
          <w:p w14:paraId="0C1D7BC8">
            <w:pPr>
              <w:adjustRightInd w:val="0"/>
              <w:snapToGrid w:val="0"/>
              <w:jc w:val="left"/>
              <w:rPr>
                <w:rFonts w:ascii="宋体" w:hAnsi="宋体"/>
                <w:sz w:val="18"/>
                <w:szCs w:val="18"/>
              </w:rPr>
            </w:pPr>
            <w:r>
              <w:rPr>
                <w:sz w:val="18"/>
                <w:szCs w:val="18"/>
              </w:rPr>
              <w:t>3.</w:t>
            </w:r>
            <w:r>
              <w:rPr>
                <w:rFonts w:hint="eastAsia" w:ascii="宋体" w:hAnsi="宋体"/>
                <w:sz w:val="18"/>
                <w:szCs w:val="18"/>
              </w:rPr>
              <w:t>是否有影响其检验检测活动公正性的经营项目，如生产、销售等：是□      否□</w:t>
            </w:r>
          </w:p>
          <w:p w14:paraId="6D88CF76">
            <w:pPr>
              <w:adjustRightInd w:val="0"/>
              <w:snapToGrid w:val="0"/>
              <w:jc w:val="left"/>
              <w:rPr>
                <w:rFonts w:ascii="宋体" w:hAnsi="宋体"/>
                <w:sz w:val="18"/>
                <w:szCs w:val="18"/>
              </w:rPr>
            </w:pPr>
            <w:r>
              <w:rPr>
                <w:sz w:val="18"/>
                <w:szCs w:val="18"/>
              </w:rPr>
              <w:t>4.</w:t>
            </w:r>
            <w:r>
              <w:rPr>
                <w:rFonts w:hint="eastAsia" w:ascii="宋体" w:hAnsi="宋体"/>
                <w:sz w:val="18"/>
                <w:szCs w:val="18"/>
              </w:rPr>
              <w:t>是否有批准检验检测机构成立文件：有□    无□</w:t>
            </w:r>
          </w:p>
          <w:p w14:paraId="0172C35D">
            <w:pPr>
              <w:adjustRightInd w:val="0"/>
              <w:snapToGrid w:val="0"/>
              <w:jc w:val="left"/>
              <w:rPr>
                <w:rFonts w:ascii="宋体" w:hAnsi="宋体"/>
                <w:sz w:val="18"/>
                <w:szCs w:val="18"/>
              </w:rPr>
            </w:pPr>
            <w:r>
              <w:rPr>
                <w:sz w:val="18"/>
                <w:szCs w:val="18"/>
              </w:rPr>
              <w:t>5.</w:t>
            </w:r>
            <w:r>
              <w:rPr>
                <w:rFonts w:hint="eastAsia" w:ascii="宋体" w:hAnsi="宋体"/>
                <w:sz w:val="18"/>
                <w:szCs w:val="18"/>
              </w:rPr>
              <w:t>是否有法人授权文件：有□      无□</w:t>
            </w:r>
          </w:p>
          <w:p w14:paraId="06C3660D">
            <w:pPr>
              <w:adjustRightInd w:val="0"/>
              <w:snapToGrid w:val="0"/>
              <w:jc w:val="left"/>
              <w:rPr>
                <w:rFonts w:ascii="宋体" w:hAnsi="宋体"/>
                <w:sz w:val="18"/>
                <w:szCs w:val="18"/>
              </w:rPr>
            </w:pPr>
            <w:r>
              <w:rPr>
                <w:spacing w:val="-6"/>
                <w:sz w:val="18"/>
                <w:szCs w:val="18"/>
              </w:rPr>
              <w:t>6.</w:t>
            </w:r>
            <w:r>
              <w:rPr>
                <w:rFonts w:hint="eastAsia" w:ascii="宋体" w:hAnsi="宋体"/>
                <w:spacing w:val="-6"/>
                <w:sz w:val="18"/>
                <w:szCs w:val="18"/>
              </w:rPr>
              <w:t>是否在其法人单位内有相对独立的运行机制：是□ 否□</w:t>
            </w:r>
          </w:p>
        </w:tc>
        <w:tc>
          <w:tcPr>
            <w:tcW w:w="283" w:type="dxa"/>
            <w:vAlign w:val="center"/>
          </w:tcPr>
          <w:p w14:paraId="34565CFE">
            <w:pPr>
              <w:adjustRightInd w:val="0"/>
              <w:snapToGrid w:val="0"/>
              <w:jc w:val="left"/>
              <w:rPr>
                <w:rFonts w:ascii="Calibri" w:hAnsi="Calibri"/>
                <w:szCs w:val="22"/>
              </w:rPr>
            </w:pPr>
          </w:p>
        </w:tc>
        <w:tc>
          <w:tcPr>
            <w:tcW w:w="284" w:type="dxa"/>
            <w:vAlign w:val="center"/>
          </w:tcPr>
          <w:p w14:paraId="3A8588A0">
            <w:pPr>
              <w:adjustRightInd w:val="0"/>
              <w:snapToGrid w:val="0"/>
              <w:jc w:val="left"/>
              <w:rPr>
                <w:rFonts w:ascii="Calibri" w:hAnsi="Calibri"/>
                <w:szCs w:val="22"/>
              </w:rPr>
            </w:pPr>
          </w:p>
        </w:tc>
        <w:tc>
          <w:tcPr>
            <w:tcW w:w="283" w:type="dxa"/>
            <w:vAlign w:val="center"/>
          </w:tcPr>
          <w:p w14:paraId="49575DFC">
            <w:pPr>
              <w:adjustRightInd w:val="0"/>
              <w:snapToGrid w:val="0"/>
              <w:jc w:val="left"/>
              <w:rPr>
                <w:rFonts w:ascii="Calibri" w:hAnsi="Calibri"/>
                <w:szCs w:val="22"/>
              </w:rPr>
            </w:pPr>
          </w:p>
        </w:tc>
        <w:tc>
          <w:tcPr>
            <w:tcW w:w="284" w:type="dxa"/>
            <w:vAlign w:val="center"/>
          </w:tcPr>
          <w:p w14:paraId="2387FAE4">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1310" w:type="dxa"/>
            <w:vAlign w:val="center"/>
          </w:tcPr>
          <w:p w14:paraId="494E896B">
            <w:pPr>
              <w:adjustRightInd w:val="0"/>
              <w:snapToGrid w:val="0"/>
              <w:jc w:val="left"/>
              <w:rPr>
                <w:sz w:val="18"/>
                <w:szCs w:val="18"/>
              </w:rPr>
            </w:pPr>
          </w:p>
        </w:tc>
      </w:tr>
      <w:tr w14:paraId="07F9D70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6EC1C2C7">
            <w:pPr>
              <w:adjustRightInd w:val="0"/>
              <w:snapToGrid w:val="0"/>
              <w:jc w:val="center"/>
              <w:rPr>
                <w:sz w:val="18"/>
                <w:szCs w:val="18"/>
              </w:rPr>
            </w:pPr>
          </w:p>
        </w:tc>
        <w:tc>
          <w:tcPr>
            <w:tcW w:w="425" w:type="dxa"/>
            <w:vAlign w:val="center"/>
          </w:tcPr>
          <w:p w14:paraId="35EA57E2">
            <w:pPr>
              <w:adjustRightInd w:val="0"/>
              <w:snapToGrid w:val="0"/>
              <w:jc w:val="center"/>
              <w:rPr>
                <w:sz w:val="18"/>
                <w:szCs w:val="18"/>
              </w:rPr>
            </w:pPr>
            <w:r>
              <w:rPr>
                <w:sz w:val="18"/>
                <w:szCs w:val="18"/>
              </w:rPr>
              <w:t>3)</w:t>
            </w:r>
          </w:p>
        </w:tc>
        <w:tc>
          <w:tcPr>
            <w:tcW w:w="2268" w:type="dxa"/>
            <w:vAlign w:val="center"/>
          </w:tcPr>
          <w:p w14:paraId="3233C161">
            <w:pPr>
              <w:adjustRightInd w:val="0"/>
              <w:snapToGrid w:val="0"/>
              <w:jc w:val="left"/>
              <w:rPr>
                <w:rFonts w:ascii="宋体" w:hAnsi="宋体"/>
                <w:sz w:val="18"/>
                <w:szCs w:val="18"/>
              </w:rPr>
            </w:pPr>
            <w:r>
              <w:rPr>
                <w:rFonts w:hint="eastAsia" w:ascii="宋体" w:hAnsi="宋体"/>
                <w:sz w:val="18"/>
                <w:szCs w:val="18"/>
              </w:rPr>
              <w:t>法人、其他组织登记、注册的机构名称、地址应当与资质认定申请书一致，且登记、注册证书在有效期内。</w:t>
            </w:r>
          </w:p>
        </w:tc>
        <w:tc>
          <w:tcPr>
            <w:tcW w:w="3827" w:type="dxa"/>
            <w:vAlign w:val="center"/>
          </w:tcPr>
          <w:p w14:paraId="0D02A8D7">
            <w:pPr>
              <w:adjustRightInd w:val="0"/>
              <w:snapToGrid w:val="0"/>
              <w:jc w:val="left"/>
              <w:rPr>
                <w:sz w:val="18"/>
                <w:szCs w:val="18"/>
              </w:rPr>
            </w:pPr>
            <w:r>
              <w:rPr>
                <w:sz w:val="18"/>
                <w:szCs w:val="18"/>
              </w:rPr>
              <w:t>查阅文件和见证材料：</w:t>
            </w:r>
          </w:p>
          <w:p w14:paraId="07DF1A68">
            <w:pPr>
              <w:adjustRightInd w:val="0"/>
              <w:snapToGrid w:val="0"/>
              <w:jc w:val="left"/>
              <w:rPr>
                <w:sz w:val="18"/>
                <w:szCs w:val="18"/>
              </w:rPr>
            </w:pPr>
            <w:r>
              <w:rPr>
                <w:sz w:val="18"/>
                <w:szCs w:val="18"/>
              </w:rPr>
              <w:t>1.查阅其所在的法人或者其他组织的登记、注册文件，核实机构名称、地址应当与资质认定申请书一致；</w:t>
            </w:r>
          </w:p>
          <w:p w14:paraId="134F7D17">
            <w:pPr>
              <w:adjustRightInd w:val="0"/>
              <w:snapToGrid w:val="0"/>
              <w:jc w:val="left"/>
              <w:rPr>
                <w:sz w:val="18"/>
                <w:szCs w:val="18"/>
              </w:rPr>
            </w:pPr>
            <w:r>
              <w:rPr>
                <w:sz w:val="18"/>
                <w:szCs w:val="18"/>
              </w:rPr>
              <w:t>2.查阅法人或者其他组织的登记、注册文件，核实其是否有效。</w:t>
            </w:r>
          </w:p>
        </w:tc>
        <w:tc>
          <w:tcPr>
            <w:tcW w:w="4395" w:type="dxa"/>
            <w:vAlign w:val="center"/>
          </w:tcPr>
          <w:p w14:paraId="786125AE">
            <w:pPr>
              <w:adjustRightInd w:val="0"/>
              <w:snapToGrid w:val="0"/>
              <w:jc w:val="left"/>
              <w:rPr>
                <w:rFonts w:ascii="宋体" w:hAnsi="宋体"/>
                <w:sz w:val="18"/>
                <w:szCs w:val="18"/>
              </w:rPr>
            </w:pPr>
            <w:r>
              <w:rPr>
                <w:sz w:val="18"/>
                <w:szCs w:val="18"/>
              </w:rPr>
              <w:t>1.</w:t>
            </w:r>
            <w:r>
              <w:rPr>
                <w:rFonts w:hint="eastAsia" w:ascii="宋体" w:hAnsi="宋体"/>
                <w:sz w:val="18"/>
                <w:szCs w:val="18"/>
              </w:rPr>
              <w:t>法人、其他组织登记、注册的机构名称、地址是否与资质认定申请书一致：</w:t>
            </w:r>
          </w:p>
          <w:p w14:paraId="4565CCA4">
            <w:pPr>
              <w:adjustRightInd w:val="0"/>
              <w:snapToGrid w:val="0"/>
              <w:ind w:firstLine="270" w:firstLineChars="150"/>
              <w:jc w:val="left"/>
              <w:rPr>
                <w:rFonts w:ascii="宋体" w:hAnsi="宋体"/>
                <w:sz w:val="18"/>
                <w:szCs w:val="18"/>
              </w:rPr>
            </w:pPr>
            <w:r>
              <w:rPr>
                <w:rFonts w:hint="eastAsia" w:ascii="宋体" w:hAnsi="宋体"/>
                <w:sz w:val="18"/>
                <w:szCs w:val="18"/>
              </w:rPr>
              <w:t>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066CFA45">
            <w:pPr>
              <w:adjustRightInd w:val="0"/>
              <w:snapToGrid w:val="0"/>
              <w:jc w:val="left"/>
              <w:rPr>
                <w:rFonts w:ascii="宋体" w:hAnsi="宋体"/>
                <w:sz w:val="18"/>
                <w:szCs w:val="18"/>
              </w:rPr>
            </w:pPr>
            <w:r>
              <w:rPr>
                <w:sz w:val="18"/>
                <w:szCs w:val="18"/>
              </w:rPr>
              <w:t>2.</w:t>
            </w:r>
            <w:r>
              <w:rPr>
                <w:rFonts w:hint="eastAsia" w:ascii="宋体" w:hAnsi="宋体"/>
                <w:sz w:val="18"/>
                <w:szCs w:val="18"/>
              </w:rPr>
              <w:t>法人或者其他组织的登记、注册文件是否在有效期内：是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tc>
        <w:tc>
          <w:tcPr>
            <w:tcW w:w="283" w:type="dxa"/>
            <w:vAlign w:val="center"/>
          </w:tcPr>
          <w:p w14:paraId="7015BDF8">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385A83AE">
            <w:pPr>
              <w:adjustRightInd w:val="0"/>
              <w:snapToGrid w:val="0"/>
              <w:jc w:val="left"/>
              <w:rPr>
                <w:rFonts w:ascii="Calibri" w:hAnsi="Calibri"/>
                <w:szCs w:val="22"/>
              </w:rPr>
            </w:pPr>
          </w:p>
        </w:tc>
        <w:tc>
          <w:tcPr>
            <w:tcW w:w="283" w:type="dxa"/>
            <w:vAlign w:val="center"/>
          </w:tcPr>
          <w:p w14:paraId="53C4E65F">
            <w:pPr>
              <w:adjustRightInd w:val="0"/>
              <w:snapToGrid w:val="0"/>
              <w:jc w:val="left"/>
              <w:rPr>
                <w:rFonts w:ascii="Calibri" w:hAnsi="Calibri"/>
                <w:szCs w:val="22"/>
              </w:rPr>
            </w:pPr>
          </w:p>
        </w:tc>
        <w:tc>
          <w:tcPr>
            <w:tcW w:w="284" w:type="dxa"/>
            <w:vAlign w:val="center"/>
          </w:tcPr>
          <w:p w14:paraId="26A6A186">
            <w:pPr>
              <w:adjustRightInd w:val="0"/>
              <w:snapToGrid w:val="0"/>
              <w:jc w:val="left"/>
              <w:rPr>
                <w:rFonts w:ascii="Calibri" w:hAnsi="Calibri"/>
                <w:szCs w:val="22"/>
              </w:rPr>
            </w:pPr>
          </w:p>
        </w:tc>
        <w:tc>
          <w:tcPr>
            <w:tcW w:w="1310" w:type="dxa"/>
            <w:vAlign w:val="center"/>
          </w:tcPr>
          <w:p w14:paraId="3EF1FCA5">
            <w:pPr>
              <w:adjustRightInd w:val="0"/>
              <w:snapToGrid w:val="0"/>
              <w:jc w:val="left"/>
              <w:rPr>
                <w:sz w:val="18"/>
                <w:szCs w:val="18"/>
              </w:rPr>
            </w:pPr>
          </w:p>
        </w:tc>
      </w:tr>
      <w:tr w14:paraId="43562E4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22FE978C">
            <w:pPr>
              <w:adjustRightInd w:val="0"/>
              <w:snapToGrid w:val="0"/>
              <w:jc w:val="center"/>
              <w:rPr>
                <w:sz w:val="18"/>
                <w:szCs w:val="18"/>
              </w:rPr>
            </w:pPr>
          </w:p>
        </w:tc>
        <w:tc>
          <w:tcPr>
            <w:tcW w:w="425" w:type="dxa"/>
            <w:vAlign w:val="center"/>
          </w:tcPr>
          <w:p w14:paraId="5AD68EC5">
            <w:pPr>
              <w:adjustRightInd w:val="0"/>
              <w:snapToGrid w:val="0"/>
              <w:jc w:val="center"/>
              <w:rPr>
                <w:sz w:val="18"/>
                <w:szCs w:val="18"/>
              </w:rPr>
            </w:pPr>
            <w:r>
              <w:rPr>
                <w:sz w:val="18"/>
                <w:szCs w:val="18"/>
              </w:rPr>
              <w:t>4)</w:t>
            </w:r>
          </w:p>
        </w:tc>
        <w:tc>
          <w:tcPr>
            <w:tcW w:w="2268" w:type="dxa"/>
            <w:vAlign w:val="center"/>
          </w:tcPr>
          <w:p w14:paraId="7297BFD1">
            <w:pPr>
              <w:adjustRightInd w:val="0"/>
              <w:snapToGrid w:val="0"/>
              <w:jc w:val="left"/>
              <w:rPr>
                <w:rFonts w:ascii="宋体" w:hAnsi="宋体"/>
                <w:sz w:val="18"/>
                <w:szCs w:val="18"/>
              </w:rPr>
            </w:pPr>
            <w:r>
              <w:rPr>
                <w:rFonts w:hint="eastAsia" w:ascii="宋体" w:hAnsi="宋体"/>
                <w:sz w:val="18"/>
                <w:szCs w:val="18"/>
              </w:rPr>
              <w:t>法定代表人不担任检验检测机构最高管理者的，应当对检验检测机构的最高管理者进行授权，并明确法律责任。</w:t>
            </w:r>
          </w:p>
        </w:tc>
        <w:tc>
          <w:tcPr>
            <w:tcW w:w="3827" w:type="dxa"/>
            <w:vAlign w:val="center"/>
          </w:tcPr>
          <w:p w14:paraId="1A208539">
            <w:pPr>
              <w:adjustRightInd w:val="0"/>
              <w:snapToGrid w:val="0"/>
              <w:jc w:val="left"/>
              <w:rPr>
                <w:sz w:val="18"/>
                <w:szCs w:val="18"/>
              </w:rPr>
            </w:pPr>
            <w:r>
              <w:rPr>
                <w:sz w:val="18"/>
                <w:szCs w:val="18"/>
              </w:rPr>
              <w:t>查阅文件和见证材料：</w:t>
            </w:r>
          </w:p>
          <w:p w14:paraId="2CAAFFD4">
            <w:pPr>
              <w:adjustRightInd w:val="0"/>
              <w:snapToGrid w:val="0"/>
              <w:jc w:val="left"/>
              <w:rPr>
                <w:sz w:val="18"/>
                <w:szCs w:val="18"/>
              </w:rPr>
            </w:pPr>
            <w:r>
              <w:rPr>
                <w:sz w:val="18"/>
                <w:szCs w:val="18"/>
              </w:rPr>
              <w:t>所在法人单位的法定代表人不担任检验检测机构最高管理者的，是否有法定代表人对最高管理者的，进行授权的文件。</w:t>
            </w:r>
          </w:p>
        </w:tc>
        <w:tc>
          <w:tcPr>
            <w:tcW w:w="4395" w:type="dxa"/>
            <w:vAlign w:val="center"/>
          </w:tcPr>
          <w:p w14:paraId="22C3B99F">
            <w:pPr>
              <w:adjustRightInd w:val="0"/>
              <w:snapToGrid w:val="0"/>
              <w:jc w:val="left"/>
              <w:rPr>
                <w:rFonts w:ascii="宋体" w:hAnsi="宋体"/>
                <w:sz w:val="18"/>
                <w:szCs w:val="18"/>
              </w:rPr>
            </w:pPr>
            <w:r>
              <w:rPr>
                <w:rFonts w:hint="eastAsia" w:ascii="宋体" w:hAnsi="宋体"/>
                <w:sz w:val="18"/>
                <w:szCs w:val="18"/>
              </w:rPr>
              <w:t>是否有法定代表人对最高管理者的进行授权的文件：</w:t>
            </w:r>
          </w:p>
          <w:p w14:paraId="211CAE6E">
            <w:pPr>
              <w:adjustRightInd w:val="0"/>
              <w:snapToGrid w:val="0"/>
              <w:jc w:val="left"/>
              <w:rPr>
                <w:rFonts w:ascii="宋体" w:hAnsi="宋体"/>
                <w:sz w:val="18"/>
                <w:szCs w:val="18"/>
              </w:rPr>
            </w:pPr>
            <w:r>
              <w:rPr>
                <w:rFonts w:hint="eastAsia" w:ascii="宋体" w:hAnsi="宋体"/>
                <w:sz w:val="18"/>
                <w:szCs w:val="18"/>
              </w:rPr>
              <w:t xml:space="preserve">   是□      否□      不适用</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p>
        </w:tc>
        <w:tc>
          <w:tcPr>
            <w:tcW w:w="283" w:type="dxa"/>
            <w:vAlign w:val="center"/>
          </w:tcPr>
          <w:p w14:paraId="33578FD2">
            <w:pPr>
              <w:adjustRightInd w:val="0"/>
              <w:snapToGrid w:val="0"/>
              <w:jc w:val="left"/>
              <w:rPr>
                <w:rFonts w:ascii="Calibri" w:hAnsi="Calibri"/>
                <w:szCs w:val="22"/>
              </w:rPr>
            </w:pPr>
          </w:p>
        </w:tc>
        <w:tc>
          <w:tcPr>
            <w:tcW w:w="284" w:type="dxa"/>
            <w:vAlign w:val="center"/>
          </w:tcPr>
          <w:p w14:paraId="04598717">
            <w:pPr>
              <w:adjustRightInd w:val="0"/>
              <w:snapToGrid w:val="0"/>
              <w:jc w:val="left"/>
              <w:rPr>
                <w:rFonts w:ascii="Calibri" w:hAnsi="Calibri"/>
                <w:szCs w:val="22"/>
              </w:rPr>
            </w:pPr>
          </w:p>
        </w:tc>
        <w:tc>
          <w:tcPr>
            <w:tcW w:w="283" w:type="dxa"/>
            <w:vAlign w:val="center"/>
          </w:tcPr>
          <w:p w14:paraId="18470BDF">
            <w:pPr>
              <w:adjustRightInd w:val="0"/>
              <w:snapToGrid w:val="0"/>
              <w:jc w:val="left"/>
              <w:rPr>
                <w:rFonts w:ascii="Calibri" w:hAnsi="Calibri"/>
                <w:szCs w:val="22"/>
              </w:rPr>
            </w:pPr>
          </w:p>
        </w:tc>
        <w:tc>
          <w:tcPr>
            <w:tcW w:w="284" w:type="dxa"/>
            <w:vAlign w:val="center"/>
          </w:tcPr>
          <w:p w14:paraId="0D771FB9">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1310" w:type="dxa"/>
            <w:vAlign w:val="center"/>
          </w:tcPr>
          <w:p w14:paraId="37353373">
            <w:pPr>
              <w:adjustRightInd w:val="0"/>
              <w:snapToGrid w:val="0"/>
              <w:jc w:val="left"/>
              <w:rPr>
                <w:sz w:val="18"/>
                <w:szCs w:val="18"/>
              </w:rPr>
            </w:pPr>
          </w:p>
        </w:tc>
      </w:tr>
      <w:tr w14:paraId="3D94E8DC">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Align w:val="center"/>
          </w:tcPr>
          <w:p w14:paraId="2E3CEB53">
            <w:pPr>
              <w:adjustRightInd w:val="0"/>
              <w:snapToGrid w:val="0"/>
              <w:jc w:val="center"/>
              <w:rPr>
                <w:b/>
                <w:bCs/>
                <w:sz w:val="18"/>
                <w:szCs w:val="18"/>
              </w:rPr>
            </w:pPr>
            <w:r>
              <w:rPr>
                <w:b/>
                <w:bCs/>
                <w:sz w:val="18"/>
                <w:szCs w:val="18"/>
              </w:rPr>
              <w:t>2.8.2</w:t>
            </w:r>
          </w:p>
          <w:p w14:paraId="62FD8F38">
            <w:pPr>
              <w:adjustRightInd w:val="0"/>
              <w:snapToGrid w:val="0"/>
              <w:jc w:val="center"/>
              <w:rPr>
                <w:sz w:val="18"/>
                <w:szCs w:val="18"/>
              </w:rPr>
            </w:pPr>
            <w:r>
              <w:rPr>
                <w:sz w:val="18"/>
                <w:szCs w:val="18"/>
              </w:rPr>
              <w:t>检验检测机构应当以公开方式对其遵守法定要求、独立公正从业、履行社会责任、严守诚实信用等情况进行自我承诺。</w:t>
            </w:r>
          </w:p>
        </w:tc>
        <w:tc>
          <w:tcPr>
            <w:tcW w:w="425" w:type="dxa"/>
            <w:vAlign w:val="center"/>
          </w:tcPr>
          <w:p w14:paraId="18238527">
            <w:pPr>
              <w:adjustRightInd w:val="0"/>
              <w:snapToGrid w:val="0"/>
              <w:jc w:val="center"/>
              <w:rPr>
                <w:sz w:val="18"/>
                <w:szCs w:val="18"/>
              </w:rPr>
            </w:pPr>
            <w:r>
              <w:rPr>
                <w:sz w:val="18"/>
                <w:szCs w:val="18"/>
              </w:rPr>
              <w:t>5)</w:t>
            </w:r>
          </w:p>
        </w:tc>
        <w:tc>
          <w:tcPr>
            <w:tcW w:w="2268" w:type="dxa"/>
            <w:vAlign w:val="center"/>
          </w:tcPr>
          <w:p w14:paraId="12AEA229">
            <w:pPr>
              <w:adjustRightInd w:val="0"/>
              <w:snapToGrid w:val="0"/>
              <w:jc w:val="left"/>
              <w:rPr>
                <w:rFonts w:ascii="宋体" w:hAnsi="宋体"/>
                <w:sz w:val="18"/>
                <w:szCs w:val="18"/>
              </w:rPr>
            </w:pPr>
            <w:r>
              <w:rPr>
                <w:rFonts w:hint="eastAsia" w:ascii="宋体" w:hAnsi="宋体"/>
                <w:sz w:val="18"/>
                <w:szCs w:val="18"/>
              </w:rPr>
              <w:t>检验检测机构应当真实、全面、准确地自我承诺其遵守法定要求、独立公正从业、履行社会责任、严守诚实信用等情况。</w:t>
            </w:r>
          </w:p>
        </w:tc>
        <w:tc>
          <w:tcPr>
            <w:tcW w:w="3827" w:type="dxa"/>
            <w:vAlign w:val="center"/>
          </w:tcPr>
          <w:p w14:paraId="5740C130">
            <w:pPr>
              <w:adjustRightInd w:val="0"/>
              <w:snapToGrid w:val="0"/>
              <w:jc w:val="left"/>
              <w:rPr>
                <w:sz w:val="18"/>
                <w:szCs w:val="18"/>
              </w:rPr>
            </w:pPr>
            <w:r>
              <w:rPr>
                <w:sz w:val="18"/>
                <w:szCs w:val="18"/>
              </w:rPr>
              <w:t>查阅管理体系文件和见证材料：</w:t>
            </w:r>
          </w:p>
          <w:p w14:paraId="79B38684">
            <w:pPr>
              <w:adjustRightInd w:val="0"/>
              <w:snapToGrid w:val="0"/>
              <w:jc w:val="left"/>
              <w:rPr>
                <w:sz w:val="18"/>
                <w:szCs w:val="18"/>
              </w:rPr>
            </w:pPr>
            <w:r>
              <w:rPr>
                <w:sz w:val="18"/>
                <w:szCs w:val="18"/>
              </w:rPr>
              <w:t>1.是否有包括遵守法定要求、独立公正从业、履行社会责任、严守诚实信用等的自我承诺；</w:t>
            </w:r>
          </w:p>
          <w:p w14:paraId="74D533A3">
            <w:pPr>
              <w:adjustRightInd w:val="0"/>
              <w:snapToGrid w:val="0"/>
              <w:jc w:val="left"/>
              <w:rPr>
                <w:sz w:val="18"/>
                <w:szCs w:val="18"/>
              </w:rPr>
            </w:pPr>
            <w:r>
              <w:rPr>
                <w:sz w:val="18"/>
                <w:szCs w:val="18"/>
              </w:rPr>
              <w:t>2.自我承诺是否在其官方网站、办公场所、公众号等公示。</w:t>
            </w:r>
          </w:p>
        </w:tc>
        <w:tc>
          <w:tcPr>
            <w:tcW w:w="4395" w:type="dxa"/>
            <w:vAlign w:val="center"/>
          </w:tcPr>
          <w:p w14:paraId="594E89F2">
            <w:pPr>
              <w:adjustRightInd w:val="0"/>
              <w:snapToGrid w:val="0"/>
              <w:jc w:val="left"/>
              <w:rPr>
                <w:rFonts w:ascii="宋体" w:hAnsi="宋体"/>
                <w:sz w:val="18"/>
                <w:szCs w:val="18"/>
              </w:rPr>
            </w:pPr>
            <w:r>
              <w:rPr>
                <w:sz w:val="18"/>
                <w:szCs w:val="18"/>
              </w:rPr>
              <w:t>1.</w:t>
            </w:r>
            <w:r>
              <w:rPr>
                <w:rFonts w:hint="eastAsia" w:ascii="宋体" w:hAnsi="宋体"/>
                <w:sz w:val="18"/>
                <w:szCs w:val="18"/>
              </w:rPr>
              <w:t>是否有包括遵守法定要求、独立公正从业、履行社会责任、严守诚实信用等的自我承诺：</w:t>
            </w:r>
          </w:p>
          <w:p w14:paraId="284FC40A">
            <w:pPr>
              <w:adjustRightInd w:val="0"/>
              <w:snapToGrid w:val="0"/>
              <w:ind w:firstLine="270" w:firstLineChars="150"/>
              <w:jc w:val="left"/>
              <w:rPr>
                <w:rFonts w:ascii="宋体" w:hAnsi="宋体"/>
                <w:sz w:val="18"/>
                <w:szCs w:val="18"/>
              </w:rPr>
            </w:pPr>
            <w:r>
              <w:rPr>
                <w:rFonts w:hint="eastAsia" w:ascii="宋体" w:hAnsi="宋体"/>
                <w:sz w:val="18"/>
                <w:szCs w:val="18"/>
              </w:rPr>
              <w:t>有</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无□</w:t>
            </w:r>
          </w:p>
          <w:p w14:paraId="530AC999">
            <w:pPr>
              <w:adjustRightInd w:val="0"/>
              <w:snapToGrid w:val="0"/>
              <w:jc w:val="left"/>
              <w:rPr>
                <w:rFonts w:ascii="宋体" w:hAnsi="宋体"/>
                <w:sz w:val="18"/>
                <w:szCs w:val="18"/>
              </w:rPr>
            </w:pPr>
            <w:r>
              <w:rPr>
                <w:sz w:val="18"/>
                <w:szCs w:val="18"/>
              </w:rPr>
              <w:t>2.</w:t>
            </w:r>
            <w:r>
              <w:rPr>
                <w:rFonts w:hint="eastAsia" w:ascii="宋体" w:hAnsi="宋体"/>
                <w:sz w:val="18"/>
                <w:szCs w:val="18"/>
              </w:rPr>
              <w:t>自我承诺是否在其官方网站、办公场所、公众号等公示：</w:t>
            </w:r>
          </w:p>
          <w:p w14:paraId="5D7AEB60">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tc>
        <w:tc>
          <w:tcPr>
            <w:tcW w:w="283" w:type="dxa"/>
            <w:vAlign w:val="center"/>
          </w:tcPr>
          <w:p w14:paraId="223FB1DC">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7E375095">
            <w:pPr>
              <w:adjustRightInd w:val="0"/>
              <w:snapToGrid w:val="0"/>
              <w:jc w:val="left"/>
              <w:rPr>
                <w:rFonts w:ascii="Calibri" w:hAnsi="Calibri"/>
                <w:szCs w:val="22"/>
              </w:rPr>
            </w:pPr>
          </w:p>
        </w:tc>
        <w:tc>
          <w:tcPr>
            <w:tcW w:w="283" w:type="dxa"/>
            <w:vAlign w:val="center"/>
          </w:tcPr>
          <w:p w14:paraId="1270990B">
            <w:pPr>
              <w:adjustRightInd w:val="0"/>
              <w:snapToGrid w:val="0"/>
              <w:jc w:val="left"/>
              <w:rPr>
                <w:rFonts w:ascii="Calibri" w:hAnsi="Calibri"/>
                <w:szCs w:val="22"/>
              </w:rPr>
            </w:pPr>
          </w:p>
        </w:tc>
        <w:tc>
          <w:tcPr>
            <w:tcW w:w="284" w:type="dxa"/>
            <w:vAlign w:val="center"/>
          </w:tcPr>
          <w:p w14:paraId="5B74AE91">
            <w:pPr>
              <w:adjustRightInd w:val="0"/>
              <w:snapToGrid w:val="0"/>
              <w:jc w:val="left"/>
              <w:rPr>
                <w:rFonts w:ascii="Calibri" w:hAnsi="Calibri"/>
                <w:szCs w:val="22"/>
              </w:rPr>
            </w:pPr>
          </w:p>
        </w:tc>
        <w:tc>
          <w:tcPr>
            <w:tcW w:w="1310" w:type="dxa"/>
            <w:vAlign w:val="center"/>
          </w:tcPr>
          <w:p w14:paraId="67B3B291">
            <w:pPr>
              <w:adjustRightInd w:val="0"/>
              <w:snapToGrid w:val="0"/>
              <w:jc w:val="left"/>
              <w:rPr>
                <w:sz w:val="18"/>
                <w:szCs w:val="18"/>
              </w:rPr>
            </w:pPr>
          </w:p>
        </w:tc>
      </w:tr>
      <w:tr w14:paraId="61DCB5F1">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Align w:val="center"/>
          </w:tcPr>
          <w:p w14:paraId="17BFD519">
            <w:pPr>
              <w:adjustRightInd w:val="0"/>
              <w:snapToGrid w:val="0"/>
              <w:jc w:val="center"/>
              <w:rPr>
                <w:b/>
                <w:bCs/>
                <w:sz w:val="18"/>
                <w:szCs w:val="18"/>
              </w:rPr>
            </w:pPr>
            <w:r>
              <w:rPr>
                <w:b/>
                <w:bCs/>
                <w:sz w:val="18"/>
                <w:szCs w:val="18"/>
              </w:rPr>
              <w:t>2.8.3</w:t>
            </w:r>
          </w:p>
          <w:p w14:paraId="217558B7">
            <w:pPr>
              <w:adjustRightInd w:val="0"/>
              <w:snapToGrid w:val="0"/>
              <w:jc w:val="center"/>
              <w:rPr>
                <w:sz w:val="18"/>
                <w:szCs w:val="18"/>
              </w:rPr>
            </w:pPr>
            <w:r>
              <w:rPr>
                <w:sz w:val="18"/>
                <w:szCs w:val="18"/>
              </w:rPr>
              <w:t>检验检测机构应当独立于其出具的检验检测数据、结果所涉及的利益相关方，不受任何可能干扰其技术判断的因素影响，保证检验检测数据、结果公正准确、可追溯。</w:t>
            </w:r>
          </w:p>
        </w:tc>
        <w:tc>
          <w:tcPr>
            <w:tcW w:w="425" w:type="dxa"/>
            <w:vAlign w:val="center"/>
          </w:tcPr>
          <w:p w14:paraId="362C3FDD">
            <w:pPr>
              <w:adjustRightInd w:val="0"/>
              <w:snapToGrid w:val="0"/>
              <w:jc w:val="center"/>
              <w:rPr>
                <w:sz w:val="18"/>
                <w:szCs w:val="18"/>
              </w:rPr>
            </w:pPr>
            <w:r>
              <w:rPr>
                <w:sz w:val="18"/>
                <w:szCs w:val="18"/>
              </w:rPr>
              <w:t>6)</w:t>
            </w:r>
          </w:p>
        </w:tc>
        <w:tc>
          <w:tcPr>
            <w:tcW w:w="2268" w:type="dxa"/>
            <w:vAlign w:val="center"/>
          </w:tcPr>
          <w:p w14:paraId="6163DCC9">
            <w:pPr>
              <w:adjustRightInd w:val="0"/>
              <w:snapToGrid w:val="0"/>
              <w:jc w:val="left"/>
              <w:rPr>
                <w:rFonts w:ascii="宋体" w:hAnsi="宋体"/>
                <w:sz w:val="18"/>
                <w:szCs w:val="18"/>
              </w:rPr>
            </w:pPr>
            <w:r>
              <w:rPr>
                <w:rFonts w:hint="eastAsia" w:ascii="宋体" w:hAnsi="宋体"/>
                <w:sz w:val="18"/>
                <w:szCs w:val="18"/>
              </w:rPr>
              <w:t>检验检测机构或其所在法人组织还从事检验检测以外的活动的，检验检测机构应当独立运作，并识别、消除与其他部门或岗位可能存在影响其判断的独立性和诚实性的风险。</w:t>
            </w:r>
          </w:p>
        </w:tc>
        <w:tc>
          <w:tcPr>
            <w:tcW w:w="3827" w:type="dxa"/>
            <w:vAlign w:val="center"/>
          </w:tcPr>
          <w:p w14:paraId="08EED6E1">
            <w:pPr>
              <w:adjustRightInd w:val="0"/>
              <w:snapToGrid w:val="0"/>
              <w:jc w:val="left"/>
              <w:rPr>
                <w:sz w:val="18"/>
                <w:szCs w:val="18"/>
              </w:rPr>
            </w:pPr>
            <w:r>
              <w:rPr>
                <w:sz w:val="18"/>
                <w:szCs w:val="18"/>
              </w:rPr>
              <w:t>查阅文件和见证材料：</w:t>
            </w:r>
          </w:p>
          <w:p w14:paraId="23ECD0FA">
            <w:pPr>
              <w:adjustRightInd w:val="0"/>
              <w:snapToGrid w:val="0"/>
              <w:jc w:val="left"/>
              <w:rPr>
                <w:sz w:val="18"/>
                <w:szCs w:val="18"/>
              </w:rPr>
            </w:pPr>
            <w:r>
              <w:rPr>
                <w:sz w:val="18"/>
                <w:szCs w:val="18"/>
              </w:rPr>
              <w:t>1.检验检测机构及其人员与检验检测委托方、数据和结果使用方或者其他相关方是否存在影响公平公正的关系；</w:t>
            </w:r>
          </w:p>
          <w:p w14:paraId="6D3904F7">
            <w:pPr>
              <w:adjustRightInd w:val="0"/>
              <w:snapToGrid w:val="0"/>
              <w:jc w:val="left"/>
              <w:rPr>
                <w:sz w:val="18"/>
                <w:szCs w:val="18"/>
              </w:rPr>
            </w:pPr>
            <w:r>
              <w:rPr>
                <w:sz w:val="18"/>
                <w:szCs w:val="18"/>
              </w:rPr>
              <w:t>2.检验检测机构或其所在法人组织还从事检验检测活动以外的工作时，检验检测机构应当独立运作，是否识别、消除与其他部门或岗位可能存在影响其独立性和公正性的风险；</w:t>
            </w:r>
          </w:p>
          <w:p w14:paraId="3C9EEF91">
            <w:pPr>
              <w:adjustRightInd w:val="0"/>
              <w:snapToGrid w:val="0"/>
              <w:jc w:val="left"/>
              <w:rPr>
                <w:sz w:val="18"/>
                <w:szCs w:val="18"/>
              </w:rPr>
            </w:pPr>
            <w:r>
              <w:rPr>
                <w:sz w:val="18"/>
                <w:szCs w:val="18"/>
              </w:rPr>
              <w:t>3.检验检测机构要保持第三方公正地位，是否参与有损于检验检测独立性和公正性的活动；</w:t>
            </w:r>
          </w:p>
          <w:p w14:paraId="2B746501">
            <w:pPr>
              <w:adjustRightInd w:val="0"/>
              <w:snapToGrid w:val="0"/>
              <w:jc w:val="left"/>
              <w:rPr>
                <w:sz w:val="18"/>
                <w:szCs w:val="18"/>
              </w:rPr>
            </w:pPr>
            <w:r>
              <w:rPr>
                <w:sz w:val="18"/>
                <w:szCs w:val="18"/>
              </w:rPr>
              <w:t>4.是否有采取相应措施不受任何可能干扰其技术判断的因素影响，保证检验检测数据、结果公正准确、可追溯的文件或制度。</w:t>
            </w:r>
          </w:p>
        </w:tc>
        <w:tc>
          <w:tcPr>
            <w:tcW w:w="4395" w:type="dxa"/>
            <w:vAlign w:val="center"/>
          </w:tcPr>
          <w:p w14:paraId="3996C053">
            <w:pPr>
              <w:adjustRightInd w:val="0"/>
              <w:snapToGrid w:val="0"/>
              <w:jc w:val="left"/>
              <w:rPr>
                <w:rFonts w:ascii="宋体" w:hAnsi="宋体"/>
                <w:sz w:val="18"/>
                <w:szCs w:val="18"/>
              </w:rPr>
            </w:pPr>
            <w:r>
              <w:rPr>
                <w:sz w:val="18"/>
                <w:szCs w:val="18"/>
              </w:rPr>
              <w:t>1.</w:t>
            </w:r>
            <w:r>
              <w:rPr>
                <w:rFonts w:hint="eastAsia" w:ascii="宋体" w:hAnsi="宋体"/>
                <w:sz w:val="18"/>
                <w:szCs w:val="18"/>
              </w:rPr>
              <w:t>检验检测机构及其人员与检验检测委托方、数据和结果使用方或者其他相关方是否存在影响公平公正的关系：是□      否</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p>
          <w:p w14:paraId="7CF55159">
            <w:pPr>
              <w:adjustRightInd w:val="0"/>
              <w:snapToGrid w:val="0"/>
              <w:jc w:val="left"/>
              <w:rPr>
                <w:rFonts w:ascii="宋体" w:hAnsi="宋体"/>
                <w:sz w:val="18"/>
                <w:szCs w:val="18"/>
              </w:rPr>
            </w:pPr>
            <w:r>
              <w:rPr>
                <w:sz w:val="18"/>
                <w:szCs w:val="18"/>
              </w:rPr>
              <w:t>2.</w:t>
            </w:r>
            <w:r>
              <w:rPr>
                <w:rFonts w:hint="eastAsia" w:ascii="宋体" w:hAnsi="宋体"/>
                <w:sz w:val="18"/>
                <w:szCs w:val="18"/>
              </w:rPr>
              <w:t xml:space="preserve">检验检测机构或其所在法人组织还从事检验检测活动以外的工作时，检验检测机构应当独立运作，是否识别、消除与其他部门或岗位可能存在影响其独立性和公正性的风险：是□      否□     </w:t>
            </w:r>
            <w:r>
              <w:rPr>
                <w:rFonts w:hint="eastAsia" w:ascii="宋体" w:hAnsi="宋体"/>
                <w:color w:val="FF0000"/>
                <w:sz w:val="18"/>
                <w:szCs w:val="18"/>
              </w:rPr>
              <w:t xml:space="preserve"> </w:t>
            </w:r>
            <w:r>
              <w:rPr>
                <w:rFonts w:hint="eastAsia" w:ascii="宋体" w:hAnsi="宋体"/>
                <w:color w:val="000000" w:themeColor="text1"/>
                <w:sz w:val="18"/>
                <w:szCs w:val="18"/>
                <w14:textFill>
                  <w14:solidFill>
                    <w14:schemeClr w14:val="tx1"/>
                  </w14:solidFill>
                </w14:textFill>
              </w:rPr>
              <w:t>不适用</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p>
          <w:p w14:paraId="481736E8">
            <w:pPr>
              <w:adjustRightInd w:val="0"/>
              <w:snapToGrid w:val="0"/>
              <w:jc w:val="left"/>
              <w:rPr>
                <w:rFonts w:ascii="宋体" w:hAnsi="宋体"/>
                <w:sz w:val="18"/>
                <w:szCs w:val="18"/>
              </w:rPr>
            </w:pPr>
            <w:r>
              <w:rPr>
                <w:sz w:val="18"/>
                <w:szCs w:val="18"/>
              </w:rPr>
              <w:t>3.</w:t>
            </w:r>
            <w:r>
              <w:rPr>
                <w:rFonts w:hint="eastAsia" w:ascii="宋体" w:hAnsi="宋体"/>
                <w:sz w:val="18"/>
                <w:szCs w:val="18"/>
              </w:rPr>
              <w:t>检验检测机构要保持第三方公正地位，是否参与有损于检验检测独立性和公正性的活动：</w:t>
            </w:r>
          </w:p>
          <w:p w14:paraId="4DCB9DA5">
            <w:pPr>
              <w:adjustRightInd w:val="0"/>
              <w:snapToGrid w:val="0"/>
              <w:jc w:val="left"/>
              <w:rPr>
                <w:rFonts w:ascii="宋体" w:hAnsi="宋体"/>
                <w:sz w:val="18"/>
                <w:szCs w:val="18"/>
              </w:rPr>
            </w:pPr>
            <w:r>
              <w:rPr>
                <w:rFonts w:hint="eastAsia" w:ascii="宋体" w:hAnsi="宋体"/>
                <w:sz w:val="18"/>
                <w:szCs w:val="18"/>
              </w:rPr>
              <w:t xml:space="preserve">   是□      否</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p>
          <w:p w14:paraId="4A95187B">
            <w:pPr>
              <w:adjustRightInd w:val="0"/>
              <w:snapToGrid w:val="0"/>
              <w:jc w:val="left"/>
              <w:rPr>
                <w:rFonts w:ascii="宋体" w:hAnsi="宋体"/>
                <w:sz w:val="18"/>
                <w:szCs w:val="18"/>
              </w:rPr>
            </w:pPr>
            <w:r>
              <w:rPr>
                <w:sz w:val="18"/>
                <w:szCs w:val="18"/>
              </w:rPr>
              <w:t>4.</w:t>
            </w:r>
            <w:r>
              <w:rPr>
                <w:rFonts w:hint="eastAsia" w:ascii="宋体" w:hAnsi="宋体"/>
                <w:sz w:val="18"/>
                <w:szCs w:val="18"/>
              </w:rPr>
              <w:t>是否有采取相应措施不受任何可能干扰其技术判断的因素影响，保证检验检测数据、结果公正准确、可追溯的文件或制度：有</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无□</w:t>
            </w:r>
          </w:p>
        </w:tc>
        <w:tc>
          <w:tcPr>
            <w:tcW w:w="283" w:type="dxa"/>
            <w:vAlign w:val="center"/>
          </w:tcPr>
          <w:p w14:paraId="0BB2C839">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7E9586AB">
            <w:pPr>
              <w:adjustRightInd w:val="0"/>
              <w:snapToGrid w:val="0"/>
              <w:jc w:val="left"/>
              <w:rPr>
                <w:rFonts w:ascii="Calibri" w:hAnsi="Calibri"/>
                <w:szCs w:val="22"/>
              </w:rPr>
            </w:pPr>
          </w:p>
        </w:tc>
        <w:tc>
          <w:tcPr>
            <w:tcW w:w="283" w:type="dxa"/>
            <w:vAlign w:val="center"/>
          </w:tcPr>
          <w:p w14:paraId="5DFCB1DE">
            <w:pPr>
              <w:adjustRightInd w:val="0"/>
              <w:snapToGrid w:val="0"/>
              <w:jc w:val="left"/>
              <w:rPr>
                <w:rFonts w:ascii="Calibri" w:hAnsi="Calibri"/>
                <w:szCs w:val="22"/>
              </w:rPr>
            </w:pPr>
          </w:p>
        </w:tc>
        <w:tc>
          <w:tcPr>
            <w:tcW w:w="284" w:type="dxa"/>
            <w:vAlign w:val="center"/>
          </w:tcPr>
          <w:p w14:paraId="58993887">
            <w:pPr>
              <w:adjustRightInd w:val="0"/>
              <w:snapToGrid w:val="0"/>
              <w:jc w:val="left"/>
              <w:rPr>
                <w:rFonts w:ascii="Calibri" w:hAnsi="Calibri"/>
                <w:szCs w:val="22"/>
              </w:rPr>
            </w:pPr>
          </w:p>
        </w:tc>
        <w:tc>
          <w:tcPr>
            <w:tcW w:w="1310" w:type="dxa"/>
            <w:vAlign w:val="center"/>
          </w:tcPr>
          <w:p w14:paraId="5E329F57">
            <w:pPr>
              <w:adjustRightInd w:val="0"/>
              <w:snapToGrid w:val="0"/>
              <w:jc w:val="left"/>
              <w:rPr>
                <w:sz w:val="18"/>
                <w:szCs w:val="18"/>
              </w:rPr>
            </w:pPr>
          </w:p>
        </w:tc>
      </w:tr>
      <w:tr w14:paraId="3EE75E7C">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tcBorders>
              <w:bottom w:val="single" w:color="auto" w:sz="6" w:space="0"/>
            </w:tcBorders>
            <w:vAlign w:val="center"/>
          </w:tcPr>
          <w:p w14:paraId="23C0D86C">
            <w:pPr>
              <w:adjustRightInd w:val="0"/>
              <w:snapToGrid w:val="0"/>
              <w:jc w:val="center"/>
              <w:rPr>
                <w:b/>
                <w:bCs/>
                <w:sz w:val="18"/>
                <w:szCs w:val="18"/>
              </w:rPr>
            </w:pPr>
            <w:r>
              <w:rPr>
                <w:b/>
                <w:bCs/>
                <w:sz w:val="18"/>
                <w:szCs w:val="18"/>
              </w:rPr>
              <w:t>2.8.4</w:t>
            </w:r>
          </w:p>
          <w:p w14:paraId="7E6470AA">
            <w:pPr>
              <w:adjustRightInd w:val="0"/>
              <w:snapToGrid w:val="0"/>
              <w:jc w:val="center"/>
              <w:rPr>
                <w:sz w:val="18"/>
                <w:szCs w:val="18"/>
              </w:rPr>
            </w:pPr>
            <w:r>
              <w:rPr>
                <w:sz w:val="18"/>
                <w:szCs w:val="18"/>
              </w:rPr>
              <w:t>检验检测机构及其人员应当对其在检验检测活动中所知悉的国家秘密、商业秘密负有保密义务，并制定实施相应的保密措施。</w:t>
            </w:r>
          </w:p>
        </w:tc>
        <w:tc>
          <w:tcPr>
            <w:tcW w:w="425" w:type="dxa"/>
            <w:vAlign w:val="center"/>
          </w:tcPr>
          <w:p w14:paraId="4477C507">
            <w:pPr>
              <w:adjustRightInd w:val="0"/>
              <w:snapToGrid w:val="0"/>
              <w:jc w:val="center"/>
              <w:rPr>
                <w:sz w:val="18"/>
                <w:szCs w:val="18"/>
              </w:rPr>
            </w:pPr>
            <w:r>
              <w:rPr>
                <w:sz w:val="18"/>
                <w:szCs w:val="18"/>
              </w:rPr>
              <w:t>7)</w:t>
            </w:r>
          </w:p>
        </w:tc>
        <w:tc>
          <w:tcPr>
            <w:tcW w:w="2268" w:type="dxa"/>
            <w:vAlign w:val="center"/>
          </w:tcPr>
          <w:p w14:paraId="437F0CA9">
            <w:pPr>
              <w:adjustRightInd w:val="0"/>
              <w:snapToGrid w:val="0"/>
              <w:jc w:val="left"/>
              <w:rPr>
                <w:rFonts w:ascii="宋体" w:hAnsi="宋体"/>
                <w:sz w:val="18"/>
                <w:szCs w:val="18"/>
              </w:rPr>
            </w:pPr>
            <w:r>
              <w:rPr>
                <w:rFonts w:hint="eastAsia" w:ascii="宋体" w:hAnsi="宋体"/>
                <w:sz w:val="18"/>
                <w:szCs w:val="18"/>
              </w:rPr>
              <w:t>检验检测机构制定并实施必要的保密制度和措施，使其人员对其在检验检测活动中所知悉的国家秘密、商业秘密履行保密义务。</w:t>
            </w:r>
          </w:p>
        </w:tc>
        <w:tc>
          <w:tcPr>
            <w:tcW w:w="3827" w:type="dxa"/>
            <w:vAlign w:val="center"/>
          </w:tcPr>
          <w:p w14:paraId="25C1FEF0">
            <w:pPr>
              <w:adjustRightInd w:val="0"/>
              <w:snapToGrid w:val="0"/>
              <w:jc w:val="left"/>
              <w:rPr>
                <w:sz w:val="18"/>
                <w:szCs w:val="18"/>
              </w:rPr>
            </w:pPr>
            <w:r>
              <w:rPr>
                <w:sz w:val="18"/>
                <w:szCs w:val="18"/>
              </w:rPr>
              <w:t>查阅管理体系文件：</w:t>
            </w:r>
          </w:p>
          <w:p w14:paraId="0E2A940E">
            <w:pPr>
              <w:adjustRightInd w:val="0"/>
              <w:snapToGrid w:val="0"/>
              <w:jc w:val="left"/>
              <w:rPr>
                <w:sz w:val="18"/>
                <w:szCs w:val="18"/>
              </w:rPr>
            </w:pPr>
            <w:r>
              <w:rPr>
                <w:sz w:val="18"/>
                <w:szCs w:val="18"/>
              </w:rPr>
              <w:t>1.检验检测机构是否制定并有效实施保密制度和措施，使其人员对其在检验检测活动中所知悉的国家秘密、商业秘密履行保密义务；</w:t>
            </w:r>
          </w:p>
          <w:p w14:paraId="6E04385C">
            <w:pPr>
              <w:adjustRightInd w:val="0"/>
              <w:snapToGrid w:val="0"/>
              <w:jc w:val="left"/>
              <w:rPr>
                <w:sz w:val="18"/>
                <w:szCs w:val="18"/>
              </w:rPr>
            </w:pPr>
            <w:r>
              <w:rPr>
                <w:sz w:val="18"/>
                <w:szCs w:val="18"/>
              </w:rPr>
              <w:t>2.是否有实施相应的保密措施对进入检验检测现场、设置计算机的安全系统、传输技术信息、保存检验检测记录和行程检验检测报告等环节，采取保密措施；</w:t>
            </w:r>
          </w:p>
          <w:p w14:paraId="420E450B">
            <w:pPr>
              <w:adjustRightInd w:val="0"/>
              <w:snapToGrid w:val="0"/>
              <w:jc w:val="left"/>
              <w:rPr>
                <w:sz w:val="18"/>
                <w:szCs w:val="18"/>
              </w:rPr>
            </w:pPr>
            <w:r>
              <w:rPr>
                <w:sz w:val="18"/>
                <w:szCs w:val="18"/>
              </w:rPr>
              <w:t>3.检验检测机构向第三方透露相关信息时，是否征得客户同意。</w:t>
            </w:r>
          </w:p>
        </w:tc>
        <w:tc>
          <w:tcPr>
            <w:tcW w:w="4395" w:type="dxa"/>
            <w:vAlign w:val="center"/>
          </w:tcPr>
          <w:p w14:paraId="0E056BBE">
            <w:pPr>
              <w:adjustRightInd w:val="0"/>
              <w:snapToGrid w:val="0"/>
              <w:jc w:val="left"/>
              <w:rPr>
                <w:rFonts w:ascii="宋体" w:hAnsi="宋体"/>
                <w:sz w:val="18"/>
                <w:szCs w:val="18"/>
              </w:rPr>
            </w:pPr>
            <w:r>
              <w:rPr>
                <w:sz w:val="18"/>
                <w:szCs w:val="18"/>
              </w:rPr>
              <w:t>1.</w:t>
            </w:r>
            <w:r>
              <w:rPr>
                <w:rFonts w:hint="eastAsia" w:ascii="宋体" w:hAnsi="宋体"/>
                <w:sz w:val="18"/>
                <w:szCs w:val="18"/>
              </w:rPr>
              <w:t>检验检测机构是否制定并有效实施保密制度和措施，使其人员对其在检验检测活动中所知悉的国家秘密、商业秘密履行保密义务：</w:t>
            </w:r>
          </w:p>
          <w:p w14:paraId="5D0B1835">
            <w:pPr>
              <w:adjustRightInd w:val="0"/>
              <w:snapToGrid w:val="0"/>
              <w:jc w:val="left"/>
              <w:rPr>
                <w:rFonts w:ascii="宋体" w:hAnsi="宋体"/>
                <w:sz w:val="18"/>
                <w:szCs w:val="18"/>
              </w:rPr>
            </w:pPr>
            <w:r>
              <w:rPr>
                <w:rFonts w:hint="eastAsia" w:ascii="宋体" w:hAnsi="宋体"/>
                <w:sz w:val="18"/>
                <w:szCs w:val="18"/>
              </w:rPr>
              <w:t xml:space="preserve">   有</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无□  </w:t>
            </w:r>
          </w:p>
          <w:p w14:paraId="279287E3">
            <w:pPr>
              <w:adjustRightInd w:val="0"/>
              <w:snapToGrid w:val="0"/>
              <w:jc w:val="left"/>
              <w:rPr>
                <w:rFonts w:ascii="宋体" w:hAnsi="宋体"/>
                <w:sz w:val="18"/>
                <w:szCs w:val="18"/>
              </w:rPr>
            </w:pPr>
            <w:r>
              <w:rPr>
                <w:sz w:val="18"/>
                <w:szCs w:val="18"/>
              </w:rPr>
              <w:t>2.</w:t>
            </w:r>
            <w:r>
              <w:rPr>
                <w:rFonts w:hint="eastAsia" w:ascii="宋体" w:hAnsi="宋体"/>
                <w:sz w:val="18"/>
                <w:szCs w:val="18"/>
              </w:rPr>
              <w:t>是否对进入检验检测现场、设置计算机的安全系统、传输技术信息、保存检验检测记录和行程检验检测报告等环节设置保密措施：</w:t>
            </w:r>
          </w:p>
          <w:p w14:paraId="38B5B22C">
            <w:pPr>
              <w:numPr>
                <w:ilvl w:val="255"/>
                <w:numId w:val="0"/>
              </w:numPr>
              <w:adjustRightInd w:val="0"/>
              <w:snapToGrid w:val="0"/>
              <w:jc w:val="left"/>
              <w:rPr>
                <w:rFonts w:ascii="宋体" w:hAnsi="宋体"/>
                <w:sz w:val="18"/>
                <w:szCs w:val="18"/>
              </w:rPr>
            </w:pPr>
            <w:r>
              <w:rPr>
                <w:rFonts w:hint="eastAsia" w:ascii="宋体" w:hAnsi="宋体"/>
                <w:sz w:val="18"/>
                <w:szCs w:val="18"/>
              </w:rPr>
              <w:t xml:space="preserve">   有</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无□ </w:t>
            </w:r>
          </w:p>
          <w:p w14:paraId="63E7D7FE">
            <w:pPr>
              <w:adjustRightInd w:val="0"/>
              <w:snapToGrid w:val="0"/>
              <w:jc w:val="left"/>
              <w:rPr>
                <w:rFonts w:ascii="宋体" w:hAnsi="宋体"/>
                <w:sz w:val="18"/>
                <w:szCs w:val="18"/>
              </w:rPr>
            </w:pPr>
            <w:r>
              <w:rPr>
                <w:sz w:val="18"/>
                <w:szCs w:val="18"/>
              </w:rPr>
              <w:t>3.</w:t>
            </w:r>
            <w:r>
              <w:rPr>
                <w:rFonts w:hint="eastAsia" w:ascii="宋体" w:hAnsi="宋体"/>
                <w:sz w:val="18"/>
                <w:szCs w:val="18"/>
              </w:rPr>
              <w:t>检验检测机构向第三方透露相关信息时，是否征得客户同意。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tc>
        <w:tc>
          <w:tcPr>
            <w:tcW w:w="283" w:type="dxa"/>
            <w:vAlign w:val="center"/>
          </w:tcPr>
          <w:p w14:paraId="47659E67">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5F00C12D">
            <w:pPr>
              <w:adjustRightInd w:val="0"/>
              <w:snapToGrid w:val="0"/>
              <w:jc w:val="left"/>
              <w:rPr>
                <w:rFonts w:ascii="Calibri" w:hAnsi="Calibri"/>
                <w:szCs w:val="22"/>
              </w:rPr>
            </w:pPr>
          </w:p>
        </w:tc>
        <w:tc>
          <w:tcPr>
            <w:tcW w:w="283" w:type="dxa"/>
            <w:vAlign w:val="center"/>
          </w:tcPr>
          <w:p w14:paraId="29C65387">
            <w:pPr>
              <w:adjustRightInd w:val="0"/>
              <w:snapToGrid w:val="0"/>
              <w:jc w:val="left"/>
              <w:rPr>
                <w:rFonts w:ascii="Calibri" w:hAnsi="Calibri"/>
                <w:szCs w:val="22"/>
              </w:rPr>
            </w:pPr>
          </w:p>
        </w:tc>
        <w:tc>
          <w:tcPr>
            <w:tcW w:w="284" w:type="dxa"/>
            <w:vAlign w:val="center"/>
          </w:tcPr>
          <w:p w14:paraId="788A48D9">
            <w:pPr>
              <w:adjustRightInd w:val="0"/>
              <w:snapToGrid w:val="0"/>
              <w:jc w:val="left"/>
              <w:rPr>
                <w:rFonts w:ascii="Calibri" w:hAnsi="Calibri"/>
                <w:szCs w:val="22"/>
              </w:rPr>
            </w:pPr>
          </w:p>
        </w:tc>
        <w:tc>
          <w:tcPr>
            <w:tcW w:w="1310" w:type="dxa"/>
            <w:vAlign w:val="center"/>
          </w:tcPr>
          <w:p w14:paraId="12BC2E58">
            <w:pPr>
              <w:adjustRightInd w:val="0"/>
              <w:snapToGrid w:val="0"/>
              <w:jc w:val="left"/>
              <w:rPr>
                <w:sz w:val="18"/>
                <w:szCs w:val="18"/>
              </w:rPr>
            </w:pPr>
          </w:p>
        </w:tc>
      </w:tr>
      <w:tr w14:paraId="4DD8488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tcBorders>
              <w:top w:val="single" w:color="auto" w:sz="6" w:space="0"/>
              <w:left w:val="single" w:color="auto" w:sz="8" w:space="0"/>
              <w:bottom w:val="single" w:color="auto" w:sz="6" w:space="0"/>
              <w:right w:val="single" w:color="auto" w:sz="4" w:space="0"/>
            </w:tcBorders>
            <w:vAlign w:val="center"/>
          </w:tcPr>
          <w:p w14:paraId="39AD1B6F">
            <w:pPr>
              <w:adjustRightInd w:val="0"/>
              <w:snapToGrid w:val="0"/>
              <w:jc w:val="center"/>
              <w:rPr>
                <w:b/>
                <w:bCs/>
                <w:sz w:val="18"/>
                <w:szCs w:val="18"/>
              </w:rPr>
            </w:pPr>
            <w:r>
              <w:rPr>
                <w:b/>
                <w:bCs/>
                <w:sz w:val="18"/>
                <w:szCs w:val="18"/>
              </w:rPr>
              <w:t>2.9</w:t>
            </w:r>
          </w:p>
        </w:tc>
        <w:tc>
          <w:tcPr>
            <w:tcW w:w="13359" w:type="dxa"/>
            <w:gridSpan w:val="9"/>
            <w:tcBorders>
              <w:top w:val="single" w:color="auto" w:sz="6" w:space="0"/>
              <w:left w:val="single" w:color="auto" w:sz="4" w:space="0"/>
              <w:bottom w:val="single" w:color="auto" w:sz="6" w:space="0"/>
              <w:right w:val="single" w:color="auto" w:sz="8" w:space="0"/>
            </w:tcBorders>
            <w:vAlign w:val="center"/>
          </w:tcPr>
          <w:p w14:paraId="23F34626">
            <w:pPr>
              <w:adjustRightInd w:val="0"/>
              <w:snapToGrid w:val="0"/>
              <w:jc w:val="left"/>
              <w:rPr>
                <w:rFonts w:ascii="宋体" w:hAnsi="宋体"/>
                <w:sz w:val="18"/>
                <w:szCs w:val="18"/>
              </w:rPr>
            </w:pPr>
            <w:r>
              <w:rPr>
                <w:rFonts w:hint="eastAsia" w:ascii="宋体" w:hAnsi="宋体"/>
                <w:sz w:val="18"/>
                <w:szCs w:val="18"/>
              </w:rPr>
              <w:t>检验检测机构应当具有与其从事检验检测活动相适应的检验检测技术人员和管理人员。</w:t>
            </w:r>
          </w:p>
        </w:tc>
      </w:tr>
      <w:tr w14:paraId="67ECE63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tcBorders>
              <w:top w:val="single" w:color="auto" w:sz="6" w:space="0"/>
              <w:left w:val="single" w:color="auto" w:sz="8" w:space="0"/>
              <w:bottom w:val="single" w:color="auto" w:sz="6" w:space="0"/>
              <w:right w:val="single" w:color="auto" w:sz="4" w:space="0"/>
            </w:tcBorders>
            <w:vAlign w:val="center"/>
          </w:tcPr>
          <w:p w14:paraId="679C8C78">
            <w:pPr>
              <w:adjustRightInd w:val="0"/>
              <w:snapToGrid w:val="0"/>
              <w:jc w:val="center"/>
              <w:rPr>
                <w:b/>
                <w:sz w:val="18"/>
                <w:szCs w:val="18"/>
              </w:rPr>
            </w:pPr>
            <w:r>
              <w:rPr>
                <w:b/>
                <w:sz w:val="18"/>
                <w:szCs w:val="18"/>
              </w:rPr>
              <w:t>2.9.1*</w:t>
            </w:r>
          </w:p>
          <w:p w14:paraId="52E76B5F">
            <w:pPr>
              <w:adjustRightInd w:val="0"/>
              <w:snapToGrid w:val="0"/>
              <w:jc w:val="center"/>
              <w:rPr>
                <w:sz w:val="18"/>
                <w:szCs w:val="18"/>
              </w:rPr>
            </w:pPr>
            <w:r>
              <w:rPr>
                <w:sz w:val="18"/>
                <w:szCs w:val="18"/>
              </w:rPr>
              <w:t>检验检测机构与其人员建立劳动关系应当符合《中华人民共和国劳动法》《中华人民共和国劳动合同法》的有关规定，法律、行政法规对检验检测人员执业资格或者禁止从业另有规定的，依照其规定。</w:t>
            </w:r>
          </w:p>
        </w:tc>
        <w:tc>
          <w:tcPr>
            <w:tcW w:w="425" w:type="dxa"/>
            <w:tcBorders>
              <w:top w:val="single" w:color="auto" w:sz="6" w:space="0"/>
              <w:left w:val="single" w:color="auto" w:sz="4" w:space="0"/>
              <w:bottom w:val="single" w:color="auto" w:sz="6" w:space="0"/>
              <w:right w:val="single" w:color="auto" w:sz="6" w:space="0"/>
            </w:tcBorders>
            <w:vAlign w:val="center"/>
          </w:tcPr>
          <w:p w14:paraId="7112852F">
            <w:pPr>
              <w:adjustRightInd w:val="0"/>
              <w:snapToGrid w:val="0"/>
              <w:jc w:val="center"/>
              <w:rPr>
                <w:sz w:val="18"/>
                <w:szCs w:val="18"/>
              </w:rPr>
            </w:pPr>
            <w:r>
              <w:rPr>
                <w:sz w:val="18"/>
                <w:szCs w:val="18"/>
              </w:rPr>
              <w:t>8)</w:t>
            </w:r>
          </w:p>
        </w:tc>
        <w:tc>
          <w:tcPr>
            <w:tcW w:w="2268" w:type="dxa"/>
            <w:tcBorders>
              <w:top w:val="single" w:color="auto" w:sz="6" w:space="0"/>
              <w:left w:val="single" w:color="auto" w:sz="6" w:space="0"/>
              <w:bottom w:val="single" w:color="auto" w:sz="6" w:space="0"/>
              <w:right w:val="single" w:color="auto" w:sz="6" w:space="0"/>
            </w:tcBorders>
            <w:vAlign w:val="center"/>
          </w:tcPr>
          <w:p w14:paraId="4AFFDFCE">
            <w:pPr>
              <w:adjustRightInd w:val="0"/>
              <w:snapToGrid w:val="0"/>
              <w:jc w:val="left"/>
              <w:rPr>
                <w:sz w:val="18"/>
                <w:szCs w:val="18"/>
              </w:rPr>
            </w:pPr>
            <w:r>
              <w:rPr>
                <w:sz w:val="18"/>
                <w:szCs w:val="18"/>
              </w:rPr>
              <w:t>检验检测机构人员均应当签订劳动、聘用合同，且符合相关法律法规的规定。</w:t>
            </w:r>
          </w:p>
        </w:tc>
        <w:tc>
          <w:tcPr>
            <w:tcW w:w="3827" w:type="dxa"/>
            <w:tcBorders>
              <w:top w:val="single" w:color="auto" w:sz="6" w:space="0"/>
              <w:left w:val="single" w:color="auto" w:sz="6" w:space="0"/>
              <w:bottom w:val="single" w:color="auto" w:sz="6" w:space="0"/>
              <w:right w:val="single" w:color="auto" w:sz="6" w:space="0"/>
            </w:tcBorders>
            <w:vAlign w:val="center"/>
          </w:tcPr>
          <w:p w14:paraId="74A64A85">
            <w:pPr>
              <w:adjustRightInd w:val="0"/>
              <w:snapToGrid w:val="0"/>
              <w:jc w:val="left"/>
              <w:rPr>
                <w:sz w:val="18"/>
                <w:szCs w:val="18"/>
              </w:rPr>
            </w:pPr>
            <w:r>
              <w:rPr>
                <w:sz w:val="18"/>
                <w:szCs w:val="18"/>
              </w:rPr>
              <w:t>查阅文件和见证材料：</w:t>
            </w:r>
          </w:p>
          <w:p w14:paraId="36867A3F">
            <w:pPr>
              <w:adjustRightInd w:val="0"/>
              <w:snapToGrid w:val="0"/>
              <w:jc w:val="left"/>
              <w:rPr>
                <w:sz w:val="18"/>
                <w:szCs w:val="18"/>
              </w:rPr>
            </w:pPr>
            <w:r>
              <w:rPr>
                <w:sz w:val="18"/>
                <w:szCs w:val="18"/>
              </w:rPr>
              <w:t>1.检验检测机构是否与其人员建立劳动关系，符合《中华人民共和国劳动法》《中华人民共和国劳动合同法》的有关规定，签订劳动合同；</w:t>
            </w:r>
          </w:p>
          <w:p w14:paraId="18153C43">
            <w:pPr>
              <w:adjustRightInd w:val="0"/>
              <w:snapToGrid w:val="0"/>
              <w:jc w:val="left"/>
              <w:rPr>
                <w:sz w:val="18"/>
                <w:szCs w:val="18"/>
              </w:rPr>
            </w:pPr>
            <w:r>
              <w:rPr>
                <w:sz w:val="18"/>
                <w:szCs w:val="18"/>
              </w:rPr>
              <w:t>2.劳务派遣用工是否符合《劳务派遣暂行规定》的要求；</w:t>
            </w:r>
          </w:p>
          <w:p w14:paraId="22899409">
            <w:pPr>
              <w:adjustRightInd w:val="0"/>
              <w:snapToGrid w:val="0"/>
              <w:jc w:val="left"/>
              <w:rPr>
                <w:sz w:val="18"/>
                <w:szCs w:val="18"/>
              </w:rPr>
            </w:pPr>
            <w:r>
              <w:rPr>
                <w:sz w:val="18"/>
                <w:szCs w:val="18"/>
              </w:rPr>
              <w:t>3.从事特殊行业或领域的检验检测人员是否满足相关法律、行政法规对检验检测人员执业资格或者禁止从业的规定。</w:t>
            </w:r>
          </w:p>
        </w:tc>
        <w:tc>
          <w:tcPr>
            <w:tcW w:w="4395" w:type="dxa"/>
            <w:tcBorders>
              <w:top w:val="single" w:color="auto" w:sz="6" w:space="0"/>
              <w:left w:val="single" w:color="auto" w:sz="6" w:space="0"/>
              <w:bottom w:val="single" w:color="auto" w:sz="6" w:space="0"/>
              <w:right w:val="single" w:color="auto" w:sz="6" w:space="0"/>
            </w:tcBorders>
            <w:vAlign w:val="center"/>
          </w:tcPr>
          <w:p w14:paraId="68D4ECD7">
            <w:pPr>
              <w:adjustRightInd w:val="0"/>
              <w:snapToGrid w:val="0"/>
              <w:jc w:val="left"/>
              <w:rPr>
                <w:rFonts w:ascii="宋体" w:hAnsi="宋体"/>
                <w:sz w:val="18"/>
                <w:szCs w:val="18"/>
              </w:rPr>
            </w:pPr>
            <w:r>
              <w:rPr>
                <w:sz w:val="18"/>
                <w:szCs w:val="18"/>
              </w:rPr>
              <w:t>1.</w:t>
            </w:r>
            <w:r>
              <w:rPr>
                <w:rFonts w:hint="eastAsia" w:ascii="宋体" w:hAnsi="宋体"/>
                <w:sz w:val="18"/>
                <w:szCs w:val="18"/>
              </w:rPr>
              <w:t>检验检测机构是否与其人员建立劳动关系，签订劳动合同书，符合《中华人民共和国劳动法》《中华人民共和国劳动合同法》的有关规定：</w:t>
            </w:r>
          </w:p>
          <w:p w14:paraId="1B2B65F2">
            <w:pPr>
              <w:adjustRightInd w:val="0"/>
              <w:snapToGrid w:val="0"/>
              <w:ind w:firstLine="180" w:firstLineChars="100"/>
              <w:jc w:val="left"/>
              <w:rPr>
                <w:rFonts w:ascii="宋体" w:hAnsi="宋体"/>
                <w:sz w:val="18"/>
                <w:szCs w:val="18"/>
              </w:rPr>
            </w:pPr>
            <w:r>
              <w:rPr>
                <w:rFonts w:hint="eastAsia" w:ascii="宋体" w:hAnsi="宋体"/>
                <w:sz w:val="18"/>
                <w:szCs w:val="18"/>
              </w:rPr>
              <w:t>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347DF452">
            <w:pPr>
              <w:adjustRightInd w:val="0"/>
              <w:snapToGrid w:val="0"/>
              <w:jc w:val="left"/>
              <w:rPr>
                <w:rFonts w:ascii="宋体" w:hAnsi="宋体"/>
                <w:sz w:val="18"/>
                <w:szCs w:val="18"/>
              </w:rPr>
            </w:pPr>
            <w:r>
              <w:rPr>
                <w:sz w:val="18"/>
                <w:szCs w:val="18"/>
              </w:rPr>
              <w:t>2.</w:t>
            </w:r>
            <w:r>
              <w:rPr>
                <w:rFonts w:hint="eastAsia" w:ascii="宋体" w:hAnsi="宋体"/>
                <w:sz w:val="18"/>
                <w:szCs w:val="18"/>
              </w:rPr>
              <w:t>劳务派遣用工是否符合《劳务派遣暂行规定》的要求：</w:t>
            </w:r>
          </w:p>
          <w:p w14:paraId="156BC968">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7FC72CA6">
            <w:pPr>
              <w:adjustRightInd w:val="0"/>
              <w:snapToGrid w:val="0"/>
              <w:jc w:val="left"/>
              <w:rPr>
                <w:rFonts w:ascii="宋体" w:hAnsi="宋体"/>
                <w:sz w:val="18"/>
                <w:szCs w:val="18"/>
              </w:rPr>
            </w:pPr>
            <w:r>
              <w:rPr>
                <w:sz w:val="18"/>
                <w:szCs w:val="18"/>
              </w:rPr>
              <w:t>3.</w:t>
            </w:r>
            <w:r>
              <w:rPr>
                <w:rFonts w:hint="eastAsia" w:ascii="宋体" w:hAnsi="宋体"/>
                <w:sz w:val="18"/>
                <w:szCs w:val="18"/>
              </w:rPr>
              <w:t>业人员是否有社保缴交证明及付款凭证：</w:t>
            </w:r>
          </w:p>
          <w:p w14:paraId="0E42623B">
            <w:pPr>
              <w:adjustRightInd w:val="0"/>
              <w:snapToGrid w:val="0"/>
              <w:ind w:firstLine="180" w:firstLineChars="100"/>
              <w:jc w:val="left"/>
              <w:rPr>
                <w:rFonts w:ascii="宋体" w:hAnsi="宋体"/>
                <w:sz w:val="18"/>
                <w:szCs w:val="18"/>
              </w:rPr>
            </w:pPr>
            <w:r>
              <w:rPr>
                <w:rFonts w:hint="eastAsia" w:ascii="宋体" w:hAnsi="宋体"/>
                <w:sz w:val="18"/>
                <w:szCs w:val="18"/>
              </w:rPr>
              <w:t>有</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无□ </w:t>
            </w:r>
            <w:r>
              <w:rPr>
                <w:rFonts w:ascii="宋体" w:hAnsi="宋体"/>
                <w:sz w:val="18"/>
                <w:szCs w:val="18"/>
              </w:rPr>
              <w:t xml:space="preserve">   </w:t>
            </w:r>
            <w:r>
              <w:rPr>
                <w:rFonts w:hint="eastAsia" w:ascii="宋体" w:hAnsi="宋体"/>
                <w:sz w:val="18"/>
                <w:szCs w:val="18"/>
              </w:rPr>
              <w:t xml:space="preserve">  不适用□</w:t>
            </w:r>
          </w:p>
          <w:p w14:paraId="1F75097A">
            <w:pPr>
              <w:adjustRightInd w:val="0"/>
              <w:snapToGrid w:val="0"/>
              <w:jc w:val="left"/>
              <w:rPr>
                <w:rFonts w:ascii="宋体" w:hAnsi="宋体"/>
                <w:sz w:val="18"/>
                <w:szCs w:val="18"/>
              </w:rPr>
            </w:pPr>
            <w:r>
              <w:rPr>
                <w:sz w:val="18"/>
                <w:szCs w:val="18"/>
              </w:rPr>
              <w:t>4.</w:t>
            </w:r>
            <w:r>
              <w:rPr>
                <w:rFonts w:hint="eastAsia" w:ascii="宋体" w:hAnsi="宋体"/>
                <w:sz w:val="18"/>
                <w:szCs w:val="18"/>
              </w:rPr>
              <w:t>从事特殊行业或领域的检验检测人员是否满足相关法律、行政法规对检验检测人员执业资格或者禁止从业的规定：</w:t>
            </w:r>
          </w:p>
          <w:p w14:paraId="74F11787">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tc>
        <w:tc>
          <w:tcPr>
            <w:tcW w:w="283" w:type="dxa"/>
            <w:tcBorders>
              <w:top w:val="single" w:color="auto" w:sz="6" w:space="0"/>
              <w:left w:val="single" w:color="auto" w:sz="6" w:space="0"/>
              <w:bottom w:val="single" w:color="auto" w:sz="6" w:space="0"/>
              <w:right w:val="single" w:color="auto" w:sz="6" w:space="0"/>
            </w:tcBorders>
            <w:vAlign w:val="center"/>
          </w:tcPr>
          <w:p w14:paraId="5FE71F59">
            <w:pPr>
              <w:adjustRightInd w:val="0"/>
              <w:snapToGrid w:val="0"/>
              <w:jc w:val="left"/>
              <w:rPr>
                <w:rFonts w:ascii="宋体" w:hAnsi="宋体"/>
                <w:sz w:val="18"/>
                <w:szCs w:val="18"/>
              </w:rPr>
            </w:pPr>
            <w:r>
              <w:rPr>
                <w:rFonts w:ascii="宋体" w:hAnsi="宋体"/>
                <w:b/>
                <w:color w:val="000000" w:themeColor="text1"/>
                <w:sz w:val="18"/>
                <w:szCs w:val="18"/>
                <w14:textFill>
                  <w14:solidFill>
                    <w14:schemeClr w14:val="tx1"/>
                  </w14:solidFill>
                </w14:textFill>
              </w:rPr>
              <w:t>√</w:t>
            </w:r>
          </w:p>
        </w:tc>
        <w:tc>
          <w:tcPr>
            <w:tcW w:w="284" w:type="dxa"/>
            <w:tcBorders>
              <w:top w:val="single" w:color="auto" w:sz="6" w:space="0"/>
              <w:left w:val="single" w:color="auto" w:sz="6" w:space="0"/>
              <w:bottom w:val="single" w:color="auto" w:sz="6" w:space="0"/>
              <w:right w:val="single" w:color="auto" w:sz="6" w:space="0"/>
            </w:tcBorders>
            <w:vAlign w:val="center"/>
          </w:tcPr>
          <w:p w14:paraId="4346FAE8">
            <w:pPr>
              <w:adjustRightInd w:val="0"/>
              <w:snapToGrid w:val="0"/>
              <w:jc w:val="left"/>
              <w:rPr>
                <w:rFonts w:ascii="宋体" w:hAnsi="宋体"/>
                <w:sz w:val="18"/>
                <w:szCs w:val="18"/>
              </w:rPr>
            </w:pPr>
          </w:p>
        </w:tc>
        <w:tc>
          <w:tcPr>
            <w:tcW w:w="283" w:type="dxa"/>
            <w:tcBorders>
              <w:top w:val="single" w:color="auto" w:sz="6" w:space="0"/>
              <w:left w:val="single" w:color="auto" w:sz="6" w:space="0"/>
              <w:bottom w:val="single" w:color="auto" w:sz="6" w:space="0"/>
              <w:right w:val="single" w:color="auto" w:sz="6" w:space="0"/>
            </w:tcBorders>
            <w:vAlign w:val="center"/>
          </w:tcPr>
          <w:p w14:paraId="1B974708">
            <w:pPr>
              <w:adjustRightInd w:val="0"/>
              <w:snapToGrid w:val="0"/>
              <w:jc w:val="left"/>
              <w:rPr>
                <w:rFonts w:ascii="宋体" w:hAnsi="宋体"/>
                <w:sz w:val="18"/>
                <w:szCs w:val="18"/>
              </w:rPr>
            </w:pPr>
          </w:p>
        </w:tc>
        <w:tc>
          <w:tcPr>
            <w:tcW w:w="284" w:type="dxa"/>
            <w:tcBorders>
              <w:top w:val="single" w:color="auto" w:sz="6" w:space="0"/>
              <w:left w:val="single" w:color="auto" w:sz="6" w:space="0"/>
              <w:bottom w:val="single" w:color="auto" w:sz="6" w:space="0"/>
              <w:right w:val="single" w:color="auto" w:sz="6" w:space="0"/>
            </w:tcBorders>
            <w:vAlign w:val="center"/>
          </w:tcPr>
          <w:p w14:paraId="3B0B55C4">
            <w:pPr>
              <w:adjustRightInd w:val="0"/>
              <w:snapToGrid w:val="0"/>
              <w:jc w:val="left"/>
              <w:rPr>
                <w:rFonts w:ascii="宋体" w:hAnsi="宋体"/>
                <w:sz w:val="18"/>
                <w:szCs w:val="18"/>
              </w:rPr>
            </w:pPr>
          </w:p>
        </w:tc>
        <w:tc>
          <w:tcPr>
            <w:tcW w:w="1310" w:type="dxa"/>
            <w:tcBorders>
              <w:top w:val="single" w:color="auto" w:sz="6" w:space="0"/>
              <w:left w:val="single" w:color="auto" w:sz="6" w:space="0"/>
              <w:bottom w:val="single" w:color="auto" w:sz="6" w:space="0"/>
              <w:right w:val="single" w:color="auto" w:sz="8" w:space="0"/>
            </w:tcBorders>
            <w:vAlign w:val="center"/>
          </w:tcPr>
          <w:p w14:paraId="6FF9DE7B">
            <w:pPr>
              <w:adjustRightInd w:val="0"/>
              <w:snapToGrid w:val="0"/>
              <w:jc w:val="left"/>
              <w:rPr>
                <w:sz w:val="18"/>
                <w:szCs w:val="18"/>
              </w:rPr>
            </w:pPr>
          </w:p>
        </w:tc>
      </w:tr>
      <w:tr w14:paraId="0F7671A7">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restart"/>
            <w:tcBorders>
              <w:top w:val="single" w:color="auto" w:sz="6" w:space="0"/>
              <w:left w:val="single" w:color="auto" w:sz="8" w:space="0"/>
              <w:bottom w:val="single" w:color="auto" w:sz="6" w:space="0"/>
              <w:right w:val="single" w:color="auto" w:sz="4" w:space="0"/>
            </w:tcBorders>
            <w:vAlign w:val="center"/>
          </w:tcPr>
          <w:p w14:paraId="243077A5">
            <w:pPr>
              <w:adjustRightInd w:val="0"/>
              <w:snapToGrid w:val="0"/>
              <w:jc w:val="center"/>
              <w:rPr>
                <w:b/>
                <w:bCs/>
                <w:sz w:val="18"/>
                <w:szCs w:val="18"/>
              </w:rPr>
            </w:pPr>
            <w:r>
              <w:rPr>
                <w:b/>
                <w:bCs/>
                <w:sz w:val="18"/>
                <w:szCs w:val="18"/>
              </w:rPr>
              <w:t>2.9.2</w:t>
            </w:r>
          </w:p>
          <w:p w14:paraId="3CCEADF5">
            <w:pPr>
              <w:adjustRightInd w:val="0"/>
              <w:snapToGrid w:val="0"/>
              <w:jc w:val="center"/>
              <w:rPr>
                <w:sz w:val="18"/>
                <w:szCs w:val="18"/>
              </w:rPr>
            </w:pPr>
            <w:r>
              <w:rPr>
                <w:sz w:val="18"/>
                <w:szCs w:val="18"/>
              </w:rPr>
              <w:t>检验检测机构人员的受教育程度、专业技术背景和工作经历、资质资格、技术能力应当符合工作需要。</w:t>
            </w:r>
          </w:p>
        </w:tc>
        <w:tc>
          <w:tcPr>
            <w:tcW w:w="425" w:type="dxa"/>
            <w:tcBorders>
              <w:top w:val="single" w:color="auto" w:sz="6" w:space="0"/>
              <w:left w:val="single" w:color="auto" w:sz="4" w:space="0"/>
              <w:bottom w:val="single" w:color="auto" w:sz="6" w:space="0"/>
              <w:right w:val="single" w:color="auto" w:sz="6" w:space="0"/>
            </w:tcBorders>
            <w:vAlign w:val="center"/>
          </w:tcPr>
          <w:p w14:paraId="24CCE2F1">
            <w:pPr>
              <w:adjustRightInd w:val="0"/>
              <w:snapToGrid w:val="0"/>
              <w:jc w:val="center"/>
              <w:rPr>
                <w:sz w:val="18"/>
                <w:szCs w:val="18"/>
              </w:rPr>
            </w:pPr>
            <w:r>
              <w:rPr>
                <w:sz w:val="18"/>
                <w:szCs w:val="18"/>
              </w:rPr>
              <w:t>9)</w:t>
            </w:r>
          </w:p>
        </w:tc>
        <w:tc>
          <w:tcPr>
            <w:tcW w:w="2268" w:type="dxa"/>
            <w:tcBorders>
              <w:top w:val="single" w:color="auto" w:sz="6" w:space="0"/>
              <w:left w:val="single" w:color="auto" w:sz="6" w:space="0"/>
              <w:bottom w:val="single" w:color="auto" w:sz="6" w:space="0"/>
              <w:right w:val="single" w:color="auto" w:sz="6" w:space="0"/>
            </w:tcBorders>
            <w:vAlign w:val="center"/>
          </w:tcPr>
          <w:p w14:paraId="50EF1D15">
            <w:pPr>
              <w:adjustRightInd w:val="0"/>
              <w:snapToGrid w:val="0"/>
              <w:jc w:val="left"/>
              <w:rPr>
                <w:spacing w:val="-4"/>
                <w:sz w:val="18"/>
                <w:szCs w:val="18"/>
              </w:rPr>
            </w:pPr>
            <w:r>
              <w:rPr>
                <w:spacing w:val="-4"/>
                <w:sz w:val="18"/>
                <w:szCs w:val="18"/>
              </w:rPr>
              <w:t>检验检测机构具有为保证管理体系的有效运行、出具正确检验检测数据、结果所需的技术人员和管理人员(包括最高管理者、技术负责人、质量负责人、授权签字人等)。</w:t>
            </w:r>
          </w:p>
        </w:tc>
        <w:tc>
          <w:tcPr>
            <w:tcW w:w="3827" w:type="dxa"/>
            <w:tcBorders>
              <w:top w:val="single" w:color="auto" w:sz="6" w:space="0"/>
              <w:left w:val="single" w:color="auto" w:sz="6" w:space="0"/>
              <w:bottom w:val="single" w:color="auto" w:sz="6" w:space="0"/>
              <w:right w:val="single" w:color="auto" w:sz="6" w:space="0"/>
            </w:tcBorders>
            <w:vAlign w:val="center"/>
          </w:tcPr>
          <w:p w14:paraId="61A72283">
            <w:pPr>
              <w:adjustRightInd w:val="0"/>
              <w:snapToGrid w:val="0"/>
              <w:jc w:val="left"/>
              <w:rPr>
                <w:sz w:val="18"/>
                <w:szCs w:val="18"/>
              </w:rPr>
            </w:pPr>
            <w:r>
              <w:rPr>
                <w:sz w:val="18"/>
                <w:szCs w:val="18"/>
              </w:rPr>
              <w:t>查阅管理体系文件：</w:t>
            </w:r>
          </w:p>
          <w:p w14:paraId="22C8556C">
            <w:pPr>
              <w:adjustRightInd w:val="0"/>
              <w:snapToGrid w:val="0"/>
              <w:jc w:val="left"/>
              <w:rPr>
                <w:sz w:val="18"/>
                <w:szCs w:val="18"/>
              </w:rPr>
            </w:pPr>
            <w:r>
              <w:rPr>
                <w:sz w:val="18"/>
                <w:szCs w:val="18"/>
              </w:rPr>
              <w:t>查阅机构人员证明或劳动合同，确认机构是否拥有相对稳定的专业技术人员和管理人员。</w:t>
            </w:r>
          </w:p>
        </w:tc>
        <w:tc>
          <w:tcPr>
            <w:tcW w:w="4395" w:type="dxa"/>
            <w:tcBorders>
              <w:top w:val="single" w:color="auto" w:sz="6" w:space="0"/>
              <w:left w:val="single" w:color="auto" w:sz="6" w:space="0"/>
              <w:bottom w:val="single" w:color="auto" w:sz="6" w:space="0"/>
              <w:right w:val="single" w:color="auto" w:sz="6" w:space="0"/>
            </w:tcBorders>
            <w:vAlign w:val="center"/>
          </w:tcPr>
          <w:p w14:paraId="5EC8EC8C">
            <w:pPr>
              <w:adjustRightInd w:val="0"/>
              <w:snapToGrid w:val="0"/>
              <w:jc w:val="left"/>
              <w:rPr>
                <w:rFonts w:ascii="宋体" w:hAnsi="宋体"/>
                <w:sz w:val="18"/>
                <w:szCs w:val="18"/>
              </w:rPr>
            </w:pPr>
            <w:r>
              <w:rPr>
                <w:sz w:val="18"/>
                <w:szCs w:val="18"/>
              </w:rPr>
              <w:t>1.</w:t>
            </w:r>
            <w:r>
              <w:rPr>
                <w:rFonts w:hint="eastAsia" w:ascii="宋体" w:hAnsi="宋体"/>
                <w:sz w:val="18"/>
                <w:szCs w:val="18"/>
              </w:rPr>
              <w:t xml:space="preserve">机构具有体系有效运行所需的技术人员和管理人员(包括最高管理者、技术负责人、质量负责人、授权签字人等)。 </w:t>
            </w:r>
            <w:r>
              <w:rPr>
                <w:rFonts w:ascii="宋体" w:hAnsi="宋体"/>
                <w:sz w:val="18"/>
                <w:szCs w:val="18"/>
              </w:rPr>
              <w:t xml:space="preserve"> </w:t>
            </w:r>
            <w:r>
              <w:rPr>
                <w:rFonts w:hint="eastAsia" w:ascii="宋体" w:hAnsi="宋体"/>
                <w:sz w:val="18"/>
                <w:szCs w:val="18"/>
              </w:rPr>
              <w:t>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6DC6335F">
            <w:pPr>
              <w:adjustRightInd w:val="0"/>
              <w:snapToGrid w:val="0"/>
              <w:jc w:val="left"/>
              <w:rPr>
                <w:rFonts w:ascii="宋体" w:hAnsi="宋体"/>
                <w:sz w:val="18"/>
                <w:szCs w:val="18"/>
              </w:rPr>
            </w:pPr>
            <w:r>
              <w:rPr>
                <w:sz w:val="18"/>
                <w:szCs w:val="18"/>
              </w:rPr>
              <w:t>2.</w:t>
            </w:r>
            <w:r>
              <w:rPr>
                <w:rFonts w:hint="eastAsia" w:ascii="宋体" w:hAnsi="宋体"/>
                <w:sz w:val="18"/>
                <w:szCs w:val="18"/>
              </w:rPr>
              <w:t>是否与其人员建立劳动关系、聘用关系、录用关系：</w:t>
            </w:r>
          </w:p>
          <w:p w14:paraId="572A02E4">
            <w:pPr>
              <w:adjustRightInd w:val="0"/>
              <w:snapToGrid w:val="0"/>
              <w:ind w:firstLine="270" w:firstLineChars="150"/>
              <w:jc w:val="left"/>
              <w:rPr>
                <w:rFonts w:ascii="宋体" w:hAnsi="宋体"/>
                <w:sz w:val="18"/>
                <w:szCs w:val="18"/>
              </w:rPr>
            </w:pPr>
            <w:r>
              <w:rPr>
                <w:rFonts w:hint="eastAsia" w:ascii="宋体" w:hAnsi="宋体"/>
                <w:sz w:val="18"/>
                <w:szCs w:val="18"/>
              </w:rPr>
              <w:t>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tc>
        <w:tc>
          <w:tcPr>
            <w:tcW w:w="283" w:type="dxa"/>
            <w:tcBorders>
              <w:top w:val="single" w:color="auto" w:sz="6" w:space="0"/>
              <w:left w:val="single" w:color="auto" w:sz="6" w:space="0"/>
              <w:bottom w:val="single" w:color="auto" w:sz="6" w:space="0"/>
              <w:right w:val="single" w:color="auto" w:sz="6" w:space="0"/>
            </w:tcBorders>
            <w:vAlign w:val="center"/>
          </w:tcPr>
          <w:p w14:paraId="3DD39CAF">
            <w:pPr>
              <w:adjustRightInd w:val="0"/>
              <w:snapToGrid w:val="0"/>
              <w:jc w:val="left"/>
              <w:rPr>
                <w:rFonts w:ascii="宋体" w:hAnsi="宋体"/>
                <w:sz w:val="18"/>
                <w:szCs w:val="18"/>
              </w:rPr>
            </w:pPr>
            <w:r>
              <w:rPr>
                <w:rFonts w:ascii="宋体" w:hAnsi="宋体"/>
                <w:b/>
                <w:color w:val="000000" w:themeColor="text1"/>
                <w:sz w:val="18"/>
                <w:szCs w:val="18"/>
                <w14:textFill>
                  <w14:solidFill>
                    <w14:schemeClr w14:val="tx1"/>
                  </w14:solidFill>
                </w14:textFill>
              </w:rPr>
              <w:t>√</w:t>
            </w:r>
          </w:p>
        </w:tc>
        <w:tc>
          <w:tcPr>
            <w:tcW w:w="284" w:type="dxa"/>
            <w:tcBorders>
              <w:top w:val="single" w:color="auto" w:sz="6" w:space="0"/>
              <w:left w:val="single" w:color="auto" w:sz="6" w:space="0"/>
              <w:bottom w:val="single" w:color="auto" w:sz="6" w:space="0"/>
              <w:right w:val="single" w:color="auto" w:sz="6" w:space="0"/>
            </w:tcBorders>
            <w:vAlign w:val="center"/>
          </w:tcPr>
          <w:p w14:paraId="56988FCA">
            <w:pPr>
              <w:adjustRightInd w:val="0"/>
              <w:snapToGrid w:val="0"/>
              <w:jc w:val="left"/>
              <w:rPr>
                <w:rFonts w:ascii="宋体" w:hAnsi="宋体"/>
                <w:sz w:val="18"/>
                <w:szCs w:val="18"/>
              </w:rPr>
            </w:pPr>
          </w:p>
        </w:tc>
        <w:tc>
          <w:tcPr>
            <w:tcW w:w="283" w:type="dxa"/>
            <w:tcBorders>
              <w:top w:val="single" w:color="auto" w:sz="6" w:space="0"/>
              <w:left w:val="single" w:color="auto" w:sz="6" w:space="0"/>
              <w:bottom w:val="single" w:color="auto" w:sz="6" w:space="0"/>
              <w:right w:val="single" w:color="auto" w:sz="6" w:space="0"/>
            </w:tcBorders>
            <w:vAlign w:val="center"/>
          </w:tcPr>
          <w:p w14:paraId="411A7168">
            <w:pPr>
              <w:adjustRightInd w:val="0"/>
              <w:snapToGrid w:val="0"/>
              <w:jc w:val="left"/>
              <w:rPr>
                <w:rFonts w:ascii="宋体" w:hAnsi="宋体"/>
                <w:sz w:val="18"/>
                <w:szCs w:val="18"/>
              </w:rPr>
            </w:pPr>
          </w:p>
        </w:tc>
        <w:tc>
          <w:tcPr>
            <w:tcW w:w="284" w:type="dxa"/>
            <w:tcBorders>
              <w:top w:val="single" w:color="auto" w:sz="6" w:space="0"/>
              <w:left w:val="single" w:color="auto" w:sz="6" w:space="0"/>
              <w:bottom w:val="single" w:color="auto" w:sz="6" w:space="0"/>
              <w:right w:val="single" w:color="auto" w:sz="6" w:space="0"/>
            </w:tcBorders>
            <w:vAlign w:val="center"/>
          </w:tcPr>
          <w:p w14:paraId="12DAE757">
            <w:pPr>
              <w:adjustRightInd w:val="0"/>
              <w:snapToGrid w:val="0"/>
              <w:jc w:val="left"/>
              <w:rPr>
                <w:rFonts w:ascii="宋体" w:hAnsi="宋体"/>
                <w:sz w:val="18"/>
                <w:szCs w:val="18"/>
              </w:rPr>
            </w:pPr>
          </w:p>
        </w:tc>
        <w:tc>
          <w:tcPr>
            <w:tcW w:w="1310" w:type="dxa"/>
            <w:tcBorders>
              <w:top w:val="single" w:color="auto" w:sz="6" w:space="0"/>
              <w:left w:val="single" w:color="auto" w:sz="6" w:space="0"/>
              <w:bottom w:val="single" w:color="auto" w:sz="6" w:space="0"/>
              <w:right w:val="single" w:color="auto" w:sz="8" w:space="0"/>
            </w:tcBorders>
            <w:vAlign w:val="center"/>
          </w:tcPr>
          <w:p w14:paraId="245D5290">
            <w:pPr>
              <w:adjustRightInd w:val="0"/>
              <w:snapToGrid w:val="0"/>
              <w:jc w:val="left"/>
              <w:rPr>
                <w:sz w:val="18"/>
                <w:szCs w:val="18"/>
              </w:rPr>
            </w:pPr>
          </w:p>
        </w:tc>
      </w:tr>
      <w:tr w14:paraId="589EE4D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tcBorders>
              <w:top w:val="single" w:color="auto" w:sz="6" w:space="0"/>
              <w:left w:val="single" w:color="auto" w:sz="8" w:space="0"/>
              <w:bottom w:val="single" w:color="auto" w:sz="6" w:space="0"/>
              <w:right w:val="single" w:color="auto" w:sz="4" w:space="0"/>
            </w:tcBorders>
            <w:vAlign w:val="center"/>
          </w:tcPr>
          <w:p w14:paraId="40D89009">
            <w:pPr>
              <w:adjustRightInd w:val="0"/>
              <w:snapToGrid w:val="0"/>
              <w:jc w:val="center"/>
              <w:rPr>
                <w:sz w:val="18"/>
                <w:szCs w:val="18"/>
              </w:rPr>
            </w:pPr>
          </w:p>
        </w:tc>
        <w:tc>
          <w:tcPr>
            <w:tcW w:w="425" w:type="dxa"/>
            <w:tcBorders>
              <w:top w:val="single" w:color="auto" w:sz="6" w:space="0"/>
              <w:left w:val="single" w:color="auto" w:sz="4" w:space="0"/>
              <w:bottom w:val="single" w:color="auto" w:sz="8" w:space="0"/>
              <w:right w:val="single" w:color="auto" w:sz="6" w:space="0"/>
            </w:tcBorders>
            <w:vAlign w:val="center"/>
          </w:tcPr>
          <w:p w14:paraId="0ED5A321">
            <w:pPr>
              <w:adjustRightInd w:val="0"/>
              <w:snapToGrid w:val="0"/>
              <w:jc w:val="center"/>
              <w:rPr>
                <w:sz w:val="18"/>
                <w:szCs w:val="18"/>
              </w:rPr>
            </w:pPr>
            <w:r>
              <w:rPr>
                <w:sz w:val="18"/>
                <w:szCs w:val="18"/>
              </w:rPr>
              <w:t>10)</w:t>
            </w:r>
          </w:p>
        </w:tc>
        <w:tc>
          <w:tcPr>
            <w:tcW w:w="2268" w:type="dxa"/>
            <w:tcBorders>
              <w:top w:val="single" w:color="auto" w:sz="6" w:space="0"/>
              <w:left w:val="single" w:color="auto" w:sz="6" w:space="0"/>
              <w:bottom w:val="single" w:color="auto" w:sz="8" w:space="0"/>
              <w:right w:val="single" w:color="auto" w:sz="6" w:space="0"/>
            </w:tcBorders>
            <w:vAlign w:val="center"/>
          </w:tcPr>
          <w:p w14:paraId="2D018E1D">
            <w:pPr>
              <w:adjustRightInd w:val="0"/>
              <w:snapToGrid w:val="0"/>
              <w:jc w:val="left"/>
              <w:rPr>
                <w:sz w:val="18"/>
                <w:szCs w:val="18"/>
              </w:rPr>
            </w:pPr>
            <w:r>
              <w:rPr>
                <w:sz w:val="18"/>
                <w:szCs w:val="18"/>
              </w:rPr>
              <w:t>检验检测机构技术人员和管理人员的结构、数量、受教育程度、理论基础、技术背景和经历、实际操作能力、职业素养等符合工作类型、工作范围和工作量的需要。</w:t>
            </w:r>
          </w:p>
        </w:tc>
        <w:tc>
          <w:tcPr>
            <w:tcW w:w="3827" w:type="dxa"/>
            <w:tcBorders>
              <w:top w:val="single" w:color="auto" w:sz="6" w:space="0"/>
              <w:left w:val="single" w:color="auto" w:sz="6" w:space="0"/>
              <w:bottom w:val="single" w:color="auto" w:sz="8" w:space="0"/>
              <w:right w:val="single" w:color="auto" w:sz="6" w:space="0"/>
            </w:tcBorders>
            <w:vAlign w:val="center"/>
          </w:tcPr>
          <w:p w14:paraId="0FD9944D">
            <w:pPr>
              <w:adjustRightInd w:val="0"/>
              <w:snapToGrid w:val="0"/>
              <w:jc w:val="left"/>
              <w:rPr>
                <w:sz w:val="18"/>
                <w:szCs w:val="18"/>
              </w:rPr>
            </w:pPr>
            <w:r>
              <w:rPr>
                <w:sz w:val="18"/>
                <w:szCs w:val="18"/>
              </w:rPr>
              <w:t>查阅管理体系文件：</w:t>
            </w:r>
          </w:p>
          <w:p w14:paraId="2A78B21F">
            <w:pPr>
              <w:adjustRightInd w:val="0"/>
              <w:snapToGrid w:val="0"/>
              <w:jc w:val="left"/>
              <w:rPr>
                <w:sz w:val="18"/>
                <w:szCs w:val="18"/>
              </w:rPr>
            </w:pPr>
            <w:r>
              <w:rPr>
                <w:sz w:val="18"/>
                <w:szCs w:val="18"/>
              </w:rPr>
              <w:t>1.查阅管理体系文件中关于人员、相关部门的职责、权力和相互关系是否明确；</w:t>
            </w:r>
          </w:p>
          <w:p w14:paraId="576A2F76">
            <w:pPr>
              <w:adjustRightInd w:val="0"/>
              <w:snapToGrid w:val="0"/>
              <w:jc w:val="left"/>
              <w:rPr>
                <w:sz w:val="18"/>
                <w:szCs w:val="18"/>
              </w:rPr>
            </w:pPr>
            <w:r>
              <w:rPr>
                <w:sz w:val="18"/>
                <w:szCs w:val="18"/>
              </w:rPr>
              <w:t>2.机构人员一览表应明确反映出管理人员、技术人员、后勤保障人员，人员的结构和数量、受教育程度、理论基础、技术背景和经历、实际操作能力、职业道德素养等满足检验检测工作类型、工作范围和工作量的需要；</w:t>
            </w:r>
          </w:p>
          <w:p w14:paraId="26291935">
            <w:pPr>
              <w:adjustRightInd w:val="0"/>
              <w:snapToGrid w:val="0"/>
              <w:jc w:val="left"/>
              <w:rPr>
                <w:sz w:val="18"/>
                <w:szCs w:val="18"/>
              </w:rPr>
            </w:pPr>
            <w:r>
              <w:rPr>
                <w:sz w:val="18"/>
                <w:szCs w:val="18"/>
              </w:rPr>
              <w:t>3.是否明确所有人员或岗位在质量管理体系中的权力、资源，履行建立、实施、保持和持续改进管理体系的职责。</w:t>
            </w:r>
          </w:p>
        </w:tc>
        <w:tc>
          <w:tcPr>
            <w:tcW w:w="4395" w:type="dxa"/>
            <w:tcBorders>
              <w:top w:val="single" w:color="auto" w:sz="6" w:space="0"/>
              <w:left w:val="single" w:color="auto" w:sz="6" w:space="0"/>
              <w:bottom w:val="single" w:color="auto" w:sz="8" w:space="0"/>
              <w:right w:val="single" w:color="auto" w:sz="6" w:space="0"/>
            </w:tcBorders>
            <w:vAlign w:val="center"/>
          </w:tcPr>
          <w:p w14:paraId="16EE7B0F">
            <w:pPr>
              <w:adjustRightInd w:val="0"/>
              <w:snapToGrid w:val="0"/>
              <w:jc w:val="left"/>
              <w:rPr>
                <w:rFonts w:ascii="宋体" w:hAnsi="宋体"/>
                <w:sz w:val="18"/>
                <w:szCs w:val="18"/>
              </w:rPr>
            </w:pPr>
            <w:r>
              <w:rPr>
                <w:sz w:val="18"/>
                <w:szCs w:val="18"/>
              </w:rPr>
              <w:t>1.</w:t>
            </w:r>
            <w:r>
              <w:rPr>
                <w:rFonts w:hint="eastAsia" w:ascii="宋体" w:hAnsi="宋体"/>
                <w:sz w:val="18"/>
                <w:szCs w:val="18"/>
              </w:rPr>
              <w:t>是否规定人员岗位职责、任职条件、权力和工作关系：</w:t>
            </w:r>
          </w:p>
          <w:p w14:paraId="49C4BE23">
            <w:pPr>
              <w:adjustRightInd w:val="0"/>
              <w:snapToGrid w:val="0"/>
              <w:ind w:firstLine="270" w:firstLineChars="150"/>
              <w:jc w:val="left"/>
              <w:rPr>
                <w:rFonts w:ascii="宋体" w:hAnsi="宋体"/>
                <w:sz w:val="18"/>
                <w:szCs w:val="18"/>
              </w:rPr>
            </w:pPr>
            <w:r>
              <w:rPr>
                <w:rFonts w:hint="eastAsia" w:ascii="宋体" w:hAnsi="宋体"/>
                <w:sz w:val="18"/>
                <w:szCs w:val="18"/>
              </w:rPr>
              <w:t>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7D6B6984">
            <w:pPr>
              <w:adjustRightInd w:val="0"/>
              <w:snapToGrid w:val="0"/>
              <w:jc w:val="left"/>
              <w:rPr>
                <w:rFonts w:ascii="宋体" w:hAnsi="宋体"/>
                <w:sz w:val="18"/>
                <w:szCs w:val="18"/>
              </w:rPr>
            </w:pPr>
            <w:r>
              <w:rPr>
                <w:sz w:val="18"/>
                <w:szCs w:val="18"/>
              </w:rPr>
              <w:t>2.</w:t>
            </w:r>
            <w:r>
              <w:rPr>
                <w:rFonts w:hint="eastAsia" w:ascii="宋体" w:hAnsi="宋体"/>
                <w:sz w:val="18"/>
                <w:szCs w:val="18"/>
              </w:rPr>
              <w:t>人员是否满足检验检测工作类型、工作范围和工作量的需要：</w:t>
            </w:r>
          </w:p>
          <w:p w14:paraId="4F7E8316">
            <w:pPr>
              <w:adjustRightInd w:val="0"/>
              <w:snapToGrid w:val="0"/>
              <w:ind w:firstLine="270" w:firstLineChars="150"/>
              <w:jc w:val="left"/>
              <w:rPr>
                <w:rFonts w:ascii="宋体" w:hAnsi="宋体"/>
                <w:sz w:val="18"/>
                <w:szCs w:val="18"/>
              </w:rPr>
            </w:pPr>
            <w:r>
              <w:rPr>
                <w:rFonts w:hint="eastAsia" w:ascii="宋体" w:hAnsi="宋体"/>
                <w:sz w:val="18"/>
                <w:szCs w:val="18"/>
              </w:rPr>
              <w:t>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77C0E725">
            <w:pPr>
              <w:adjustRightInd w:val="0"/>
              <w:snapToGrid w:val="0"/>
              <w:jc w:val="left"/>
              <w:rPr>
                <w:rFonts w:ascii="宋体" w:hAnsi="宋体"/>
                <w:sz w:val="18"/>
                <w:szCs w:val="18"/>
              </w:rPr>
            </w:pPr>
            <w:r>
              <w:rPr>
                <w:sz w:val="18"/>
                <w:szCs w:val="18"/>
              </w:rPr>
              <w:t>3.</w:t>
            </w:r>
            <w:r>
              <w:rPr>
                <w:rFonts w:hint="eastAsia" w:ascii="宋体" w:hAnsi="宋体"/>
                <w:sz w:val="18"/>
                <w:szCs w:val="18"/>
              </w:rPr>
              <w:t>是否明确相关人员或岗位在质量管理体系中的权力、资源：</w:t>
            </w:r>
          </w:p>
          <w:p w14:paraId="558237E4">
            <w:pPr>
              <w:adjustRightInd w:val="0"/>
              <w:snapToGrid w:val="0"/>
              <w:ind w:firstLine="270" w:firstLineChars="150"/>
              <w:jc w:val="left"/>
              <w:rPr>
                <w:rFonts w:ascii="宋体" w:hAnsi="宋体"/>
                <w:sz w:val="18"/>
                <w:szCs w:val="18"/>
              </w:rPr>
            </w:pPr>
            <w:r>
              <w:rPr>
                <w:rFonts w:hint="eastAsia" w:ascii="宋体" w:hAnsi="宋体"/>
                <w:sz w:val="18"/>
                <w:szCs w:val="18"/>
              </w:rPr>
              <w:t>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tc>
        <w:tc>
          <w:tcPr>
            <w:tcW w:w="283" w:type="dxa"/>
            <w:tcBorders>
              <w:top w:val="single" w:color="auto" w:sz="6" w:space="0"/>
              <w:left w:val="single" w:color="auto" w:sz="6" w:space="0"/>
              <w:bottom w:val="single" w:color="auto" w:sz="8" w:space="0"/>
              <w:right w:val="single" w:color="auto" w:sz="6" w:space="0"/>
            </w:tcBorders>
            <w:vAlign w:val="center"/>
          </w:tcPr>
          <w:p w14:paraId="7CDEB3A9">
            <w:pPr>
              <w:adjustRightInd w:val="0"/>
              <w:snapToGrid w:val="0"/>
              <w:jc w:val="left"/>
              <w:rPr>
                <w:rFonts w:ascii="宋体" w:hAnsi="宋体"/>
                <w:sz w:val="18"/>
                <w:szCs w:val="18"/>
              </w:rPr>
            </w:pPr>
            <w:r>
              <w:rPr>
                <w:rFonts w:ascii="宋体" w:hAnsi="宋体"/>
                <w:b/>
                <w:color w:val="000000" w:themeColor="text1"/>
                <w:sz w:val="18"/>
                <w:szCs w:val="18"/>
                <w14:textFill>
                  <w14:solidFill>
                    <w14:schemeClr w14:val="tx1"/>
                  </w14:solidFill>
                </w14:textFill>
              </w:rPr>
              <w:t>√</w:t>
            </w:r>
          </w:p>
        </w:tc>
        <w:tc>
          <w:tcPr>
            <w:tcW w:w="284" w:type="dxa"/>
            <w:tcBorders>
              <w:top w:val="single" w:color="auto" w:sz="6" w:space="0"/>
              <w:left w:val="single" w:color="auto" w:sz="6" w:space="0"/>
              <w:bottom w:val="single" w:color="auto" w:sz="8" w:space="0"/>
              <w:right w:val="single" w:color="auto" w:sz="6" w:space="0"/>
            </w:tcBorders>
            <w:vAlign w:val="center"/>
          </w:tcPr>
          <w:p w14:paraId="1CFBE8F6">
            <w:pPr>
              <w:adjustRightInd w:val="0"/>
              <w:snapToGrid w:val="0"/>
              <w:jc w:val="left"/>
              <w:rPr>
                <w:rFonts w:ascii="宋体" w:hAnsi="宋体"/>
                <w:sz w:val="18"/>
                <w:szCs w:val="18"/>
              </w:rPr>
            </w:pPr>
          </w:p>
        </w:tc>
        <w:tc>
          <w:tcPr>
            <w:tcW w:w="283" w:type="dxa"/>
            <w:tcBorders>
              <w:top w:val="single" w:color="auto" w:sz="6" w:space="0"/>
              <w:left w:val="single" w:color="auto" w:sz="6" w:space="0"/>
              <w:bottom w:val="single" w:color="auto" w:sz="8" w:space="0"/>
              <w:right w:val="single" w:color="auto" w:sz="6" w:space="0"/>
            </w:tcBorders>
            <w:vAlign w:val="center"/>
          </w:tcPr>
          <w:p w14:paraId="4A7D3815">
            <w:pPr>
              <w:adjustRightInd w:val="0"/>
              <w:snapToGrid w:val="0"/>
              <w:jc w:val="left"/>
              <w:rPr>
                <w:rFonts w:ascii="宋体" w:hAnsi="宋体"/>
                <w:sz w:val="18"/>
                <w:szCs w:val="18"/>
              </w:rPr>
            </w:pPr>
          </w:p>
        </w:tc>
        <w:tc>
          <w:tcPr>
            <w:tcW w:w="284" w:type="dxa"/>
            <w:tcBorders>
              <w:top w:val="single" w:color="auto" w:sz="6" w:space="0"/>
              <w:left w:val="single" w:color="auto" w:sz="6" w:space="0"/>
              <w:bottom w:val="single" w:color="auto" w:sz="8" w:space="0"/>
              <w:right w:val="single" w:color="auto" w:sz="6" w:space="0"/>
            </w:tcBorders>
            <w:vAlign w:val="center"/>
          </w:tcPr>
          <w:p w14:paraId="50C86016">
            <w:pPr>
              <w:adjustRightInd w:val="0"/>
              <w:snapToGrid w:val="0"/>
              <w:jc w:val="left"/>
              <w:rPr>
                <w:rFonts w:ascii="宋体" w:hAnsi="宋体"/>
                <w:sz w:val="18"/>
                <w:szCs w:val="18"/>
              </w:rPr>
            </w:pPr>
          </w:p>
        </w:tc>
        <w:tc>
          <w:tcPr>
            <w:tcW w:w="1310" w:type="dxa"/>
            <w:tcBorders>
              <w:top w:val="single" w:color="auto" w:sz="6" w:space="0"/>
              <w:left w:val="single" w:color="auto" w:sz="6" w:space="0"/>
              <w:bottom w:val="single" w:color="auto" w:sz="8" w:space="0"/>
              <w:right w:val="single" w:color="auto" w:sz="8" w:space="0"/>
            </w:tcBorders>
            <w:vAlign w:val="center"/>
          </w:tcPr>
          <w:p w14:paraId="03D4419C">
            <w:pPr>
              <w:adjustRightInd w:val="0"/>
              <w:snapToGrid w:val="0"/>
              <w:jc w:val="left"/>
              <w:rPr>
                <w:sz w:val="18"/>
                <w:szCs w:val="18"/>
              </w:rPr>
            </w:pPr>
          </w:p>
        </w:tc>
      </w:tr>
      <w:tr w14:paraId="52668E36">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tcBorders>
              <w:top w:val="single" w:color="auto" w:sz="6" w:space="0"/>
              <w:left w:val="single" w:color="auto" w:sz="8" w:space="0"/>
              <w:bottom w:val="single" w:color="auto" w:sz="6" w:space="0"/>
              <w:right w:val="single" w:color="auto" w:sz="4" w:space="0"/>
            </w:tcBorders>
            <w:vAlign w:val="center"/>
          </w:tcPr>
          <w:p w14:paraId="48E8FFEB">
            <w:pPr>
              <w:adjustRightInd w:val="0"/>
              <w:snapToGrid w:val="0"/>
              <w:jc w:val="center"/>
              <w:rPr>
                <w:sz w:val="18"/>
                <w:szCs w:val="18"/>
              </w:rPr>
            </w:pPr>
          </w:p>
        </w:tc>
        <w:tc>
          <w:tcPr>
            <w:tcW w:w="425" w:type="dxa"/>
            <w:tcBorders>
              <w:top w:val="single" w:color="auto" w:sz="6" w:space="0"/>
              <w:left w:val="single" w:color="auto" w:sz="4" w:space="0"/>
              <w:bottom w:val="single" w:color="auto" w:sz="4" w:space="0"/>
              <w:right w:val="single" w:color="auto" w:sz="6" w:space="0"/>
            </w:tcBorders>
            <w:vAlign w:val="center"/>
          </w:tcPr>
          <w:p w14:paraId="6BC233BE">
            <w:pPr>
              <w:adjustRightInd w:val="0"/>
              <w:snapToGrid w:val="0"/>
              <w:jc w:val="center"/>
              <w:rPr>
                <w:sz w:val="18"/>
                <w:szCs w:val="18"/>
              </w:rPr>
            </w:pPr>
            <w:r>
              <w:rPr>
                <w:sz w:val="18"/>
                <w:szCs w:val="18"/>
              </w:rPr>
              <w:t>11)</w:t>
            </w:r>
          </w:p>
        </w:tc>
        <w:tc>
          <w:tcPr>
            <w:tcW w:w="2268" w:type="dxa"/>
            <w:tcBorders>
              <w:top w:val="single" w:color="auto" w:sz="6" w:space="0"/>
              <w:left w:val="single" w:color="auto" w:sz="6" w:space="0"/>
              <w:bottom w:val="single" w:color="auto" w:sz="4" w:space="0"/>
              <w:right w:val="single" w:color="auto" w:sz="6" w:space="0"/>
            </w:tcBorders>
            <w:vAlign w:val="center"/>
          </w:tcPr>
          <w:p w14:paraId="51440223">
            <w:pPr>
              <w:adjustRightInd w:val="0"/>
              <w:snapToGrid w:val="0"/>
              <w:jc w:val="left"/>
              <w:rPr>
                <w:sz w:val="18"/>
                <w:szCs w:val="18"/>
              </w:rPr>
            </w:pPr>
            <w:r>
              <w:rPr>
                <w:sz w:val="18"/>
                <w:szCs w:val="18"/>
              </w:rPr>
              <w:t>检验检测机构的技术负责人负责检验检测机构的全部技术活动范围。</w:t>
            </w:r>
          </w:p>
        </w:tc>
        <w:tc>
          <w:tcPr>
            <w:tcW w:w="3827" w:type="dxa"/>
            <w:tcBorders>
              <w:top w:val="single" w:color="auto" w:sz="6" w:space="0"/>
              <w:left w:val="single" w:color="auto" w:sz="6" w:space="0"/>
              <w:bottom w:val="single" w:color="auto" w:sz="4" w:space="0"/>
              <w:right w:val="single" w:color="auto" w:sz="6" w:space="0"/>
            </w:tcBorders>
            <w:vAlign w:val="center"/>
          </w:tcPr>
          <w:p w14:paraId="51527C0C">
            <w:pPr>
              <w:adjustRightInd w:val="0"/>
              <w:snapToGrid w:val="0"/>
              <w:jc w:val="left"/>
              <w:rPr>
                <w:sz w:val="18"/>
                <w:szCs w:val="18"/>
              </w:rPr>
            </w:pPr>
            <w:r>
              <w:rPr>
                <w:sz w:val="18"/>
                <w:szCs w:val="18"/>
              </w:rPr>
              <w:t>查阅管理体系文件和见证材料：</w:t>
            </w:r>
          </w:p>
          <w:p w14:paraId="40216DA8">
            <w:pPr>
              <w:adjustRightInd w:val="0"/>
              <w:snapToGrid w:val="0"/>
              <w:jc w:val="left"/>
              <w:rPr>
                <w:sz w:val="18"/>
                <w:szCs w:val="18"/>
              </w:rPr>
            </w:pPr>
            <w:r>
              <w:rPr>
                <w:sz w:val="18"/>
                <w:szCs w:val="18"/>
              </w:rPr>
              <w:t>是否规定技术负责人的职责、权力、任职要求。</w:t>
            </w:r>
          </w:p>
        </w:tc>
        <w:tc>
          <w:tcPr>
            <w:tcW w:w="4395" w:type="dxa"/>
            <w:tcBorders>
              <w:top w:val="single" w:color="auto" w:sz="6" w:space="0"/>
              <w:left w:val="single" w:color="auto" w:sz="6" w:space="0"/>
              <w:bottom w:val="single" w:color="auto" w:sz="4" w:space="0"/>
              <w:right w:val="single" w:color="auto" w:sz="6" w:space="0"/>
            </w:tcBorders>
            <w:vAlign w:val="center"/>
          </w:tcPr>
          <w:p w14:paraId="0628A812">
            <w:pPr>
              <w:adjustRightInd w:val="0"/>
              <w:snapToGrid w:val="0"/>
              <w:jc w:val="left"/>
              <w:rPr>
                <w:rFonts w:ascii="宋体" w:hAnsi="宋体"/>
                <w:sz w:val="18"/>
                <w:szCs w:val="18"/>
              </w:rPr>
            </w:pPr>
            <w:r>
              <w:rPr>
                <w:sz w:val="18"/>
                <w:szCs w:val="18"/>
              </w:rPr>
              <w:t>1.</w:t>
            </w:r>
            <w:r>
              <w:rPr>
                <w:rFonts w:hint="eastAsia" w:ascii="宋体" w:hAnsi="宋体"/>
                <w:sz w:val="18"/>
                <w:szCs w:val="18"/>
              </w:rPr>
              <w:t>是否规定技术负责人的职责、权力、任职要求：</w:t>
            </w:r>
          </w:p>
          <w:p w14:paraId="76EBF034">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7E136F08">
            <w:pPr>
              <w:adjustRightInd w:val="0"/>
              <w:snapToGrid w:val="0"/>
              <w:jc w:val="left"/>
              <w:rPr>
                <w:rFonts w:ascii="宋体" w:hAnsi="宋体"/>
                <w:sz w:val="18"/>
                <w:szCs w:val="18"/>
              </w:rPr>
            </w:pPr>
            <w:r>
              <w:rPr>
                <w:sz w:val="18"/>
                <w:szCs w:val="18"/>
              </w:rPr>
              <w:t>2.</w:t>
            </w:r>
            <w:r>
              <w:rPr>
                <w:rFonts w:hint="eastAsia" w:ascii="宋体" w:hAnsi="宋体"/>
                <w:sz w:val="18"/>
                <w:szCs w:val="18"/>
              </w:rPr>
              <w:t>是否有任职文件：有</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无□</w:t>
            </w:r>
          </w:p>
        </w:tc>
        <w:tc>
          <w:tcPr>
            <w:tcW w:w="283" w:type="dxa"/>
            <w:tcBorders>
              <w:top w:val="single" w:color="auto" w:sz="6" w:space="0"/>
              <w:left w:val="single" w:color="auto" w:sz="6" w:space="0"/>
              <w:bottom w:val="single" w:color="auto" w:sz="4" w:space="0"/>
              <w:right w:val="single" w:color="auto" w:sz="6" w:space="0"/>
            </w:tcBorders>
            <w:vAlign w:val="center"/>
          </w:tcPr>
          <w:p w14:paraId="6E3381C7">
            <w:pPr>
              <w:adjustRightInd w:val="0"/>
              <w:snapToGrid w:val="0"/>
              <w:jc w:val="left"/>
              <w:rPr>
                <w:rFonts w:ascii="宋体" w:hAnsi="宋体"/>
                <w:sz w:val="18"/>
                <w:szCs w:val="18"/>
              </w:rPr>
            </w:pPr>
            <w:r>
              <w:rPr>
                <w:rFonts w:ascii="宋体" w:hAnsi="宋体"/>
                <w:b/>
                <w:color w:val="000000" w:themeColor="text1"/>
                <w:sz w:val="18"/>
                <w:szCs w:val="18"/>
                <w14:textFill>
                  <w14:solidFill>
                    <w14:schemeClr w14:val="tx1"/>
                  </w14:solidFill>
                </w14:textFill>
              </w:rPr>
              <w:t>√</w:t>
            </w:r>
          </w:p>
        </w:tc>
        <w:tc>
          <w:tcPr>
            <w:tcW w:w="284" w:type="dxa"/>
            <w:tcBorders>
              <w:top w:val="single" w:color="auto" w:sz="6" w:space="0"/>
              <w:left w:val="single" w:color="auto" w:sz="6" w:space="0"/>
              <w:bottom w:val="single" w:color="auto" w:sz="4" w:space="0"/>
              <w:right w:val="single" w:color="auto" w:sz="6" w:space="0"/>
            </w:tcBorders>
            <w:vAlign w:val="center"/>
          </w:tcPr>
          <w:p w14:paraId="4710ADC9">
            <w:pPr>
              <w:adjustRightInd w:val="0"/>
              <w:snapToGrid w:val="0"/>
              <w:jc w:val="left"/>
              <w:rPr>
                <w:rFonts w:ascii="宋体" w:hAnsi="宋体"/>
                <w:sz w:val="18"/>
                <w:szCs w:val="18"/>
              </w:rPr>
            </w:pPr>
          </w:p>
        </w:tc>
        <w:tc>
          <w:tcPr>
            <w:tcW w:w="283" w:type="dxa"/>
            <w:tcBorders>
              <w:top w:val="single" w:color="auto" w:sz="6" w:space="0"/>
              <w:left w:val="single" w:color="auto" w:sz="6" w:space="0"/>
              <w:bottom w:val="single" w:color="auto" w:sz="4" w:space="0"/>
              <w:right w:val="single" w:color="auto" w:sz="6" w:space="0"/>
            </w:tcBorders>
            <w:vAlign w:val="center"/>
          </w:tcPr>
          <w:p w14:paraId="166261FA">
            <w:pPr>
              <w:adjustRightInd w:val="0"/>
              <w:snapToGrid w:val="0"/>
              <w:jc w:val="left"/>
              <w:rPr>
                <w:rFonts w:ascii="宋体" w:hAnsi="宋体"/>
                <w:sz w:val="18"/>
                <w:szCs w:val="18"/>
              </w:rPr>
            </w:pPr>
          </w:p>
        </w:tc>
        <w:tc>
          <w:tcPr>
            <w:tcW w:w="284" w:type="dxa"/>
            <w:tcBorders>
              <w:top w:val="single" w:color="auto" w:sz="6" w:space="0"/>
              <w:left w:val="single" w:color="auto" w:sz="6" w:space="0"/>
              <w:bottom w:val="single" w:color="auto" w:sz="4" w:space="0"/>
              <w:right w:val="single" w:color="auto" w:sz="6" w:space="0"/>
            </w:tcBorders>
            <w:vAlign w:val="center"/>
          </w:tcPr>
          <w:p w14:paraId="645BA64C">
            <w:pPr>
              <w:adjustRightInd w:val="0"/>
              <w:snapToGrid w:val="0"/>
              <w:jc w:val="left"/>
              <w:rPr>
                <w:rFonts w:ascii="宋体" w:hAnsi="宋体"/>
                <w:sz w:val="18"/>
                <w:szCs w:val="18"/>
              </w:rPr>
            </w:pPr>
          </w:p>
        </w:tc>
        <w:tc>
          <w:tcPr>
            <w:tcW w:w="1310" w:type="dxa"/>
            <w:tcBorders>
              <w:top w:val="single" w:color="auto" w:sz="6" w:space="0"/>
              <w:left w:val="single" w:color="auto" w:sz="6" w:space="0"/>
              <w:bottom w:val="single" w:color="auto" w:sz="4" w:space="0"/>
              <w:right w:val="single" w:color="auto" w:sz="8" w:space="0"/>
            </w:tcBorders>
            <w:vAlign w:val="center"/>
          </w:tcPr>
          <w:p w14:paraId="3E98D821">
            <w:pPr>
              <w:adjustRightInd w:val="0"/>
              <w:snapToGrid w:val="0"/>
              <w:jc w:val="left"/>
              <w:rPr>
                <w:rFonts w:ascii="宋体" w:hAnsi="宋体"/>
                <w:sz w:val="18"/>
                <w:szCs w:val="18"/>
              </w:rPr>
            </w:pPr>
          </w:p>
        </w:tc>
      </w:tr>
      <w:tr w14:paraId="096D9AF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tcBorders>
              <w:top w:val="single" w:color="auto" w:sz="6" w:space="0"/>
              <w:left w:val="single" w:color="auto" w:sz="8" w:space="0"/>
              <w:bottom w:val="single" w:color="auto" w:sz="6" w:space="0"/>
              <w:right w:val="single" w:color="auto" w:sz="4" w:space="0"/>
            </w:tcBorders>
            <w:vAlign w:val="center"/>
          </w:tcPr>
          <w:p w14:paraId="0532C97F">
            <w:pPr>
              <w:adjustRightInd w:val="0"/>
              <w:snapToGrid w:val="0"/>
              <w:jc w:val="center"/>
              <w:rPr>
                <w:sz w:val="18"/>
                <w:szCs w:val="18"/>
              </w:rPr>
            </w:pPr>
          </w:p>
        </w:tc>
        <w:tc>
          <w:tcPr>
            <w:tcW w:w="425" w:type="dxa"/>
            <w:tcBorders>
              <w:top w:val="single" w:color="auto" w:sz="4" w:space="0"/>
              <w:left w:val="single" w:color="auto" w:sz="4" w:space="0"/>
              <w:bottom w:val="single" w:color="auto" w:sz="4" w:space="0"/>
              <w:right w:val="single" w:color="auto" w:sz="6" w:space="0"/>
            </w:tcBorders>
            <w:vAlign w:val="center"/>
          </w:tcPr>
          <w:p w14:paraId="18D300F0">
            <w:pPr>
              <w:adjustRightInd w:val="0"/>
              <w:snapToGrid w:val="0"/>
              <w:jc w:val="center"/>
              <w:rPr>
                <w:sz w:val="18"/>
                <w:szCs w:val="18"/>
              </w:rPr>
            </w:pPr>
            <w:r>
              <w:rPr>
                <w:sz w:val="18"/>
                <w:szCs w:val="18"/>
              </w:rPr>
              <w:t>12)</w:t>
            </w:r>
          </w:p>
        </w:tc>
        <w:tc>
          <w:tcPr>
            <w:tcW w:w="2268" w:type="dxa"/>
            <w:tcBorders>
              <w:top w:val="single" w:color="auto" w:sz="4" w:space="0"/>
              <w:left w:val="single" w:color="auto" w:sz="6" w:space="0"/>
              <w:bottom w:val="single" w:color="auto" w:sz="4" w:space="0"/>
              <w:right w:val="single" w:color="auto" w:sz="6" w:space="0"/>
            </w:tcBorders>
            <w:vAlign w:val="center"/>
          </w:tcPr>
          <w:p w14:paraId="419A584B">
            <w:pPr>
              <w:adjustRightInd w:val="0"/>
              <w:snapToGrid w:val="0"/>
              <w:jc w:val="left"/>
              <w:rPr>
                <w:sz w:val="18"/>
                <w:szCs w:val="18"/>
              </w:rPr>
            </w:pPr>
            <w:r>
              <w:rPr>
                <w:sz w:val="18"/>
                <w:szCs w:val="18"/>
              </w:rPr>
              <w:t>技术负责人具有中级及以上相关专业技术职称或者同等能力(见注)。</w:t>
            </w:r>
          </w:p>
        </w:tc>
        <w:tc>
          <w:tcPr>
            <w:tcW w:w="3827" w:type="dxa"/>
            <w:tcBorders>
              <w:top w:val="single" w:color="auto" w:sz="4" w:space="0"/>
              <w:left w:val="single" w:color="auto" w:sz="6" w:space="0"/>
              <w:bottom w:val="single" w:color="auto" w:sz="4" w:space="0"/>
              <w:right w:val="single" w:color="auto" w:sz="6" w:space="0"/>
            </w:tcBorders>
            <w:vAlign w:val="center"/>
          </w:tcPr>
          <w:p w14:paraId="1193FFC2">
            <w:pPr>
              <w:adjustRightInd w:val="0"/>
              <w:snapToGrid w:val="0"/>
              <w:jc w:val="left"/>
              <w:rPr>
                <w:sz w:val="18"/>
                <w:szCs w:val="18"/>
              </w:rPr>
            </w:pPr>
            <w:r>
              <w:rPr>
                <w:sz w:val="18"/>
                <w:szCs w:val="18"/>
              </w:rPr>
              <w:t>技术负责人是否具有中级及以上专业技术职称或同等能力。</w:t>
            </w:r>
          </w:p>
        </w:tc>
        <w:tc>
          <w:tcPr>
            <w:tcW w:w="4395" w:type="dxa"/>
            <w:tcBorders>
              <w:top w:val="single" w:color="auto" w:sz="4" w:space="0"/>
              <w:left w:val="single" w:color="auto" w:sz="6" w:space="0"/>
              <w:bottom w:val="single" w:color="auto" w:sz="4" w:space="0"/>
              <w:right w:val="single" w:color="auto" w:sz="6" w:space="0"/>
            </w:tcBorders>
            <w:vAlign w:val="center"/>
          </w:tcPr>
          <w:p w14:paraId="21CE98E8">
            <w:pPr>
              <w:adjustRightInd w:val="0"/>
              <w:snapToGrid w:val="0"/>
              <w:jc w:val="left"/>
              <w:rPr>
                <w:rFonts w:ascii="宋体" w:hAnsi="宋体"/>
                <w:sz w:val="18"/>
                <w:szCs w:val="18"/>
              </w:rPr>
            </w:pPr>
            <w:r>
              <w:rPr>
                <w:rFonts w:hint="eastAsia" w:ascii="宋体" w:hAnsi="宋体"/>
                <w:sz w:val="18"/>
                <w:szCs w:val="18"/>
              </w:rPr>
              <w:t>技术负责人是否具有中级及以上专业技术职称或同等能力，熟悉有关专业，胜任所承担的工作：</w:t>
            </w:r>
          </w:p>
          <w:p w14:paraId="0AEFD9F4">
            <w:pPr>
              <w:adjustRightInd w:val="0"/>
              <w:snapToGrid w:val="0"/>
              <w:ind w:firstLine="270" w:firstLineChars="150"/>
              <w:jc w:val="left"/>
              <w:rPr>
                <w:rFonts w:ascii="宋体" w:hAnsi="宋体"/>
                <w:sz w:val="18"/>
                <w:szCs w:val="18"/>
              </w:rPr>
            </w:pPr>
            <w:r>
              <w:rPr>
                <w:rFonts w:hint="eastAsia" w:ascii="宋体" w:hAnsi="宋体"/>
                <w:sz w:val="18"/>
                <w:szCs w:val="18"/>
              </w:rPr>
              <w:t>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tc>
        <w:tc>
          <w:tcPr>
            <w:tcW w:w="283" w:type="dxa"/>
            <w:tcBorders>
              <w:top w:val="single" w:color="auto" w:sz="4" w:space="0"/>
              <w:left w:val="single" w:color="auto" w:sz="6" w:space="0"/>
              <w:bottom w:val="single" w:color="auto" w:sz="4" w:space="0"/>
              <w:right w:val="single" w:color="auto" w:sz="6" w:space="0"/>
            </w:tcBorders>
            <w:vAlign w:val="center"/>
          </w:tcPr>
          <w:p w14:paraId="4E9319A3">
            <w:pPr>
              <w:adjustRightInd w:val="0"/>
              <w:snapToGrid w:val="0"/>
              <w:jc w:val="left"/>
              <w:rPr>
                <w:rFonts w:ascii="宋体" w:hAnsi="宋体"/>
                <w:sz w:val="18"/>
                <w:szCs w:val="18"/>
              </w:rPr>
            </w:pPr>
            <w:r>
              <w:rPr>
                <w:rFonts w:ascii="宋体" w:hAnsi="宋体"/>
                <w:b/>
                <w:color w:val="000000" w:themeColor="text1"/>
                <w:sz w:val="18"/>
                <w:szCs w:val="18"/>
                <w14:textFill>
                  <w14:solidFill>
                    <w14:schemeClr w14:val="tx1"/>
                  </w14:solidFill>
                </w14:textFill>
              </w:rPr>
              <w:t>√</w:t>
            </w:r>
          </w:p>
        </w:tc>
        <w:tc>
          <w:tcPr>
            <w:tcW w:w="284" w:type="dxa"/>
            <w:tcBorders>
              <w:top w:val="single" w:color="auto" w:sz="4" w:space="0"/>
              <w:left w:val="single" w:color="auto" w:sz="6" w:space="0"/>
              <w:bottom w:val="single" w:color="auto" w:sz="4" w:space="0"/>
              <w:right w:val="single" w:color="auto" w:sz="6" w:space="0"/>
            </w:tcBorders>
            <w:vAlign w:val="center"/>
          </w:tcPr>
          <w:p w14:paraId="7321638B">
            <w:pPr>
              <w:adjustRightInd w:val="0"/>
              <w:snapToGrid w:val="0"/>
              <w:jc w:val="left"/>
              <w:rPr>
                <w:rFonts w:ascii="宋体" w:hAnsi="宋体"/>
                <w:sz w:val="18"/>
                <w:szCs w:val="18"/>
              </w:rPr>
            </w:pPr>
          </w:p>
        </w:tc>
        <w:tc>
          <w:tcPr>
            <w:tcW w:w="283" w:type="dxa"/>
            <w:tcBorders>
              <w:top w:val="single" w:color="auto" w:sz="4" w:space="0"/>
              <w:left w:val="single" w:color="auto" w:sz="6" w:space="0"/>
              <w:bottom w:val="single" w:color="auto" w:sz="4" w:space="0"/>
              <w:right w:val="single" w:color="auto" w:sz="6" w:space="0"/>
            </w:tcBorders>
            <w:vAlign w:val="center"/>
          </w:tcPr>
          <w:p w14:paraId="7E949233">
            <w:pPr>
              <w:adjustRightInd w:val="0"/>
              <w:snapToGrid w:val="0"/>
              <w:jc w:val="left"/>
              <w:rPr>
                <w:rFonts w:ascii="宋体" w:hAnsi="宋体"/>
                <w:sz w:val="18"/>
                <w:szCs w:val="18"/>
              </w:rPr>
            </w:pPr>
          </w:p>
        </w:tc>
        <w:tc>
          <w:tcPr>
            <w:tcW w:w="284" w:type="dxa"/>
            <w:tcBorders>
              <w:top w:val="single" w:color="auto" w:sz="4" w:space="0"/>
              <w:left w:val="single" w:color="auto" w:sz="6" w:space="0"/>
              <w:bottom w:val="single" w:color="auto" w:sz="4" w:space="0"/>
              <w:right w:val="single" w:color="auto" w:sz="6" w:space="0"/>
            </w:tcBorders>
            <w:vAlign w:val="center"/>
          </w:tcPr>
          <w:p w14:paraId="7A5623CA">
            <w:pPr>
              <w:adjustRightInd w:val="0"/>
              <w:snapToGrid w:val="0"/>
              <w:jc w:val="left"/>
              <w:rPr>
                <w:rFonts w:ascii="宋体" w:hAnsi="宋体"/>
                <w:sz w:val="18"/>
                <w:szCs w:val="18"/>
              </w:rPr>
            </w:pPr>
          </w:p>
        </w:tc>
        <w:tc>
          <w:tcPr>
            <w:tcW w:w="1310" w:type="dxa"/>
            <w:tcBorders>
              <w:top w:val="single" w:color="auto" w:sz="4" w:space="0"/>
              <w:left w:val="single" w:color="auto" w:sz="6" w:space="0"/>
              <w:bottom w:val="single" w:color="auto" w:sz="4" w:space="0"/>
              <w:right w:val="single" w:color="auto" w:sz="8" w:space="0"/>
            </w:tcBorders>
            <w:vAlign w:val="center"/>
          </w:tcPr>
          <w:p w14:paraId="52EFCA95">
            <w:pPr>
              <w:adjustRightInd w:val="0"/>
              <w:snapToGrid w:val="0"/>
              <w:jc w:val="left"/>
              <w:rPr>
                <w:rFonts w:ascii="宋体" w:hAnsi="宋体"/>
                <w:sz w:val="18"/>
                <w:szCs w:val="18"/>
              </w:rPr>
            </w:pPr>
          </w:p>
        </w:tc>
      </w:tr>
      <w:tr w14:paraId="1A7F0346">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tcBorders>
              <w:top w:val="single" w:color="auto" w:sz="6" w:space="0"/>
              <w:left w:val="single" w:color="auto" w:sz="8" w:space="0"/>
              <w:bottom w:val="single" w:color="auto" w:sz="6" w:space="0"/>
              <w:right w:val="single" w:color="auto" w:sz="4" w:space="0"/>
            </w:tcBorders>
            <w:vAlign w:val="center"/>
          </w:tcPr>
          <w:p w14:paraId="727B58B7">
            <w:pPr>
              <w:adjustRightInd w:val="0"/>
              <w:snapToGrid w:val="0"/>
              <w:jc w:val="center"/>
              <w:rPr>
                <w:sz w:val="18"/>
                <w:szCs w:val="18"/>
              </w:rPr>
            </w:pPr>
          </w:p>
        </w:tc>
        <w:tc>
          <w:tcPr>
            <w:tcW w:w="425" w:type="dxa"/>
            <w:tcBorders>
              <w:top w:val="single" w:color="auto" w:sz="4" w:space="0"/>
              <w:left w:val="single" w:color="auto" w:sz="4" w:space="0"/>
              <w:bottom w:val="single" w:color="auto" w:sz="4" w:space="0"/>
              <w:right w:val="single" w:color="auto" w:sz="6" w:space="0"/>
            </w:tcBorders>
            <w:vAlign w:val="center"/>
          </w:tcPr>
          <w:p w14:paraId="34070992">
            <w:pPr>
              <w:adjustRightInd w:val="0"/>
              <w:snapToGrid w:val="0"/>
              <w:jc w:val="center"/>
              <w:rPr>
                <w:sz w:val="18"/>
                <w:szCs w:val="18"/>
              </w:rPr>
            </w:pPr>
            <w:r>
              <w:rPr>
                <w:sz w:val="18"/>
                <w:szCs w:val="18"/>
              </w:rPr>
              <w:t>13)</w:t>
            </w:r>
          </w:p>
        </w:tc>
        <w:tc>
          <w:tcPr>
            <w:tcW w:w="2268" w:type="dxa"/>
            <w:tcBorders>
              <w:top w:val="single" w:color="auto" w:sz="4" w:space="0"/>
              <w:left w:val="single" w:color="auto" w:sz="6" w:space="0"/>
              <w:bottom w:val="single" w:color="auto" w:sz="4" w:space="0"/>
              <w:right w:val="single" w:color="auto" w:sz="6" w:space="0"/>
            </w:tcBorders>
            <w:vAlign w:val="center"/>
          </w:tcPr>
          <w:p w14:paraId="77F5B67A">
            <w:pPr>
              <w:adjustRightInd w:val="0"/>
              <w:snapToGrid w:val="0"/>
              <w:jc w:val="left"/>
              <w:rPr>
                <w:sz w:val="18"/>
                <w:szCs w:val="18"/>
              </w:rPr>
            </w:pPr>
            <w:r>
              <w:rPr>
                <w:sz w:val="18"/>
                <w:szCs w:val="18"/>
              </w:rPr>
              <w:t>质量负责人、技术负责人、授权签字人符合管理体系任职要求、授权条件，具有任职文件，有充分的证据证明其能力持续符合要求。</w:t>
            </w:r>
          </w:p>
        </w:tc>
        <w:tc>
          <w:tcPr>
            <w:tcW w:w="3827" w:type="dxa"/>
            <w:tcBorders>
              <w:top w:val="single" w:color="auto" w:sz="4" w:space="0"/>
              <w:left w:val="single" w:color="auto" w:sz="6" w:space="0"/>
              <w:bottom w:val="single" w:color="auto" w:sz="4" w:space="0"/>
              <w:right w:val="single" w:color="auto" w:sz="6" w:space="0"/>
            </w:tcBorders>
            <w:vAlign w:val="center"/>
          </w:tcPr>
          <w:p w14:paraId="3761F890">
            <w:pPr>
              <w:adjustRightInd w:val="0"/>
              <w:snapToGrid w:val="0"/>
              <w:jc w:val="left"/>
              <w:rPr>
                <w:sz w:val="18"/>
                <w:szCs w:val="18"/>
              </w:rPr>
            </w:pPr>
            <w:r>
              <w:rPr>
                <w:sz w:val="18"/>
                <w:szCs w:val="18"/>
              </w:rPr>
              <w:t>查阅管理体系文件和见证材料：</w:t>
            </w:r>
          </w:p>
          <w:p w14:paraId="44B80469">
            <w:pPr>
              <w:adjustRightInd w:val="0"/>
              <w:snapToGrid w:val="0"/>
              <w:jc w:val="left"/>
              <w:rPr>
                <w:sz w:val="18"/>
                <w:szCs w:val="18"/>
              </w:rPr>
            </w:pPr>
            <w:r>
              <w:rPr>
                <w:sz w:val="18"/>
                <w:szCs w:val="18"/>
              </w:rPr>
              <w:t>体系文件规定质量负责人、技术负责人、授权签字人的任职要求、授权条件。</w:t>
            </w:r>
          </w:p>
        </w:tc>
        <w:tc>
          <w:tcPr>
            <w:tcW w:w="4395" w:type="dxa"/>
            <w:tcBorders>
              <w:top w:val="single" w:color="auto" w:sz="4" w:space="0"/>
              <w:left w:val="single" w:color="auto" w:sz="6" w:space="0"/>
              <w:bottom w:val="single" w:color="auto" w:sz="4" w:space="0"/>
              <w:right w:val="single" w:color="auto" w:sz="6" w:space="0"/>
            </w:tcBorders>
            <w:vAlign w:val="center"/>
          </w:tcPr>
          <w:p w14:paraId="0A4E5C39">
            <w:pPr>
              <w:adjustRightInd w:val="0"/>
              <w:snapToGrid w:val="0"/>
              <w:jc w:val="left"/>
              <w:rPr>
                <w:rFonts w:ascii="宋体" w:hAnsi="宋体"/>
                <w:sz w:val="18"/>
                <w:szCs w:val="18"/>
              </w:rPr>
            </w:pPr>
            <w:r>
              <w:rPr>
                <w:sz w:val="18"/>
                <w:szCs w:val="18"/>
              </w:rPr>
              <w:t>1.</w:t>
            </w:r>
            <w:r>
              <w:rPr>
                <w:rFonts w:hint="eastAsia" w:ascii="宋体" w:hAnsi="宋体"/>
                <w:sz w:val="18"/>
                <w:szCs w:val="18"/>
              </w:rPr>
              <w:t>体系文件是否规定质量负责人、技术负责人、授权签字人的任职要求、授权条件：</w:t>
            </w:r>
          </w:p>
          <w:p w14:paraId="0F5466F8">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04E3D53B">
            <w:pPr>
              <w:adjustRightInd w:val="0"/>
              <w:snapToGrid w:val="0"/>
              <w:jc w:val="left"/>
              <w:rPr>
                <w:rFonts w:ascii="宋体" w:hAnsi="宋体"/>
                <w:sz w:val="18"/>
                <w:szCs w:val="18"/>
              </w:rPr>
            </w:pPr>
            <w:r>
              <w:rPr>
                <w:sz w:val="18"/>
                <w:szCs w:val="18"/>
              </w:rPr>
              <w:t>2.</w:t>
            </w:r>
            <w:r>
              <w:rPr>
                <w:rFonts w:hint="eastAsia" w:ascii="宋体" w:hAnsi="宋体"/>
                <w:sz w:val="18"/>
                <w:szCs w:val="18"/>
              </w:rPr>
              <w:t>是否有任职文件：有</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无□</w:t>
            </w:r>
          </w:p>
        </w:tc>
        <w:tc>
          <w:tcPr>
            <w:tcW w:w="283" w:type="dxa"/>
            <w:tcBorders>
              <w:top w:val="single" w:color="auto" w:sz="4" w:space="0"/>
              <w:left w:val="single" w:color="auto" w:sz="6" w:space="0"/>
              <w:bottom w:val="single" w:color="auto" w:sz="4" w:space="0"/>
              <w:right w:val="single" w:color="auto" w:sz="6" w:space="0"/>
            </w:tcBorders>
            <w:vAlign w:val="center"/>
          </w:tcPr>
          <w:p w14:paraId="53540148">
            <w:pPr>
              <w:adjustRightInd w:val="0"/>
              <w:snapToGrid w:val="0"/>
              <w:jc w:val="left"/>
              <w:rPr>
                <w:rFonts w:ascii="宋体" w:hAnsi="宋体"/>
                <w:sz w:val="18"/>
                <w:szCs w:val="18"/>
              </w:rPr>
            </w:pPr>
            <w:r>
              <w:rPr>
                <w:rFonts w:ascii="宋体" w:hAnsi="宋体"/>
                <w:b/>
                <w:color w:val="000000" w:themeColor="text1"/>
                <w:sz w:val="18"/>
                <w:szCs w:val="18"/>
                <w14:textFill>
                  <w14:solidFill>
                    <w14:schemeClr w14:val="tx1"/>
                  </w14:solidFill>
                </w14:textFill>
              </w:rPr>
              <w:t>√</w:t>
            </w:r>
          </w:p>
        </w:tc>
        <w:tc>
          <w:tcPr>
            <w:tcW w:w="284" w:type="dxa"/>
            <w:tcBorders>
              <w:top w:val="single" w:color="auto" w:sz="4" w:space="0"/>
              <w:left w:val="single" w:color="auto" w:sz="6" w:space="0"/>
              <w:bottom w:val="single" w:color="auto" w:sz="4" w:space="0"/>
              <w:right w:val="single" w:color="auto" w:sz="6" w:space="0"/>
            </w:tcBorders>
            <w:vAlign w:val="center"/>
          </w:tcPr>
          <w:p w14:paraId="662B3A8A">
            <w:pPr>
              <w:adjustRightInd w:val="0"/>
              <w:snapToGrid w:val="0"/>
              <w:jc w:val="left"/>
              <w:rPr>
                <w:rFonts w:ascii="宋体" w:hAnsi="宋体"/>
                <w:sz w:val="18"/>
                <w:szCs w:val="18"/>
              </w:rPr>
            </w:pPr>
          </w:p>
        </w:tc>
        <w:tc>
          <w:tcPr>
            <w:tcW w:w="283" w:type="dxa"/>
            <w:tcBorders>
              <w:top w:val="single" w:color="auto" w:sz="4" w:space="0"/>
              <w:left w:val="single" w:color="auto" w:sz="6" w:space="0"/>
              <w:bottom w:val="single" w:color="auto" w:sz="4" w:space="0"/>
              <w:right w:val="single" w:color="auto" w:sz="6" w:space="0"/>
            </w:tcBorders>
            <w:vAlign w:val="center"/>
          </w:tcPr>
          <w:p w14:paraId="5E12CBB0">
            <w:pPr>
              <w:adjustRightInd w:val="0"/>
              <w:snapToGrid w:val="0"/>
              <w:jc w:val="left"/>
              <w:rPr>
                <w:rFonts w:ascii="宋体" w:hAnsi="宋体"/>
                <w:sz w:val="18"/>
                <w:szCs w:val="18"/>
              </w:rPr>
            </w:pPr>
          </w:p>
        </w:tc>
        <w:tc>
          <w:tcPr>
            <w:tcW w:w="284" w:type="dxa"/>
            <w:tcBorders>
              <w:top w:val="single" w:color="auto" w:sz="4" w:space="0"/>
              <w:left w:val="single" w:color="auto" w:sz="6" w:space="0"/>
              <w:bottom w:val="single" w:color="auto" w:sz="4" w:space="0"/>
              <w:right w:val="single" w:color="auto" w:sz="6" w:space="0"/>
            </w:tcBorders>
            <w:vAlign w:val="center"/>
          </w:tcPr>
          <w:p w14:paraId="1A4D0442">
            <w:pPr>
              <w:adjustRightInd w:val="0"/>
              <w:snapToGrid w:val="0"/>
              <w:jc w:val="left"/>
              <w:rPr>
                <w:rFonts w:ascii="宋体" w:hAnsi="宋体"/>
                <w:sz w:val="18"/>
                <w:szCs w:val="18"/>
              </w:rPr>
            </w:pPr>
          </w:p>
        </w:tc>
        <w:tc>
          <w:tcPr>
            <w:tcW w:w="1310" w:type="dxa"/>
            <w:tcBorders>
              <w:top w:val="single" w:color="auto" w:sz="4" w:space="0"/>
              <w:left w:val="single" w:color="auto" w:sz="6" w:space="0"/>
              <w:bottom w:val="single" w:color="auto" w:sz="4" w:space="0"/>
              <w:right w:val="single" w:color="auto" w:sz="8" w:space="0"/>
            </w:tcBorders>
            <w:vAlign w:val="center"/>
          </w:tcPr>
          <w:p w14:paraId="603C3514">
            <w:pPr>
              <w:adjustRightInd w:val="0"/>
              <w:snapToGrid w:val="0"/>
              <w:jc w:val="left"/>
              <w:rPr>
                <w:rFonts w:ascii="宋体" w:hAnsi="宋体"/>
                <w:sz w:val="18"/>
                <w:szCs w:val="18"/>
              </w:rPr>
            </w:pPr>
          </w:p>
        </w:tc>
      </w:tr>
      <w:tr w14:paraId="535AD86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restart"/>
            <w:tcBorders>
              <w:top w:val="single" w:color="auto" w:sz="6" w:space="0"/>
              <w:left w:val="single" w:color="auto" w:sz="8" w:space="0"/>
              <w:bottom w:val="single" w:color="auto" w:sz="8" w:space="0"/>
              <w:right w:val="single" w:color="auto" w:sz="4" w:space="0"/>
            </w:tcBorders>
            <w:vAlign w:val="center"/>
          </w:tcPr>
          <w:p w14:paraId="3A474141">
            <w:pPr>
              <w:adjustRightInd w:val="0"/>
              <w:snapToGrid w:val="0"/>
              <w:jc w:val="center"/>
              <w:rPr>
                <w:b/>
                <w:bCs/>
                <w:sz w:val="18"/>
                <w:szCs w:val="18"/>
              </w:rPr>
            </w:pPr>
            <w:r>
              <w:rPr>
                <w:b/>
                <w:bCs/>
                <w:sz w:val="18"/>
                <w:szCs w:val="18"/>
              </w:rPr>
              <w:t>2.9.3</w:t>
            </w:r>
          </w:p>
          <w:p w14:paraId="622D8552">
            <w:pPr>
              <w:adjustRightInd w:val="0"/>
              <w:snapToGrid w:val="0"/>
              <w:jc w:val="center"/>
              <w:rPr>
                <w:sz w:val="18"/>
                <w:szCs w:val="18"/>
              </w:rPr>
            </w:pPr>
            <w:r>
              <w:rPr>
                <w:sz w:val="18"/>
                <w:szCs w:val="18"/>
              </w:rPr>
              <w:t>检验检测报告授权签字人应当具有中级及以上相关专业技术职称或者同等能力，并符合相关技术能力要求。</w:t>
            </w:r>
          </w:p>
        </w:tc>
        <w:tc>
          <w:tcPr>
            <w:tcW w:w="425" w:type="dxa"/>
            <w:tcBorders>
              <w:top w:val="single" w:color="auto" w:sz="4" w:space="0"/>
              <w:left w:val="single" w:color="auto" w:sz="4" w:space="0"/>
              <w:bottom w:val="single" w:color="auto" w:sz="4" w:space="0"/>
              <w:right w:val="single" w:color="auto" w:sz="6" w:space="0"/>
            </w:tcBorders>
            <w:vAlign w:val="center"/>
          </w:tcPr>
          <w:p w14:paraId="6DF5BE08">
            <w:pPr>
              <w:adjustRightInd w:val="0"/>
              <w:snapToGrid w:val="0"/>
              <w:jc w:val="center"/>
              <w:rPr>
                <w:sz w:val="18"/>
                <w:szCs w:val="18"/>
              </w:rPr>
            </w:pPr>
            <w:r>
              <w:rPr>
                <w:sz w:val="18"/>
                <w:szCs w:val="18"/>
              </w:rPr>
              <w:t>14)</w:t>
            </w:r>
          </w:p>
        </w:tc>
        <w:tc>
          <w:tcPr>
            <w:tcW w:w="2268" w:type="dxa"/>
            <w:tcBorders>
              <w:top w:val="single" w:color="auto" w:sz="4" w:space="0"/>
              <w:left w:val="single" w:color="auto" w:sz="6" w:space="0"/>
              <w:bottom w:val="single" w:color="auto" w:sz="4" w:space="0"/>
              <w:right w:val="single" w:color="auto" w:sz="6" w:space="0"/>
            </w:tcBorders>
            <w:vAlign w:val="center"/>
          </w:tcPr>
          <w:p w14:paraId="27E348DD">
            <w:pPr>
              <w:adjustRightInd w:val="0"/>
              <w:snapToGrid w:val="0"/>
              <w:jc w:val="left"/>
              <w:rPr>
                <w:sz w:val="18"/>
                <w:szCs w:val="18"/>
              </w:rPr>
            </w:pPr>
            <w:r>
              <w:rPr>
                <w:sz w:val="18"/>
                <w:szCs w:val="18"/>
              </w:rPr>
              <w:t>检验检测报告授权签字人具有中级及以上相关专业技术职称或者同等能力(见注)。</w:t>
            </w:r>
          </w:p>
        </w:tc>
        <w:tc>
          <w:tcPr>
            <w:tcW w:w="3827" w:type="dxa"/>
            <w:tcBorders>
              <w:top w:val="single" w:color="auto" w:sz="4" w:space="0"/>
              <w:left w:val="single" w:color="auto" w:sz="6" w:space="0"/>
              <w:bottom w:val="single" w:color="auto" w:sz="4" w:space="0"/>
              <w:right w:val="single" w:color="auto" w:sz="6" w:space="0"/>
            </w:tcBorders>
            <w:vAlign w:val="center"/>
          </w:tcPr>
          <w:p w14:paraId="2A95CC00">
            <w:pPr>
              <w:adjustRightInd w:val="0"/>
              <w:snapToGrid w:val="0"/>
              <w:jc w:val="left"/>
              <w:rPr>
                <w:sz w:val="18"/>
                <w:szCs w:val="18"/>
              </w:rPr>
            </w:pPr>
            <w:r>
              <w:rPr>
                <w:sz w:val="18"/>
                <w:szCs w:val="18"/>
              </w:rPr>
              <w:t>授权签字人应：</w:t>
            </w:r>
          </w:p>
          <w:p w14:paraId="6754FD58">
            <w:pPr>
              <w:adjustRightInd w:val="0"/>
              <w:snapToGrid w:val="0"/>
              <w:jc w:val="left"/>
              <w:rPr>
                <w:sz w:val="18"/>
                <w:szCs w:val="18"/>
              </w:rPr>
            </w:pPr>
            <w:r>
              <w:rPr>
                <w:sz w:val="18"/>
                <w:szCs w:val="18"/>
              </w:rPr>
              <w:t>机构授权签字人应具有中级及以上专业技术职称或者同等能力。</w:t>
            </w:r>
          </w:p>
        </w:tc>
        <w:tc>
          <w:tcPr>
            <w:tcW w:w="4395" w:type="dxa"/>
            <w:tcBorders>
              <w:top w:val="single" w:color="auto" w:sz="4" w:space="0"/>
              <w:left w:val="single" w:color="auto" w:sz="6" w:space="0"/>
              <w:bottom w:val="single" w:color="auto" w:sz="4" w:space="0"/>
              <w:right w:val="single" w:color="auto" w:sz="6" w:space="0"/>
            </w:tcBorders>
            <w:vAlign w:val="center"/>
          </w:tcPr>
          <w:p w14:paraId="67EB1F77">
            <w:pPr>
              <w:adjustRightInd w:val="0"/>
              <w:snapToGrid w:val="0"/>
              <w:jc w:val="left"/>
              <w:rPr>
                <w:rFonts w:ascii="宋体" w:hAnsi="宋体"/>
                <w:sz w:val="18"/>
                <w:szCs w:val="18"/>
              </w:rPr>
            </w:pPr>
            <w:r>
              <w:rPr>
                <w:rFonts w:hint="eastAsia" w:ascii="宋体" w:hAnsi="宋体"/>
                <w:sz w:val="18"/>
                <w:szCs w:val="18"/>
              </w:rPr>
              <w:t>是否具有中级及以上专业技术职称或同等能力，熟悉有关专业，胜任所承担的工作：</w:t>
            </w:r>
          </w:p>
          <w:p w14:paraId="0929B9AF">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tc>
        <w:tc>
          <w:tcPr>
            <w:tcW w:w="283" w:type="dxa"/>
            <w:tcBorders>
              <w:top w:val="single" w:color="auto" w:sz="4" w:space="0"/>
              <w:left w:val="single" w:color="auto" w:sz="6" w:space="0"/>
              <w:bottom w:val="single" w:color="auto" w:sz="4" w:space="0"/>
              <w:right w:val="single" w:color="auto" w:sz="6" w:space="0"/>
            </w:tcBorders>
            <w:vAlign w:val="center"/>
          </w:tcPr>
          <w:p w14:paraId="6238BD37">
            <w:pPr>
              <w:adjustRightInd w:val="0"/>
              <w:snapToGrid w:val="0"/>
              <w:jc w:val="left"/>
              <w:rPr>
                <w:rFonts w:ascii="宋体" w:hAnsi="宋体"/>
                <w:sz w:val="18"/>
                <w:szCs w:val="18"/>
              </w:rPr>
            </w:pPr>
            <w:r>
              <w:rPr>
                <w:rFonts w:ascii="宋体" w:hAnsi="宋体"/>
                <w:b/>
                <w:color w:val="000000" w:themeColor="text1"/>
                <w:sz w:val="18"/>
                <w:szCs w:val="18"/>
                <w14:textFill>
                  <w14:solidFill>
                    <w14:schemeClr w14:val="tx1"/>
                  </w14:solidFill>
                </w14:textFill>
              </w:rPr>
              <w:t>√</w:t>
            </w:r>
          </w:p>
        </w:tc>
        <w:tc>
          <w:tcPr>
            <w:tcW w:w="284" w:type="dxa"/>
            <w:tcBorders>
              <w:top w:val="single" w:color="auto" w:sz="4" w:space="0"/>
              <w:left w:val="single" w:color="auto" w:sz="6" w:space="0"/>
              <w:bottom w:val="single" w:color="auto" w:sz="4" w:space="0"/>
              <w:right w:val="single" w:color="auto" w:sz="6" w:space="0"/>
            </w:tcBorders>
            <w:vAlign w:val="center"/>
          </w:tcPr>
          <w:p w14:paraId="0A536608">
            <w:pPr>
              <w:adjustRightInd w:val="0"/>
              <w:snapToGrid w:val="0"/>
              <w:jc w:val="left"/>
              <w:rPr>
                <w:rFonts w:ascii="宋体" w:hAnsi="宋体"/>
                <w:sz w:val="18"/>
                <w:szCs w:val="18"/>
              </w:rPr>
            </w:pPr>
          </w:p>
        </w:tc>
        <w:tc>
          <w:tcPr>
            <w:tcW w:w="283" w:type="dxa"/>
            <w:tcBorders>
              <w:top w:val="single" w:color="auto" w:sz="4" w:space="0"/>
              <w:left w:val="single" w:color="auto" w:sz="6" w:space="0"/>
              <w:bottom w:val="single" w:color="auto" w:sz="4" w:space="0"/>
              <w:right w:val="single" w:color="auto" w:sz="6" w:space="0"/>
            </w:tcBorders>
            <w:vAlign w:val="center"/>
          </w:tcPr>
          <w:p w14:paraId="355820B3">
            <w:pPr>
              <w:adjustRightInd w:val="0"/>
              <w:snapToGrid w:val="0"/>
              <w:jc w:val="left"/>
              <w:rPr>
                <w:rFonts w:ascii="宋体" w:hAnsi="宋体"/>
                <w:sz w:val="18"/>
                <w:szCs w:val="18"/>
              </w:rPr>
            </w:pPr>
          </w:p>
        </w:tc>
        <w:tc>
          <w:tcPr>
            <w:tcW w:w="284" w:type="dxa"/>
            <w:tcBorders>
              <w:top w:val="single" w:color="auto" w:sz="4" w:space="0"/>
              <w:left w:val="single" w:color="auto" w:sz="6" w:space="0"/>
              <w:bottom w:val="single" w:color="auto" w:sz="4" w:space="0"/>
              <w:right w:val="single" w:color="auto" w:sz="6" w:space="0"/>
            </w:tcBorders>
            <w:vAlign w:val="center"/>
          </w:tcPr>
          <w:p w14:paraId="46FCD70F">
            <w:pPr>
              <w:adjustRightInd w:val="0"/>
              <w:snapToGrid w:val="0"/>
              <w:jc w:val="left"/>
              <w:rPr>
                <w:rFonts w:ascii="宋体" w:hAnsi="宋体"/>
                <w:sz w:val="18"/>
                <w:szCs w:val="18"/>
              </w:rPr>
            </w:pPr>
          </w:p>
        </w:tc>
        <w:tc>
          <w:tcPr>
            <w:tcW w:w="1310" w:type="dxa"/>
            <w:tcBorders>
              <w:top w:val="single" w:color="auto" w:sz="4" w:space="0"/>
              <w:left w:val="single" w:color="auto" w:sz="6" w:space="0"/>
              <w:bottom w:val="single" w:color="auto" w:sz="4" w:space="0"/>
              <w:right w:val="single" w:color="auto" w:sz="8" w:space="0"/>
            </w:tcBorders>
            <w:vAlign w:val="center"/>
          </w:tcPr>
          <w:p w14:paraId="608B81B7">
            <w:pPr>
              <w:adjustRightInd w:val="0"/>
              <w:snapToGrid w:val="0"/>
              <w:jc w:val="left"/>
              <w:rPr>
                <w:rFonts w:ascii="宋体" w:hAnsi="宋体"/>
                <w:sz w:val="18"/>
                <w:szCs w:val="18"/>
              </w:rPr>
            </w:pPr>
          </w:p>
        </w:tc>
      </w:tr>
      <w:tr w14:paraId="7B1C54BD">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90" w:hRule="atLeast"/>
          <w:jc w:val="center"/>
        </w:trPr>
        <w:tc>
          <w:tcPr>
            <w:tcW w:w="1475" w:type="dxa"/>
            <w:vMerge w:val="continue"/>
            <w:tcBorders>
              <w:top w:val="single" w:color="auto" w:sz="6" w:space="0"/>
              <w:left w:val="single" w:color="auto" w:sz="8" w:space="0"/>
              <w:bottom w:val="single" w:color="auto" w:sz="4" w:space="0"/>
              <w:right w:val="single" w:color="auto" w:sz="4" w:space="0"/>
            </w:tcBorders>
            <w:vAlign w:val="center"/>
          </w:tcPr>
          <w:p w14:paraId="2A953435">
            <w:pPr>
              <w:adjustRightInd w:val="0"/>
              <w:snapToGrid w:val="0"/>
              <w:jc w:val="center"/>
              <w:rPr>
                <w:sz w:val="18"/>
                <w:szCs w:val="18"/>
              </w:rPr>
            </w:pPr>
          </w:p>
        </w:tc>
        <w:tc>
          <w:tcPr>
            <w:tcW w:w="425" w:type="dxa"/>
            <w:tcBorders>
              <w:top w:val="single" w:color="auto" w:sz="4" w:space="0"/>
              <w:left w:val="single" w:color="auto" w:sz="4" w:space="0"/>
              <w:bottom w:val="single" w:color="auto" w:sz="4" w:space="0"/>
              <w:right w:val="single" w:color="auto" w:sz="6" w:space="0"/>
            </w:tcBorders>
            <w:vAlign w:val="center"/>
          </w:tcPr>
          <w:p w14:paraId="0ADFAD9A">
            <w:pPr>
              <w:adjustRightInd w:val="0"/>
              <w:snapToGrid w:val="0"/>
              <w:jc w:val="center"/>
              <w:rPr>
                <w:sz w:val="18"/>
                <w:szCs w:val="18"/>
              </w:rPr>
            </w:pPr>
            <w:r>
              <w:rPr>
                <w:sz w:val="18"/>
                <w:szCs w:val="18"/>
              </w:rPr>
              <w:t>15)</w:t>
            </w:r>
          </w:p>
        </w:tc>
        <w:tc>
          <w:tcPr>
            <w:tcW w:w="2268" w:type="dxa"/>
            <w:tcBorders>
              <w:top w:val="single" w:color="auto" w:sz="4" w:space="0"/>
              <w:left w:val="single" w:color="auto" w:sz="6" w:space="0"/>
              <w:bottom w:val="single" w:color="auto" w:sz="4" w:space="0"/>
              <w:right w:val="single" w:color="auto" w:sz="6" w:space="0"/>
            </w:tcBorders>
            <w:vAlign w:val="center"/>
          </w:tcPr>
          <w:p w14:paraId="4326B353">
            <w:pPr>
              <w:adjustRightInd w:val="0"/>
              <w:snapToGrid w:val="0"/>
              <w:jc w:val="left"/>
              <w:rPr>
                <w:sz w:val="18"/>
                <w:szCs w:val="18"/>
              </w:rPr>
            </w:pPr>
            <w:r>
              <w:rPr>
                <w:sz w:val="18"/>
                <w:szCs w:val="18"/>
              </w:rPr>
              <w:t>检验检测报告授权签字人的授权文件明确规定授权签字人签字范围，授权签字人的工作经历和教育背景与授权文件规定的签发报告范围相适应，授权签字人的能力胜任所承担的工作。</w:t>
            </w:r>
          </w:p>
        </w:tc>
        <w:tc>
          <w:tcPr>
            <w:tcW w:w="3827" w:type="dxa"/>
            <w:tcBorders>
              <w:top w:val="single" w:color="auto" w:sz="4" w:space="0"/>
              <w:left w:val="single" w:color="auto" w:sz="6" w:space="0"/>
              <w:bottom w:val="single" w:color="auto" w:sz="4" w:space="0"/>
              <w:right w:val="single" w:color="auto" w:sz="6" w:space="0"/>
            </w:tcBorders>
            <w:vAlign w:val="center"/>
          </w:tcPr>
          <w:p w14:paraId="201A1D32">
            <w:pPr>
              <w:adjustRightInd w:val="0"/>
              <w:snapToGrid w:val="0"/>
              <w:jc w:val="left"/>
              <w:rPr>
                <w:sz w:val="18"/>
                <w:szCs w:val="18"/>
              </w:rPr>
            </w:pPr>
            <w:r>
              <w:rPr>
                <w:sz w:val="18"/>
                <w:szCs w:val="18"/>
              </w:rPr>
              <w:t>授权签字人应：</w:t>
            </w:r>
          </w:p>
          <w:p w14:paraId="60E2EC6B">
            <w:pPr>
              <w:adjustRightInd w:val="0"/>
              <w:snapToGrid w:val="0"/>
              <w:jc w:val="left"/>
              <w:rPr>
                <w:sz w:val="18"/>
                <w:szCs w:val="18"/>
              </w:rPr>
            </w:pPr>
            <w:r>
              <w:rPr>
                <w:sz w:val="18"/>
                <w:szCs w:val="18"/>
              </w:rPr>
              <w:t>1.熟悉检验检测机构资质认定相关法律法规的规定，熟悉《检验检测机构资质认定评审准则》及其相关的技术文件的要求；</w:t>
            </w:r>
          </w:p>
          <w:p w14:paraId="332CF973">
            <w:pPr>
              <w:adjustRightInd w:val="0"/>
              <w:snapToGrid w:val="0"/>
              <w:jc w:val="left"/>
              <w:rPr>
                <w:sz w:val="18"/>
                <w:szCs w:val="18"/>
              </w:rPr>
            </w:pPr>
            <w:r>
              <w:rPr>
                <w:sz w:val="18"/>
                <w:szCs w:val="18"/>
              </w:rPr>
              <w:t>2.具备从事相关专业检验检测的工作经历，掌握所承担签字领域的检验检测技术，熟悉所承担签字领域的相应标准或者技术规范；</w:t>
            </w:r>
          </w:p>
          <w:p w14:paraId="3BF71AE0">
            <w:pPr>
              <w:adjustRightInd w:val="0"/>
              <w:snapToGrid w:val="0"/>
              <w:jc w:val="left"/>
              <w:rPr>
                <w:sz w:val="18"/>
                <w:szCs w:val="18"/>
              </w:rPr>
            </w:pPr>
            <w:r>
              <w:rPr>
                <w:sz w:val="18"/>
                <w:szCs w:val="18"/>
              </w:rPr>
              <w:t>3.熟悉检验检测报告或证书审核签发程序，具备对检验检测结果做出评价的判断能力；</w:t>
            </w:r>
          </w:p>
          <w:p w14:paraId="66D8363A">
            <w:pPr>
              <w:adjustRightInd w:val="0"/>
              <w:snapToGrid w:val="0"/>
              <w:jc w:val="left"/>
              <w:rPr>
                <w:sz w:val="18"/>
                <w:szCs w:val="18"/>
              </w:rPr>
            </w:pPr>
            <w:r>
              <w:rPr>
                <w:sz w:val="18"/>
                <w:szCs w:val="18"/>
              </w:rPr>
              <w:t>4.检验检测机构对其签发报告或证书的职责和范围应有正式授权。</w:t>
            </w:r>
          </w:p>
        </w:tc>
        <w:tc>
          <w:tcPr>
            <w:tcW w:w="4395" w:type="dxa"/>
            <w:tcBorders>
              <w:top w:val="single" w:color="auto" w:sz="4" w:space="0"/>
              <w:left w:val="single" w:color="auto" w:sz="6" w:space="0"/>
              <w:bottom w:val="single" w:color="auto" w:sz="4" w:space="0"/>
              <w:right w:val="single" w:color="auto" w:sz="6" w:space="0"/>
            </w:tcBorders>
            <w:vAlign w:val="center"/>
          </w:tcPr>
          <w:p w14:paraId="399DB380">
            <w:pPr>
              <w:adjustRightInd w:val="0"/>
              <w:snapToGrid w:val="0"/>
              <w:jc w:val="left"/>
              <w:rPr>
                <w:rFonts w:ascii="宋体" w:hAnsi="宋体"/>
                <w:sz w:val="18"/>
                <w:szCs w:val="18"/>
              </w:rPr>
            </w:pPr>
            <w:r>
              <w:rPr>
                <w:rFonts w:hint="eastAsia" w:ascii="宋体" w:hAnsi="宋体"/>
                <w:sz w:val="18"/>
                <w:szCs w:val="18"/>
              </w:rPr>
              <w:t>见授权签字人评价记录表</w:t>
            </w:r>
          </w:p>
        </w:tc>
        <w:tc>
          <w:tcPr>
            <w:tcW w:w="283" w:type="dxa"/>
            <w:tcBorders>
              <w:top w:val="single" w:color="auto" w:sz="4" w:space="0"/>
              <w:left w:val="single" w:color="auto" w:sz="6" w:space="0"/>
              <w:bottom w:val="single" w:color="auto" w:sz="4" w:space="0"/>
              <w:right w:val="single" w:color="auto" w:sz="6" w:space="0"/>
            </w:tcBorders>
            <w:vAlign w:val="center"/>
          </w:tcPr>
          <w:p w14:paraId="32E5A2A3">
            <w:pPr>
              <w:adjustRightInd w:val="0"/>
              <w:snapToGrid w:val="0"/>
              <w:jc w:val="left"/>
              <w:rPr>
                <w:rFonts w:ascii="宋体" w:hAnsi="宋体"/>
                <w:sz w:val="18"/>
                <w:szCs w:val="18"/>
              </w:rPr>
            </w:pPr>
            <w:r>
              <w:rPr>
                <w:rFonts w:ascii="宋体" w:hAnsi="宋体"/>
                <w:b/>
                <w:color w:val="000000" w:themeColor="text1"/>
                <w:sz w:val="18"/>
                <w:szCs w:val="18"/>
                <w14:textFill>
                  <w14:solidFill>
                    <w14:schemeClr w14:val="tx1"/>
                  </w14:solidFill>
                </w14:textFill>
              </w:rPr>
              <w:t>√</w:t>
            </w:r>
          </w:p>
        </w:tc>
        <w:tc>
          <w:tcPr>
            <w:tcW w:w="284" w:type="dxa"/>
            <w:tcBorders>
              <w:top w:val="single" w:color="auto" w:sz="4" w:space="0"/>
              <w:left w:val="single" w:color="auto" w:sz="6" w:space="0"/>
              <w:bottom w:val="single" w:color="auto" w:sz="4" w:space="0"/>
              <w:right w:val="single" w:color="auto" w:sz="6" w:space="0"/>
            </w:tcBorders>
            <w:vAlign w:val="center"/>
          </w:tcPr>
          <w:p w14:paraId="5906D60E">
            <w:pPr>
              <w:adjustRightInd w:val="0"/>
              <w:snapToGrid w:val="0"/>
              <w:jc w:val="left"/>
              <w:rPr>
                <w:rFonts w:ascii="宋体" w:hAnsi="宋体"/>
                <w:sz w:val="18"/>
                <w:szCs w:val="18"/>
              </w:rPr>
            </w:pPr>
          </w:p>
        </w:tc>
        <w:tc>
          <w:tcPr>
            <w:tcW w:w="283" w:type="dxa"/>
            <w:tcBorders>
              <w:top w:val="single" w:color="auto" w:sz="4" w:space="0"/>
              <w:left w:val="single" w:color="auto" w:sz="6" w:space="0"/>
              <w:bottom w:val="single" w:color="auto" w:sz="4" w:space="0"/>
              <w:right w:val="single" w:color="auto" w:sz="6" w:space="0"/>
            </w:tcBorders>
            <w:vAlign w:val="center"/>
          </w:tcPr>
          <w:p w14:paraId="323F9400">
            <w:pPr>
              <w:adjustRightInd w:val="0"/>
              <w:snapToGrid w:val="0"/>
              <w:jc w:val="left"/>
              <w:rPr>
                <w:rFonts w:ascii="宋体" w:hAnsi="宋体"/>
                <w:sz w:val="18"/>
                <w:szCs w:val="18"/>
              </w:rPr>
            </w:pPr>
          </w:p>
        </w:tc>
        <w:tc>
          <w:tcPr>
            <w:tcW w:w="284" w:type="dxa"/>
            <w:tcBorders>
              <w:top w:val="single" w:color="auto" w:sz="4" w:space="0"/>
              <w:left w:val="single" w:color="auto" w:sz="6" w:space="0"/>
              <w:bottom w:val="single" w:color="auto" w:sz="4" w:space="0"/>
              <w:right w:val="single" w:color="auto" w:sz="6" w:space="0"/>
            </w:tcBorders>
            <w:vAlign w:val="center"/>
          </w:tcPr>
          <w:p w14:paraId="2F3ED679">
            <w:pPr>
              <w:adjustRightInd w:val="0"/>
              <w:snapToGrid w:val="0"/>
              <w:jc w:val="left"/>
              <w:rPr>
                <w:rFonts w:ascii="宋体" w:hAnsi="宋体"/>
                <w:sz w:val="18"/>
                <w:szCs w:val="18"/>
              </w:rPr>
            </w:pPr>
          </w:p>
        </w:tc>
        <w:tc>
          <w:tcPr>
            <w:tcW w:w="1310" w:type="dxa"/>
            <w:tcBorders>
              <w:top w:val="single" w:color="auto" w:sz="4" w:space="0"/>
              <w:left w:val="single" w:color="auto" w:sz="6" w:space="0"/>
              <w:bottom w:val="single" w:color="auto" w:sz="4" w:space="0"/>
              <w:right w:val="single" w:color="auto" w:sz="8" w:space="0"/>
            </w:tcBorders>
            <w:vAlign w:val="center"/>
          </w:tcPr>
          <w:p w14:paraId="44E56450">
            <w:pPr>
              <w:adjustRightInd w:val="0"/>
              <w:snapToGrid w:val="0"/>
              <w:jc w:val="left"/>
              <w:rPr>
                <w:rFonts w:ascii="宋体" w:hAnsi="宋体"/>
                <w:sz w:val="18"/>
                <w:szCs w:val="18"/>
              </w:rPr>
            </w:pPr>
          </w:p>
        </w:tc>
      </w:tr>
      <w:tr w14:paraId="11B4D878">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tcBorders>
              <w:top w:val="single" w:color="auto" w:sz="4" w:space="0"/>
              <w:bottom w:val="single" w:color="auto" w:sz="6" w:space="0"/>
            </w:tcBorders>
            <w:vAlign w:val="center"/>
          </w:tcPr>
          <w:p w14:paraId="39AAF4DB">
            <w:pPr>
              <w:adjustRightInd w:val="0"/>
              <w:snapToGrid w:val="0"/>
              <w:jc w:val="center"/>
              <w:rPr>
                <w:b/>
                <w:bCs/>
                <w:sz w:val="18"/>
                <w:szCs w:val="18"/>
                <w:lang w:val="sq-AL"/>
              </w:rPr>
            </w:pPr>
            <w:r>
              <w:rPr>
                <w:b/>
                <w:bCs/>
                <w:sz w:val="18"/>
                <w:szCs w:val="18"/>
                <w:lang w:val="sq-AL"/>
              </w:rPr>
              <w:t>2.10</w:t>
            </w:r>
          </w:p>
        </w:tc>
        <w:tc>
          <w:tcPr>
            <w:tcW w:w="13359" w:type="dxa"/>
            <w:gridSpan w:val="9"/>
            <w:tcBorders>
              <w:top w:val="single" w:color="auto" w:sz="4" w:space="0"/>
              <w:bottom w:val="single" w:color="auto" w:sz="6" w:space="0"/>
            </w:tcBorders>
            <w:vAlign w:val="center"/>
          </w:tcPr>
          <w:p w14:paraId="7BF46DC9">
            <w:pPr>
              <w:spacing w:line="240" w:lineRule="exact"/>
              <w:rPr>
                <w:rFonts w:ascii="宋体" w:hAnsi="宋体"/>
                <w:sz w:val="18"/>
                <w:szCs w:val="18"/>
              </w:rPr>
            </w:pPr>
            <w:r>
              <w:rPr>
                <w:rFonts w:hint="eastAsia" w:ascii="宋体" w:hAnsi="宋体"/>
                <w:sz w:val="18"/>
                <w:szCs w:val="18"/>
              </w:rPr>
              <w:t>检验检测机构应当具有固定的工作场所，工作环境符合检验检测要求。</w:t>
            </w:r>
          </w:p>
        </w:tc>
      </w:tr>
      <w:tr w14:paraId="1768882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restart"/>
            <w:tcBorders>
              <w:top w:val="single" w:color="auto" w:sz="6" w:space="0"/>
            </w:tcBorders>
            <w:vAlign w:val="center"/>
          </w:tcPr>
          <w:p w14:paraId="5C6341F6">
            <w:pPr>
              <w:adjustRightInd w:val="0"/>
              <w:snapToGrid w:val="0"/>
              <w:jc w:val="center"/>
              <w:rPr>
                <w:b/>
                <w:sz w:val="18"/>
                <w:szCs w:val="18"/>
              </w:rPr>
            </w:pPr>
            <w:r>
              <w:rPr>
                <w:b/>
                <w:sz w:val="18"/>
                <w:szCs w:val="18"/>
              </w:rPr>
              <w:t>2.10.1*</w:t>
            </w:r>
          </w:p>
          <w:p w14:paraId="36454B42">
            <w:pPr>
              <w:adjustRightInd w:val="0"/>
              <w:snapToGrid w:val="0"/>
              <w:jc w:val="center"/>
              <w:rPr>
                <w:sz w:val="18"/>
                <w:szCs w:val="18"/>
              </w:rPr>
            </w:pPr>
            <w:r>
              <w:rPr>
                <w:sz w:val="18"/>
                <w:szCs w:val="18"/>
              </w:rPr>
              <w:t>检验检测机构具有符合标准或者技术规范要求的检验检测场所，包括固定的、临时的、可移动的或者多个地点的场所。</w:t>
            </w:r>
          </w:p>
        </w:tc>
        <w:tc>
          <w:tcPr>
            <w:tcW w:w="425" w:type="dxa"/>
            <w:tcBorders>
              <w:top w:val="single" w:color="auto" w:sz="6" w:space="0"/>
            </w:tcBorders>
            <w:vAlign w:val="center"/>
          </w:tcPr>
          <w:p w14:paraId="6760AFB7">
            <w:pPr>
              <w:adjustRightInd w:val="0"/>
              <w:snapToGrid w:val="0"/>
              <w:jc w:val="center"/>
              <w:rPr>
                <w:sz w:val="18"/>
                <w:szCs w:val="18"/>
              </w:rPr>
            </w:pPr>
            <w:r>
              <w:rPr>
                <w:sz w:val="18"/>
                <w:szCs w:val="18"/>
              </w:rPr>
              <w:t>16)</w:t>
            </w:r>
          </w:p>
        </w:tc>
        <w:tc>
          <w:tcPr>
            <w:tcW w:w="2268" w:type="dxa"/>
            <w:tcBorders>
              <w:top w:val="single" w:color="auto" w:sz="6" w:space="0"/>
            </w:tcBorders>
            <w:vAlign w:val="center"/>
          </w:tcPr>
          <w:p w14:paraId="6FE7F6B1">
            <w:pPr>
              <w:adjustRightInd w:val="0"/>
              <w:snapToGrid w:val="0"/>
              <w:jc w:val="left"/>
              <w:rPr>
                <w:sz w:val="18"/>
                <w:szCs w:val="18"/>
              </w:rPr>
            </w:pPr>
            <w:r>
              <w:rPr>
                <w:sz w:val="18"/>
                <w:szCs w:val="18"/>
              </w:rPr>
              <w:t>检验检测机构的工作场所与《检验检测机构资质认定申请书》填写的工作场所地址一致。</w:t>
            </w:r>
          </w:p>
        </w:tc>
        <w:tc>
          <w:tcPr>
            <w:tcW w:w="3827" w:type="dxa"/>
            <w:tcBorders>
              <w:top w:val="single" w:color="auto" w:sz="6" w:space="0"/>
            </w:tcBorders>
            <w:vAlign w:val="center"/>
          </w:tcPr>
          <w:p w14:paraId="79174D11">
            <w:pPr>
              <w:adjustRightInd w:val="0"/>
              <w:snapToGrid w:val="0"/>
              <w:jc w:val="left"/>
              <w:rPr>
                <w:sz w:val="18"/>
                <w:szCs w:val="18"/>
              </w:rPr>
            </w:pPr>
          </w:p>
        </w:tc>
        <w:tc>
          <w:tcPr>
            <w:tcW w:w="4395" w:type="dxa"/>
            <w:tcBorders>
              <w:top w:val="single" w:color="auto" w:sz="6" w:space="0"/>
            </w:tcBorders>
            <w:vAlign w:val="center"/>
          </w:tcPr>
          <w:p w14:paraId="26CA2D1D">
            <w:pPr>
              <w:adjustRightInd w:val="0"/>
              <w:snapToGrid w:val="0"/>
              <w:jc w:val="left"/>
              <w:rPr>
                <w:rFonts w:ascii="宋体" w:hAnsi="宋体"/>
                <w:sz w:val="18"/>
                <w:szCs w:val="18"/>
              </w:rPr>
            </w:pPr>
            <w:r>
              <w:rPr>
                <w:rFonts w:hint="eastAsia" w:ascii="宋体" w:hAnsi="宋体"/>
                <w:sz w:val="18"/>
                <w:szCs w:val="18"/>
              </w:rPr>
              <w:t>核实工作场所地址是否与资质认定申请书一致：</w:t>
            </w:r>
          </w:p>
          <w:p w14:paraId="056039DA">
            <w:pPr>
              <w:adjustRightInd w:val="0"/>
              <w:snapToGrid w:val="0"/>
              <w:ind w:firstLine="180" w:firstLineChars="100"/>
              <w:jc w:val="left"/>
              <w:rPr>
                <w:rFonts w:ascii="宋体" w:hAnsi="宋体"/>
                <w:sz w:val="18"/>
                <w:szCs w:val="18"/>
              </w:rPr>
            </w:pPr>
            <w:r>
              <w:rPr>
                <w:rFonts w:hint="eastAsia" w:ascii="宋体" w:hAnsi="宋体"/>
                <w:sz w:val="18"/>
                <w:szCs w:val="18"/>
              </w:rPr>
              <w:t>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tc>
        <w:tc>
          <w:tcPr>
            <w:tcW w:w="283" w:type="dxa"/>
            <w:tcBorders>
              <w:top w:val="single" w:color="auto" w:sz="6" w:space="0"/>
            </w:tcBorders>
            <w:vAlign w:val="center"/>
          </w:tcPr>
          <w:p w14:paraId="610E3CA8">
            <w:pPr>
              <w:adjustRightInd w:val="0"/>
              <w:snapToGrid w:val="0"/>
              <w:jc w:val="left"/>
            </w:pPr>
            <w:r>
              <w:rPr>
                <w:rFonts w:ascii="宋体" w:hAnsi="宋体"/>
                <w:b/>
                <w:color w:val="000000" w:themeColor="text1"/>
                <w:sz w:val="18"/>
                <w:szCs w:val="18"/>
                <w14:textFill>
                  <w14:solidFill>
                    <w14:schemeClr w14:val="tx1"/>
                  </w14:solidFill>
                </w14:textFill>
              </w:rPr>
              <w:t>√</w:t>
            </w:r>
          </w:p>
        </w:tc>
        <w:tc>
          <w:tcPr>
            <w:tcW w:w="284" w:type="dxa"/>
            <w:tcBorders>
              <w:top w:val="single" w:color="auto" w:sz="6" w:space="0"/>
            </w:tcBorders>
            <w:vAlign w:val="center"/>
          </w:tcPr>
          <w:p w14:paraId="4370EC35">
            <w:pPr>
              <w:adjustRightInd w:val="0"/>
              <w:snapToGrid w:val="0"/>
              <w:jc w:val="left"/>
            </w:pPr>
          </w:p>
        </w:tc>
        <w:tc>
          <w:tcPr>
            <w:tcW w:w="283" w:type="dxa"/>
            <w:tcBorders>
              <w:top w:val="single" w:color="auto" w:sz="6" w:space="0"/>
            </w:tcBorders>
            <w:vAlign w:val="center"/>
          </w:tcPr>
          <w:p w14:paraId="0BC2D196">
            <w:pPr>
              <w:adjustRightInd w:val="0"/>
              <w:snapToGrid w:val="0"/>
              <w:jc w:val="left"/>
            </w:pPr>
          </w:p>
        </w:tc>
        <w:tc>
          <w:tcPr>
            <w:tcW w:w="284" w:type="dxa"/>
            <w:tcBorders>
              <w:top w:val="single" w:color="auto" w:sz="6" w:space="0"/>
            </w:tcBorders>
            <w:vAlign w:val="center"/>
          </w:tcPr>
          <w:p w14:paraId="6729E190">
            <w:pPr>
              <w:adjustRightInd w:val="0"/>
              <w:snapToGrid w:val="0"/>
              <w:jc w:val="left"/>
            </w:pPr>
          </w:p>
        </w:tc>
        <w:tc>
          <w:tcPr>
            <w:tcW w:w="1310" w:type="dxa"/>
            <w:tcBorders>
              <w:top w:val="single" w:color="auto" w:sz="6" w:space="0"/>
            </w:tcBorders>
            <w:vAlign w:val="center"/>
          </w:tcPr>
          <w:p w14:paraId="10C37B77">
            <w:pPr>
              <w:adjustRightInd w:val="0"/>
              <w:snapToGrid w:val="0"/>
              <w:jc w:val="left"/>
            </w:pPr>
          </w:p>
        </w:tc>
      </w:tr>
      <w:tr w14:paraId="30E9B901">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005B995D">
            <w:pPr>
              <w:adjustRightInd w:val="0"/>
              <w:snapToGrid w:val="0"/>
              <w:jc w:val="center"/>
              <w:rPr>
                <w:sz w:val="18"/>
                <w:szCs w:val="18"/>
              </w:rPr>
            </w:pPr>
          </w:p>
        </w:tc>
        <w:tc>
          <w:tcPr>
            <w:tcW w:w="425" w:type="dxa"/>
            <w:vAlign w:val="center"/>
          </w:tcPr>
          <w:p w14:paraId="7CAF631C">
            <w:pPr>
              <w:adjustRightInd w:val="0"/>
              <w:snapToGrid w:val="0"/>
              <w:jc w:val="center"/>
              <w:rPr>
                <w:sz w:val="18"/>
                <w:szCs w:val="18"/>
              </w:rPr>
            </w:pPr>
            <w:r>
              <w:rPr>
                <w:sz w:val="18"/>
                <w:szCs w:val="18"/>
              </w:rPr>
              <w:t>17)</w:t>
            </w:r>
          </w:p>
        </w:tc>
        <w:tc>
          <w:tcPr>
            <w:tcW w:w="2268" w:type="dxa"/>
            <w:vAlign w:val="center"/>
          </w:tcPr>
          <w:p w14:paraId="6DF99044">
            <w:pPr>
              <w:adjustRightInd w:val="0"/>
              <w:snapToGrid w:val="0"/>
              <w:jc w:val="left"/>
              <w:rPr>
                <w:sz w:val="18"/>
                <w:szCs w:val="18"/>
              </w:rPr>
            </w:pPr>
            <w:r>
              <w:rPr>
                <w:sz w:val="18"/>
                <w:szCs w:val="18"/>
              </w:rPr>
              <w:t>检验检测机构对工作场所具有完全的使用权，并能提供证明文件。如租用、借用场地，期限不少于1年。</w:t>
            </w:r>
          </w:p>
        </w:tc>
        <w:tc>
          <w:tcPr>
            <w:tcW w:w="3827" w:type="dxa"/>
            <w:vAlign w:val="center"/>
          </w:tcPr>
          <w:p w14:paraId="54A5B6F0">
            <w:pPr>
              <w:adjustRightInd w:val="0"/>
              <w:snapToGrid w:val="0"/>
              <w:jc w:val="left"/>
              <w:rPr>
                <w:sz w:val="18"/>
                <w:szCs w:val="18"/>
              </w:rPr>
            </w:pPr>
            <w:r>
              <w:rPr>
                <w:sz w:val="18"/>
                <w:szCs w:val="18"/>
              </w:rPr>
              <w:t>查阅见证材料：</w:t>
            </w:r>
          </w:p>
          <w:p w14:paraId="494831A4">
            <w:pPr>
              <w:adjustRightInd w:val="0"/>
              <w:snapToGrid w:val="0"/>
              <w:jc w:val="left"/>
              <w:rPr>
                <w:sz w:val="18"/>
                <w:szCs w:val="18"/>
              </w:rPr>
            </w:pPr>
            <w:r>
              <w:rPr>
                <w:sz w:val="18"/>
                <w:szCs w:val="18"/>
              </w:rPr>
              <w:t>查阅检验检测机构注册、登记文件和工作场所的所有权、合法使用权的证明文件(工作场所性质包括：自有产权、上级配置、出资方调配或租赁等，应有相关的证明文件)。</w:t>
            </w:r>
          </w:p>
        </w:tc>
        <w:tc>
          <w:tcPr>
            <w:tcW w:w="4395" w:type="dxa"/>
            <w:vAlign w:val="center"/>
          </w:tcPr>
          <w:p w14:paraId="38D1432E">
            <w:pPr>
              <w:adjustRightInd w:val="0"/>
              <w:snapToGrid w:val="0"/>
              <w:jc w:val="left"/>
              <w:rPr>
                <w:rFonts w:ascii="宋体" w:hAnsi="宋体"/>
                <w:sz w:val="18"/>
                <w:szCs w:val="18"/>
              </w:rPr>
            </w:pPr>
            <w:r>
              <w:rPr>
                <w:sz w:val="18"/>
                <w:szCs w:val="18"/>
              </w:rPr>
              <w:t>1.</w:t>
            </w:r>
            <w:r>
              <w:rPr>
                <w:rFonts w:hint="eastAsia" w:ascii="宋体" w:hAnsi="宋体"/>
                <w:sz w:val="18"/>
                <w:szCs w:val="18"/>
              </w:rPr>
              <w:t>是否有检测场所所有权或合法使用权证明文件</w:t>
            </w:r>
            <w:r>
              <w:rPr>
                <w:rFonts w:ascii="宋体" w:hAnsi="宋体"/>
                <w:sz w:val="18"/>
                <w:szCs w:val="18"/>
              </w:rPr>
              <w:t>(</w:t>
            </w:r>
            <w:r>
              <w:rPr>
                <w:rFonts w:hint="eastAsia" w:ascii="宋体" w:hAnsi="宋体"/>
                <w:sz w:val="18"/>
                <w:szCs w:val="18"/>
              </w:rPr>
              <w:t>租赁合同及岀租方所有权证明</w:t>
            </w:r>
            <w:r>
              <w:rPr>
                <w:rFonts w:ascii="宋体" w:hAnsi="宋体"/>
                <w:sz w:val="18"/>
                <w:szCs w:val="18"/>
              </w:rPr>
              <w:t>)</w:t>
            </w:r>
            <w:r>
              <w:rPr>
                <w:rFonts w:hint="eastAsia" w:ascii="宋体" w:hAnsi="宋体"/>
                <w:sz w:val="18"/>
                <w:szCs w:val="18"/>
              </w:rPr>
              <w:t>：</w:t>
            </w:r>
          </w:p>
          <w:p w14:paraId="0DB4AD93">
            <w:pPr>
              <w:adjustRightInd w:val="0"/>
              <w:snapToGrid w:val="0"/>
              <w:ind w:firstLine="270" w:firstLineChars="150"/>
              <w:jc w:val="left"/>
              <w:rPr>
                <w:rFonts w:ascii="宋体" w:hAnsi="宋体"/>
                <w:sz w:val="18"/>
                <w:szCs w:val="18"/>
              </w:rPr>
            </w:pPr>
            <w:r>
              <w:rPr>
                <w:rFonts w:hint="eastAsia" w:ascii="宋体" w:hAnsi="宋体"/>
                <w:sz w:val="18"/>
                <w:szCs w:val="18"/>
              </w:rPr>
              <w:t>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1EB49BE9">
            <w:pPr>
              <w:adjustRightInd w:val="0"/>
              <w:snapToGrid w:val="0"/>
              <w:jc w:val="left"/>
              <w:rPr>
                <w:rFonts w:ascii="宋体" w:hAnsi="宋体"/>
                <w:sz w:val="18"/>
                <w:szCs w:val="18"/>
              </w:rPr>
            </w:pPr>
            <w:r>
              <w:rPr>
                <w:sz w:val="18"/>
                <w:szCs w:val="18"/>
              </w:rPr>
              <w:t>2.</w:t>
            </w:r>
            <w:r>
              <w:rPr>
                <w:rFonts w:hint="eastAsia" w:ascii="宋体" w:hAnsi="宋体"/>
                <w:sz w:val="18"/>
                <w:szCs w:val="18"/>
              </w:rPr>
              <w:t>如是租赁场所(期限不少于1年)：</w:t>
            </w:r>
          </w:p>
          <w:p w14:paraId="595F9BFB">
            <w:pPr>
              <w:adjustRightInd w:val="0"/>
              <w:snapToGrid w:val="0"/>
              <w:ind w:firstLine="270" w:firstLineChars="150"/>
              <w:jc w:val="left"/>
              <w:rPr>
                <w:sz w:val="18"/>
                <w:szCs w:val="18"/>
              </w:rPr>
            </w:pPr>
            <w:r>
              <w:rPr>
                <w:sz w:val="18"/>
                <w:szCs w:val="18"/>
              </w:rPr>
              <w:t>有效租赁期至：</w:t>
            </w:r>
            <w:r>
              <w:rPr>
                <w:sz w:val="18"/>
                <w:szCs w:val="18"/>
                <w:u w:val="single"/>
              </w:rPr>
              <w:t>202</w:t>
            </w:r>
            <w:r>
              <w:rPr>
                <w:color w:val="FF0000"/>
                <w:sz w:val="18"/>
                <w:szCs w:val="18"/>
                <w:u w:val="single"/>
              </w:rPr>
              <w:t>5</w:t>
            </w:r>
            <w:r>
              <w:rPr>
                <w:sz w:val="18"/>
                <w:szCs w:val="18"/>
                <w:u w:val="single"/>
              </w:rPr>
              <w:t>年</w:t>
            </w:r>
            <w:r>
              <w:rPr>
                <w:color w:val="FF0000"/>
                <w:sz w:val="18"/>
                <w:szCs w:val="18"/>
                <w:u w:val="single"/>
              </w:rPr>
              <w:t>00</w:t>
            </w:r>
            <w:r>
              <w:rPr>
                <w:sz w:val="18"/>
                <w:szCs w:val="18"/>
                <w:u w:val="single"/>
              </w:rPr>
              <w:t>月</w:t>
            </w:r>
            <w:r>
              <w:rPr>
                <w:color w:val="FF0000"/>
                <w:sz w:val="18"/>
                <w:szCs w:val="18"/>
                <w:u w:val="single"/>
              </w:rPr>
              <w:t>00</w:t>
            </w:r>
            <w:r>
              <w:rPr>
                <w:sz w:val="18"/>
                <w:szCs w:val="18"/>
                <w:u w:val="single"/>
              </w:rPr>
              <w:t>日</w:t>
            </w:r>
          </w:p>
        </w:tc>
        <w:tc>
          <w:tcPr>
            <w:tcW w:w="283" w:type="dxa"/>
            <w:vAlign w:val="center"/>
          </w:tcPr>
          <w:p w14:paraId="58291307">
            <w:pPr>
              <w:adjustRightInd w:val="0"/>
              <w:snapToGrid w:val="0"/>
              <w:jc w:val="left"/>
              <w:rPr>
                <w:rFonts w:ascii="宋体" w:hAnsi="宋体"/>
                <w:sz w:val="18"/>
                <w:szCs w:val="18"/>
              </w:rPr>
            </w:pPr>
            <w:r>
              <w:rPr>
                <w:rFonts w:ascii="宋体" w:hAnsi="宋体"/>
                <w:b/>
                <w:color w:val="000000" w:themeColor="text1"/>
                <w:sz w:val="18"/>
                <w:szCs w:val="18"/>
                <w14:textFill>
                  <w14:solidFill>
                    <w14:schemeClr w14:val="tx1"/>
                  </w14:solidFill>
                </w14:textFill>
              </w:rPr>
              <w:t>√</w:t>
            </w:r>
          </w:p>
        </w:tc>
        <w:tc>
          <w:tcPr>
            <w:tcW w:w="284" w:type="dxa"/>
            <w:vAlign w:val="center"/>
          </w:tcPr>
          <w:p w14:paraId="387C1FC3">
            <w:pPr>
              <w:adjustRightInd w:val="0"/>
              <w:snapToGrid w:val="0"/>
              <w:jc w:val="left"/>
              <w:rPr>
                <w:rFonts w:ascii="宋体" w:hAnsi="宋体"/>
                <w:sz w:val="18"/>
                <w:szCs w:val="18"/>
              </w:rPr>
            </w:pPr>
          </w:p>
        </w:tc>
        <w:tc>
          <w:tcPr>
            <w:tcW w:w="283" w:type="dxa"/>
            <w:vAlign w:val="center"/>
          </w:tcPr>
          <w:p w14:paraId="76AE57F7">
            <w:pPr>
              <w:adjustRightInd w:val="0"/>
              <w:snapToGrid w:val="0"/>
              <w:jc w:val="left"/>
              <w:rPr>
                <w:rFonts w:ascii="宋体" w:hAnsi="宋体"/>
                <w:sz w:val="18"/>
                <w:szCs w:val="18"/>
              </w:rPr>
            </w:pPr>
          </w:p>
        </w:tc>
        <w:tc>
          <w:tcPr>
            <w:tcW w:w="284" w:type="dxa"/>
            <w:vAlign w:val="center"/>
          </w:tcPr>
          <w:p w14:paraId="0C9489DF">
            <w:pPr>
              <w:adjustRightInd w:val="0"/>
              <w:snapToGrid w:val="0"/>
              <w:jc w:val="left"/>
              <w:rPr>
                <w:rFonts w:ascii="宋体" w:hAnsi="宋体"/>
                <w:sz w:val="18"/>
                <w:szCs w:val="18"/>
              </w:rPr>
            </w:pPr>
          </w:p>
        </w:tc>
        <w:tc>
          <w:tcPr>
            <w:tcW w:w="1310" w:type="dxa"/>
            <w:vAlign w:val="center"/>
          </w:tcPr>
          <w:p w14:paraId="592CABFD">
            <w:pPr>
              <w:adjustRightInd w:val="0"/>
              <w:snapToGrid w:val="0"/>
              <w:jc w:val="left"/>
              <w:rPr>
                <w:rFonts w:ascii="宋体" w:hAnsi="宋体"/>
                <w:sz w:val="18"/>
                <w:szCs w:val="18"/>
              </w:rPr>
            </w:pPr>
          </w:p>
        </w:tc>
      </w:tr>
      <w:tr w14:paraId="5E7DBBA1">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restart"/>
            <w:vAlign w:val="center"/>
          </w:tcPr>
          <w:p w14:paraId="7F78A5BC">
            <w:pPr>
              <w:adjustRightInd w:val="0"/>
              <w:snapToGrid w:val="0"/>
              <w:jc w:val="center"/>
              <w:rPr>
                <w:b/>
                <w:bCs/>
                <w:sz w:val="18"/>
                <w:szCs w:val="18"/>
              </w:rPr>
            </w:pPr>
            <w:r>
              <w:rPr>
                <w:b/>
                <w:bCs/>
                <w:sz w:val="18"/>
                <w:szCs w:val="18"/>
              </w:rPr>
              <w:t>2.10.2</w:t>
            </w:r>
          </w:p>
          <w:p w14:paraId="581EB199">
            <w:pPr>
              <w:adjustRightInd w:val="0"/>
              <w:snapToGrid w:val="0"/>
              <w:jc w:val="center"/>
              <w:rPr>
                <w:sz w:val="18"/>
                <w:szCs w:val="18"/>
              </w:rPr>
            </w:pPr>
            <w:r>
              <w:rPr>
                <w:sz w:val="18"/>
                <w:szCs w:val="18"/>
              </w:rPr>
              <w:t>检验检测工作环境及安全条件符合检验检测活动要求。</w:t>
            </w:r>
          </w:p>
        </w:tc>
        <w:tc>
          <w:tcPr>
            <w:tcW w:w="425" w:type="dxa"/>
            <w:vAlign w:val="center"/>
          </w:tcPr>
          <w:p w14:paraId="7D86F827">
            <w:pPr>
              <w:adjustRightInd w:val="0"/>
              <w:snapToGrid w:val="0"/>
              <w:jc w:val="center"/>
              <w:rPr>
                <w:sz w:val="18"/>
                <w:szCs w:val="18"/>
              </w:rPr>
            </w:pPr>
            <w:r>
              <w:rPr>
                <w:sz w:val="18"/>
                <w:szCs w:val="18"/>
              </w:rPr>
              <w:t>18)</w:t>
            </w:r>
          </w:p>
        </w:tc>
        <w:tc>
          <w:tcPr>
            <w:tcW w:w="2268" w:type="dxa"/>
            <w:vAlign w:val="center"/>
          </w:tcPr>
          <w:p w14:paraId="4CD2E9CC">
            <w:pPr>
              <w:adjustRightInd w:val="0"/>
              <w:snapToGrid w:val="0"/>
              <w:jc w:val="left"/>
              <w:rPr>
                <w:sz w:val="18"/>
                <w:szCs w:val="18"/>
              </w:rPr>
            </w:pPr>
            <w:r>
              <w:rPr>
                <w:sz w:val="18"/>
                <w:szCs w:val="18"/>
              </w:rPr>
              <w:t>检验检测机构的场所符合开展检验检测相应标准或者技术规范要求。</w:t>
            </w:r>
          </w:p>
        </w:tc>
        <w:tc>
          <w:tcPr>
            <w:tcW w:w="3827" w:type="dxa"/>
            <w:vAlign w:val="center"/>
          </w:tcPr>
          <w:p w14:paraId="58F16FFD">
            <w:pPr>
              <w:adjustRightInd w:val="0"/>
              <w:snapToGrid w:val="0"/>
              <w:jc w:val="left"/>
              <w:rPr>
                <w:sz w:val="18"/>
                <w:szCs w:val="18"/>
              </w:rPr>
            </w:pPr>
            <w:r>
              <w:rPr>
                <w:sz w:val="18"/>
                <w:szCs w:val="18"/>
              </w:rPr>
              <w:t>查阅管理体系文件和见证材料：</w:t>
            </w:r>
          </w:p>
          <w:p w14:paraId="3A564D26">
            <w:pPr>
              <w:adjustRightInd w:val="0"/>
              <w:snapToGrid w:val="0"/>
              <w:jc w:val="left"/>
              <w:rPr>
                <w:sz w:val="18"/>
                <w:szCs w:val="18"/>
              </w:rPr>
            </w:pPr>
            <w:r>
              <w:rPr>
                <w:sz w:val="18"/>
                <w:szCs w:val="18"/>
              </w:rPr>
              <w:t>1.检验检测机构应识别检验检测所需的环境条件，当环境条件对结果的质量有影响时，检验检测机构应编写必要的文件。并有相应的环境条件控制措施，确保环境条件不会使检验检测结果无效，或不会对检验检测质量产生不良影响；</w:t>
            </w:r>
          </w:p>
          <w:p w14:paraId="70381891">
            <w:pPr>
              <w:adjustRightInd w:val="0"/>
              <w:snapToGrid w:val="0"/>
              <w:jc w:val="left"/>
              <w:rPr>
                <w:sz w:val="18"/>
                <w:szCs w:val="18"/>
              </w:rPr>
            </w:pPr>
            <w:r>
              <w:rPr>
                <w:sz w:val="18"/>
                <w:szCs w:val="18"/>
              </w:rPr>
              <w:t>2.当相邻区域的活动或工作，出现不相容或相互影响时，检验检测机构应对相关区域进行有效隔离，采取措施消除影响，防止干扰或者交叉污染。</w:t>
            </w:r>
          </w:p>
        </w:tc>
        <w:tc>
          <w:tcPr>
            <w:tcW w:w="4395" w:type="dxa"/>
            <w:vAlign w:val="center"/>
          </w:tcPr>
          <w:p w14:paraId="0FFD2241">
            <w:pPr>
              <w:adjustRightInd w:val="0"/>
              <w:snapToGrid w:val="0"/>
              <w:jc w:val="left"/>
              <w:rPr>
                <w:rFonts w:ascii="宋体" w:hAnsi="宋体"/>
                <w:sz w:val="18"/>
                <w:szCs w:val="18"/>
              </w:rPr>
            </w:pPr>
            <w:r>
              <w:rPr>
                <w:sz w:val="18"/>
                <w:szCs w:val="18"/>
              </w:rPr>
              <w:t>1.</w:t>
            </w:r>
            <w:r>
              <w:rPr>
                <w:rFonts w:hint="eastAsia" w:ascii="宋体" w:hAnsi="宋体"/>
                <w:sz w:val="18"/>
                <w:szCs w:val="18"/>
              </w:rPr>
              <w:t>是否识别并明确规定环境条件满足检验检测工作正常开展的要求(湿度、温度、电压稳定性及接地情况、空气洁净度、电磁干扰)：是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10B633AD">
            <w:pPr>
              <w:adjustRightInd w:val="0"/>
              <w:snapToGrid w:val="0"/>
              <w:jc w:val="left"/>
              <w:rPr>
                <w:rFonts w:ascii="宋体" w:hAnsi="宋体"/>
                <w:sz w:val="18"/>
                <w:szCs w:val="18"/>
              </w:rPr>
            </w:pPr>
            <w:r>
              <w:rPr>
                <w:sz w:val="18"/>
                <w:szCs w:val="18"/>
              </w:rPr>
              <w:t>2.</w:t>
            </w:r>
            <w:r>
              <w:rPr>
                <w:rFonts w:hint="eastAsia" w:ascii="宋体" w:hAnsi="宋体"/>
                <w:sz w:val="18"/>
                <w:szCs w:val="18"/>
              </w:rPr>
              <w:t>相应的环境条件控制措施是否确保环境条件符合相关技术标准或规范的规定：是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7605059F">
            <w:pPr>
              <w:adjustRightInd w:val="0"/>
              <w:snapToGrid w:val="0"/>
              <w:jc w:val="left"/>
              <w:rPr>
                <w:rFonts w:ascii="宋体" w:hAnsi="宋体"/>
                <w:spacing w:val="-4"/>
                <w:sz w:val="18"/>
                <w:szCs w:val="18"/>
              </w:rPr>
            </w:pPr>
            <w:r>
              <w:rPr>
                <w:spacing w:val="-4"/>
                <w:sz w:val="18"/>
                <w:szCs w:val="18"/>
              </w:rPr>
              <w:t>3.</w:t>
            </w:r>
            <w:r>
              <w:rPr>
                <w:rFonts w:hint="eastAsia" w:ascii="宋体" w:hAnsi="宋体"/>
                <w:spacing w:val="-4"/>
                <w:sz w:val="18"/>
                <w:szCs w:val="18"/>
              </w:rPr>
              <w:t>检验检测区域内可能干扰或者交叉污染的区域(如物理、化学、磁场、生物安全等，包括通风设施是否能正常运行、微生物霉菌和其他操作间是否分开、致病菌操作间是否是负压)是否有效隔离：是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pacing w:val="-4"/>
                <w:sz w:val="18"/>
                <w:szCs w:val="18"/>
              </w:rPr>
              <w:t xml:space="preserve">  </w:t>
            </w:r>
            <w:r>
              <w:rPr>
                <w:rFonts w:ascii="宋体" w:hAnsi="宋体"/>
                <w:spacing w:val="-4"/>
                <w:sz w:val="18"/>
                <w:szCs w:val="18"/>
              </w:rPr>
              <w:t xml:space="preserve">  </w:t>
            </w:r>
            <w:r>
              <w:rPr>
                <w:rFonts w:hint="eastAsia" w:ascii="宋体" w:hAnsi="宋体"/>
                <w:spacing w:val="-4"/>
                <w:sz w:val="18"/>
                <w:szCs w:val="18"/>
              </w:rPr>
              <w:t xml:space="preserve">否□ </w:t>
            </w:r>
            <w:r>
              <w:rPr>
                <w:rFonts w:ascii="宋体" w:hAnsi="宋体"/>
                <w:spacing w:val="-4"/>
                <w:sz w:val="18"/>
                <w:szCs w:val="18"/>
              </w:rPr>
              <w:t xml:space="preserve">   </w:t>
            </w:r>
            <w:r>
              <w:rPr>
                <w:rFonts w:hint="eastAsia" w:ascii="宋体" w:hAnsi="宋体"/>
                <w:spacing w:val="-4"/>
                <w:sz w:val="18"/>
                <w:szCs w:val="18"/>
              </w:rPr>
              <w:t>不适用□</w:t>
            </w:r>
          </w:p>
        </w:tc>
        <w:tc>
          <w:tcPr>
            <w:tcW w:w="283" w:type="dxa"/>
            <w:vAlign w:val="center"/>
          </w:tcPr>
          <w:p w14:paraId="6D44DD16">
            <w:pPr>
              <w:adjustRightInd w:val="0"/>
              <w:snapToGrid w:val="0"/>
              <w:jc w:val="left"/>
              <w:rPr>
                <w:rFonts w:ascii="宋体" w:hAnsi="宋体"/>
                <w:sz w:val="18"/>
                <w:szCs w:val="18"/>
              </w:rPr>
            </w:pPr>
            <w:r>
              <w:rPr>
                <w:rFonts w:ascii="宋体" w:hAnsi="宋体"/>
                <w:b/>
                <w:color w:val="000000" w:themeColor="text1"/>
                <w:sz w:val="18"/>
                <w:szCs w:val="18"/>
                <w14:textFill>
                  <w14:solidFill>
                    <w14:schemeClr w14:val="tx1"/>
                  </w14:solidFill>
                </w14:textFill>
              </w:rPr>
              <w:t>√</w:t>
            </w:r>
          </w:p>
        </w:tc>
        <w:tc>
          <w:tcPr>
            <w:tcW w:w="284" w:type="dxa"/>
            <w:vAlign w:val="center"/>
          </w:tcPr>
          <w:p w14:paraId="6A5F720A">
            <w:pPr>
              <w:adjustRightInd w:val="0"/>
              <w:snapToGrid w:val="0"/>
              <w:jc w:val="left"/>
              <w:rPr>
                <w:rFonts w:ascii="宋体" w:hAnsi="宋体"/>
                <w:sz w:val="18"/>
                <w:szCs w:val="18"/>
              </w:rPr>
            </w:pPr>
          </w:p>
        </w:tc>
        <w:tc>
          <w:tcPr>
            <w:tcW w:w="283" w:type="dxa"/>
            <w:vAlign w:val="center"/>
          </w:tcPr>
          <w:p w14:paraId="165F654B">
            <w:pPr>
              <w:adjustRightInd w:val="0"/>
              <w:snapToGrid w:val="0"/>
              <w:jc w:val="left"/>
              <w:rPr>
                <w:rFonts w:ascii="宋体" w:hAnsi="宋体"/>
                <w:sz w:val="18"/>
                <w:szCs w:val="18"/>
              </w:rPr>
            </w:pPr>
          </w:p>
        </w:tc>
        <w:tc>
          <w:tcPr>
            <w:tcW w:w="284" w:type="dxa"/>
            <w:vAlign w:val="center"/>
          </w:tcPr>
          <w:p w14:paraId="3EF3CCED">
            <w:pPr>
              <w:adjustRightInd w:val="0"/>
              <w:snapToGrid w:val="0"/>
              <w:jc w:val="left"/>
              <w:rPr>
                <w:rFonts w:ascii="宋体" w:hAnsi="宋体"/>
                <w:sz w:val="18"/>
                <w:szCs w:val="18"/>
              </w:rPr>
            </w:pPr>
          </w:p>
        </w:tc>
        <w:tc>
          <w:tcPr>
            <w:tcW w:w="1310" w:type="dxa"/>
            <w:vAlign w:val="center"/>
          </w:tcPr>
          <w:p w14:paraId="027FB20C">
            <w:pPr>
              <w:adjustRightInd w:val="0"/>
              <w:snapToGrid w:val="0"/>
              <w:jc w:val="left"/>
              <w:rPr>
                <w:rFonts w:ascii="宋体" w:hAnsi="宋体"/>
                <w:sz w:val="18"/>
                <w:szCs w:val="18"/>
              </w:rPr>
            </w:pPr>
          </w:p>
        </w:tc>
      </w:tr>
      <w:tr w14:paraId="211B615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700E6124">
            <w:pPr>
              <w:adjustRightInd w:val="0"/>
              <w:snapToGrid w:val="0"/>
              <w:jc w:val="center"/>
              <w:rPr>
                <w:sz w:val="18"/>
                <w:szCs w:val="18"/>
              </w:rPr>
            </w:pPr>
          </w:p>
        </w:tc>
        <w:tc>
          <w:tcPr>
            <w:tcW w:w="425" w:type="dxa"/>
            <w:vAlign w:val="center"/>
          </w:tcPr>
          <w:p w14:paraId="3E15F8C5">
            <w:pPr>
              <w:adjustRightInd w:val="0"/>
              <w:snapToGrid w:val="0"/>
              <w:jc w:val="center"/>
              <w:rPr>
                <w:sz w:val="18"/>
                <w:szCs w:val="18"/>
              </w:rPr>
            </w:pPr>
            <w:r>
              <w:rPr>
                <w:sz w:val="18"/>
                <w:szCs w:val="18"/>
              </w:rPr>
              <w:t>19)</w:t>
            </w:r>
          </w:p>
        </w:tc>
        <w:tc>
          <w:tcPr>
            <w:tcW w:w="2268" w:type="dxa"/>
            <w:vAlign w:val="center"/>
          </w:tcPr>
          <w:p w14:paraId="0FF77472">
            <w:pPr>
              <w:adjustRightInd w:val="0"/>
              <w:snapToGrid w:val="0"/>
              <w:jc w:val="left"/>
              <w:rPr>
                <w:sz w:val="18"/>
                <w:szCs w:val="18"/>
              </w:rPr>
            </w:pPr>
            <w:r>
              <w:rPr>
                <w:sz w:val="18"/>
                <w:szCs w:val="18"/>
              </w:rPr>
              <w:t>标准或者技术规范对开展检验检测活动的环境条件有要求，或者当环境条件影响检验检测结果质量时，检验检测机构应当对环境条件进行监测、控制和记录，使其持续符合标准或者技术规范要求。</w:t>
            </w:r>
          </w:p>
        </w:tc>
        <w:tc>
          <w:tcPr>
            <w:tcW w:w="3827" w:type="dxa"/>
            <w:vAlign w:val="center"/>
          </w:tcPr>
          <w:p w14:paraId="30D53B57">
            <w:pPr>
              <w:adjustRightInd w:val="0"/>
              <w:snapToGrid w:val="0"/>
              <w:jc w:val="left"/>
              <w:rPr>
                <w:sz w:val="18"/>
                <w:szCs w:val="18"/>
              </w:rPr>
            </w:pPr>
            <w:r>
              <w:rPr>
                <w:sz w:val="18"/>
                <w:szCs w:val="18"/>
              </w:rPr>
              <w:t>查阅管理体系文件和见证材料：</w:t>
            </w:r>
          </w:p>
          <w:p w14:paraId="4C56173E">
            <w:pPr>
              <w:adjustRightInd w:val="0"/>
              <w:snapToGrid w:val="0"/>
              <w:jc w:val="left"/>
              <w:rPr>
                <w:sz w:val="18"/>
                <w:szCs w:val="18"/>
              </w:rPr>
            </w:pPr>
            <w:r>
              <w:rPr>
                <w:sz w:val="18"/>
                <w:szCs w:val="18"/>
              </w:rPr>
              <w:t>1.检验检测标准或者技术规范对环境条件有要求，以及检验检测机构发现环境条件影响检验检测结果质量时，检验检测机构应监测、控制和记录环境条件；</w:t>
            </w:r>
          </w:p>
          <w:p w14:paraId="2810DCC6">
            <w:pPr>
              <w:adjustRightInd w:val="0"/>
              <w:snapToGrid w:val="0"/>
              <w:jc w:val="left"/>
              <w:rPr>
                <w:sz w:val="18"/>
                <w:szCs w:val="18"/>
              </w:rPr>
            </w:pPr>
            <w:r>
              <w:rPr>
                <w:sz w:val="18"/>
                <w:szCs w:val="18"/>
              </w:rPr>
              <w:t>2.检验检测机构在从事抽样、检验检测前应进行环境识别，根据识别结果采取相应的措施；对诸如生物消毒、灰尘、电磁干扰、辐射、湿度、供电、温度、声级和振级等予以重视，使其适应于相关的技术活动。</w:t>
            </w:r>
          </w:p>
        </w:tc>
        <w:tc>
          <w:tcPr>
            <w:tcW w:w="4395" w:type="dxa"/>
            <w:vAlign w:val="center"/>
          </w:tcPr>
          <w:p w14:paraId="26F36ECF">
            <w:pPr>
              <w:adjustRightInd w:val="0"/>
              <w:snapToGrid w:val="0"/>
              <w:jc w:val="left"/>
              <w:rPr>
                <w:rFonts w:ascii="宋体" w:hAnsi="宋体"/>
                <w:sz w:val="18"/>
                <w:szCs w:val="18"/>
              </w:rPr>
            </w:pPr>
            <w:r>
              <w:rPr>
                <w:sz w:val="18"/>
                <w:szCs w:val="18"/>
              </w:rPr>
              <w:t>1.</w:t>
            </w:r>
            <w:r>
              <w:rPr>
                <w:rFonts w:hint="eastAsia" w:ascii="宋体" w:hAnsi="宋体"/>
                <w:sz w:val="18"/>
                <w:szCs w:val="18"/>
              </w:rPr>
              <w:t>是否对环境条件有要求的或者影响检验检测结果质量的地方进行规定、识别：是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3862C0A0">
            <w:pPr>
              <w:adjustRightInd w:val="0"/>
              <w:snapToGrid w:val="0"/>
              <w:jc w:val="left"/>
              <w:rPr>
                <w:rFonts w:ascii="宋体" w:hAnsi="宋体"/>
                <w:sz w:val="18"/>
                <w:szCs w:val="18"/>
              </w:rPr>
            </w:pPr>
            <w:r>
              <w:rPr>
                <w:sz w:val="18"/>
                <w:szCs w:val="18"/>
              </w:rPr>
              <w:t>2.</w:t>
            </w:r>
            <w:r>
              <w:rPr>
                <w:rFonts w:hint="eastAsia" w:ascii="宋体" w:hAnsi="宋体"/>
                <w:sz w:val="18"/>
                <w:szCs w:val="18"/>
              </w:rPr>
              <w:t>是否有对其定期进行监测的记录，如对温湿度有要求的大型仪器设备室、特殊样品(如速冻食品、冷冻样品及需冷冻冷藏保存样品)的贮存条件、试剂室、存放样品或标准物质的冰箱，检测方法标准(如纺织品物理特性检测)中有特殊的环境要求，电压波动范围值，空气洁净度等：有</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无□      不适用□</w:t>
            </w:r>
          </w:p>
          <w:p w14:paraId="6960911E">
            <w:pPr>
              <w:adjustRightInd w:val="0"/>
              <w:snapToGrid w:val="0"/>
              <w:jc w:val="left"/>
              <w:rPr>
                <w:rFonts w:ascii="宋体" w:hAnsi="宋体"/>
                <w:spacing w:val="-4"/>
                <w:sz w:val="18"/>
                <w:szCs w:val="18"/>
              </w:rPr>
            </w:pPr>
            <w:r>
              <w:rPr>
                <w:spacing w:val="-4"/>
                <w:sz w:val="18"/>
                <w:szCs w:val="18"/>
              </w:rPr>
              <w:t>3.</w:t>
            </w:r>
            <w:r>
              <w:rPr>
                <w:rFonts w:hint="eastAsia" w:ascii="宋体" w:hAnsi="宋体"/>
                <w:spacing w:val="-4"/>
                <w:sz w:val="18"/>
                <w:szCs w:val="18"/>
              </w:rPr>
              <w:t>是否识别并明确工作场所对所列各影响因素的应对措施，保证工作场所内的技术活动不致因相关因素的影响而不符合技术标准要求(如生物消毒、灰尘、电磁干扰、辐射、湿度、供电、温度、声级和振级等)：是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pacing w:val="-4"/>
                <w:sz w:val="18"/>
                <w:szCs w:val="18"/>
              </w:rPr>
              <w:t xml:space="preserve"> </w:t>
            </w:r>
            <w:r>
              <w:rPr>
                <w:rFonts w:ascii="宋体" w:hAnsi="宋体"/>
                <w:spacing w:val="-4"/>
                <w:sz w:val="18"/>
                <w:szCs w:val="18"/>
              </w:rPr>
              <w:t xml:space="preserve">  </w:t>
            </w:r>
            <w:r>
              <w:rPr>
                <w:rFonts w:hint="eastAsia" w:ascii="宋体" w:hAnsi="宋体"/>
                <w:spacing w:val="-4"/>
                <w:sz w:val="18"/>
                <w:szCs w:val="18"/>
              </w:rPr>
              <w:t>否□</w:t>
            </w:r>
          </w:p>
          <w:p w14:paraId="4CC6C250">
            <w:pPr>
              <w:adjustRightInd w:val="0"/>
              <w:snapToGrid w:val="0"/>
              <w:jc w:val="left"/>
              <w:rPr>
                <w:rFonts w:ascii="宋体" w:hAnsi="宋体"/>
                <w:sz w:val="18"/>
                <w:szCs w:val="18"/>
              </w:rPr>
            </w:pPr>
            <w:r>
              <w:rPr>
                <w:spacing w:val="-4"/>
                <w:sz w:val="18"/>
                <w:szCs w:val="18"/>
              </w:rPr>
              <w:t>4.</w:t>
            </w:r>
            <w:r>
              <w:rPr>
                <w:rFonts w:hint="eastAsia" w:ascii="宋体" w:hAnsi="宋体"/>
                <w:spacing w:val="-4"/>
                <w:sz w:val="18"/>
                <w:szCs w:val="18"/>
              </w:rPr>
              <w:t>现场条件是否满足消除相关因素的要求：是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pacing w:val="-4"/>
                <w:sz w:val="18"/>
                <w:szCs w:val="18"/>
              </w:rPr>
              <w:t xml:space="preserve"> </w:t>
            </w:r>
            <w:r>
              <w:rPr>
                <w:rFonts w:ascii="宋体" w:hAnsi="宋体"/>
                <w:spacing w:val="-4"/>
                <w:sz w:val="18"/>
                <w:szCs w:val="18"/>
              </w:rPr>
              <w:t xml:space="preserve">  </w:t>
            </w:r>
            <w:r>
              <w:rPr>
                <w:rFonts w:hint="eastAsia" w:ascii="宋体" w:hAnsi="宋体"/>
                <w:spacing w:val="-4"/>
                <w:sz w:val="18"/>
                <w:szCs w:val="18"/>
              </w:rPr>
              <w:t>否□</w:t>
            </w:r>
          </w:p>
        </w:tc>
        <w:tc>
          <w:tcPr>
            <w:tcW w:w="283" w:type="dxa"/>
            <w:vAlign w:val="center"/>
          </w:tcPr>
          <w:p w14:paraId="65DB3DA0">
            <w:pPr>
              <w:adjustRightInd w:val="0"/>
              <w:snapToGrid w:val="0"/>
              <w:jc w:val="left"/>
              <w:rPr>
                <w:rFonts w:ascii="宋体" w:hAnsi="宋体"/>
                <w:sz w:val="18"/>
                <w:szCs w:val="18"/>
              </w:rPr>
            </w:pPr>
            <w:r>
              <w:rPr>
                <w:rFonts w:ascii="宋体" w:hAnsi="宋体"/>
                <w:b/>
                <w:color w:val="000000" w:themeColor="text1"/>
                <w:sz w:val="18"/>
                <w:szCs w:val="18"/>
                <w14:textFill>
                  <w14:solidFill>
                    <w14:schemeClr w14:val="tx1"/>
                  </w14:solidFill>
                </w14:textFill>
              </w:rPr>
              <w:t>√</w:t>
            </w:r>
          </w:p>
        </w:tc>
        <w:tc>
          <w:tcPr>
            <w:tcW w:w="284" w:type="dxa"/>
            <w:vAlign w:val="center"/>
          </w:tcPr>
          <w:p w14:paraId="6FF6BBC2">
            <w:pPr>
              <w:adjustRightInd w:val="0"/>
              <w:snapToGrid w:val="0"/>
              <w:jc w:val="left"/>
              <w:rPr>
                <w:rFonts w:ascii="宋体" w:hAnsi="宋体"/>
                <w:sz w:val="18"/>
                <w:szCs w:val="18"/>
              </w:rPr>
            </w:pPr>
          </w:p>
        </w:tc>
        <w:tc>
          <w:tcPr>
            <w:tcW w:w="283" w:type="dxa"/>
            <w:vAlign w:val="center"/>
          </w:tcPr>
          <w:p w14:paraId="35863068">
            <w:pPr>
              <w:adjustRightInd w:val="0"/>
              <w:snapToGrid w:val="0"/>
              <w:jc w:val="left"/>
              <w:rPr>
                <w:rFonts w:ascii="宋体" w:hAnsi="宋体"/>
                <w:sz w:val="18"/>
                <w:szCs w:val="18"/>
              </w:rPr>
            </w:pPr>
          </w:p>
        </w:tc>
        <w:tc>
          <w:tcPr>
            <w:tcW w:w="284" w:type="dxa"/>
            <w:vAlign w:val="center"/>
          </w:tcPr>
          <w:p w14:paraId="5A8E6F5A">
            <w:pPr>
              <w:adjustRightInd w:val="0"/>
              <w:snapToGrid w:val="0"/>
              <w:jc w:val="left"/>
              <w:rPr>
                <w:rFonts w:ascii="宋体" w:hAnsi="宋体"/>
                <w:sz w:val="18"/>
                <w:szCs w:val="18"/>
              </w:rPr>
            </w:pPr>
          </w:p>
        </w:tc>
        <w:tc>
          <w:tcPr>
            <w:tcW w:w="1310" w:type="dxa"/>
            <w:vAlign w:val="center"/>
          </w:tcPr>
          <w:p w14:paraId="53E9A711">
            <w:pPr>
              <w:adjustRightInd w:val="0"/>
              <w:snapToGrid w:val="0"/>
              <w:jc w:val="left"/>
              <w:rPr>
                <w:rFonts w:ascii="宋体" w:hAnsi="宋体"/>
                <w:sz w:val="18"/>
                <w:szCs w:val="18"/>
              </w:rPr>
            </w:pPr>
          </w:p>
        </w:tc>
      </w:tr>
      <w:tr w14:paraId="18243D8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68BDA7B5">
            <w:pPr>
              <w:adjustRightInd w:val="0"/>
              <w:snapToGrid w:val="0"/>
              <w:jc w:val="center"/>
              <w:rPr>
                <w:sz w:val="18"/>
                <w:szCs w:val="18"/>
              </w:rPr>
            </w:pPr>
          </w:p>
        </w:tc>
        <w:tc>
          <w:tcPr>
            <w:tcW w:w="425" w:type="dxa"/>
            <w:vAlign w:val="center"/>
          </w:tcPr>
          <w:p w14:paraId="7C74B225">
            <w:pPr>
              <w:adjustRightInd w:val="0"/>
              <w:snapToGrid w:val="0"/>
              <w:jc w:val="center"/>
              <w:rPr>
                <w:sz w:val="18"/>
                <w:szCs w:val="18"/>
              </w:rPr>
            </w:pPr>
            <w:r>
              <w:rPr>
                <w:sz w:val="18"/>
                <w:szCs w:val="18"/>
              </w:rPr>
              <w:t>20)</w:t>
            </w:r>
          </w:p>
        </w:tc>
        <w:tc>
          <w:tcPr>
            <w:tcW w:w="2268" w:type="dxa"/>
            <w:vAlign w:val="center"/>
          </w:tcPr>
          <w:p w14:paraId="23D1D014">
            <w:pPr>
              <w:adjustRightInd w:val="0"/>
              <w:snapToGrid w:val="0"/>
              <w:jc w:val="left"/>
              <w:rPr>
                <w:sz w:val="18"/>
                <w:szCs w:val="18"/>
              </w:rPr>
            </w:pPr>
            <w:r>
              <w:rPr>
                <w:sz w:val="18"/>
                <w:szCs w:val="18"/>
              </w:rPr>
              <w:t>检验检测机构应当有效识别检验检测活动所涉及的安全因素(如危险化学品的规范存储和领用、危废处理的合规性、气瓶的安全管理和使用等)，并设置必要的防护设施、应急设施，制定相应预案。</w:t>
            </w:r>
          </w:p>
        </w:tc>
        <w:tc>
          <w:tcPr>
            <w:tcW w:w="3827" w:type="dxa"/>
            <w:vAlign w:val="center"/>
          </w:tcPr>
          <w:p w14:paraId="4BDA24F3">
            <w:pPr>
              <w:adjustRightInd w:val="0"/>
              <w:snapToGrid w:val="0"/>
              <w:jc w:val="left"/>
              <w:rPr>
                <w:sz w:val="18"/>
                <w:szCs w:val="18"/>
              </w:rPr>
            </w:pPr>
            <w:r>
              <w:rPr>
                <w:sz w:val="18"/>
                <w:szCs w:val="18"/>
              </w:rPr>
              <w:t>查阅管理体系文件和见证材料：</w:t>
            </w:r>
          </w:p>
          <w:p w14:paraId="7203558B">
            <w:pPr>
              <w:adjustRightInd w:val="0"/>
              <w:snapToGrid w:val="0"/>
              <w:jc w:val="left"/>
              <w:rPr>
                <w:sz w:val="18"/>
                <w:szCs w:val="18"/>
              </w:rPr>
            </w:pPr>
            <w:r>
              <w:rPr>
                <w:sz w:val="18"/>
                <w:szCs w:val="18"/>
              </w:rPr>
              <w:t>检验检测机构应当有效识别检验检测活动所涉及的安全因素(如危险化学品的规范存储和领用、危废处理的合规性、气瓶的安全管理和使用等)，并设置必要的防护设施、应急设施，制定相应预案。</w:t>
            </w:r>
          </w:p>
        </w:tc>
        <w:tc>
          <w:tcPr>
            <w:tcW w:w="4395" w:type="dxa"/>
            <w:vAlign w:val="center"/>
          </w:tcPr>
          <w:p w14:paraId="24FC265C">
            <w:pPr>
              <w:adjustRightInd w:val="0"/>
              <w:snapToGrid w:val="0"/>
              <w:jc w:val="left"/>
              <w:rPr>
                <w:rFonts w:ascii="宋体" w:hAnsi="宋体"/>
                <w:sz w:val="18"/>
                <w:szCs w:val="18"/>
              </w:rPr>
            </w:pPr>
            <w:r>
              <w:rPr>
                <w:sz w:val="18"/>
                <w:szCs w:val="18"/>
              </w:rPr>
              <w:t>1.</w:t>
            </w:r>
            <w:r>
              <w:rPr>
                <w:rFonts w:hint="eastAsia" w:ascii="宋体" w:hAnsi="宋体"/>
                <w:sz w:val="18"/>
                <w:szCs w:val="18"/>
              </w:rPr>
              <w:t>是否建立检验检测场所的管理规定：是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12C16517">
            <w:pPr>
              <w:adjustRightInd w:val="0"/>
              <w:snapToGrid w:val="0"/>
              <w:jc w:val="left"/>
              <w:rPr>
                <w:rFonts w:ascii="宋体" w:hAnsi="宋体"/>
                <w:sz w:val="18"/>
                <w:szCs w:val="18"/>
              </w:rPr>
            </w:pPr>
            <w:r>
              <w:rPr>
                <w:sz w:val="18"/>
                <w:szCs w:val="18"/>
              </w:rPr>
              <w:t>2.</w:t>
            </w:r>
            <w:r>
              <w:rPr>
                <w:rFonts w:hint="eastAsia" w:ascii="宋体" w:hAnsi="宋体"/>
                <w:sz w:val="18"/>
                <w:szCs w:val="18"/>
              </w:rPr>
              <w:t>是否对检验检测场所的安全和环境进行内部或者外部的评价，以检验检测标准或者技术规范提出的要求为依据，设置必要的防护设施、应急设施，并制定相应预案：是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w:t>
            </w:r>
            <w:r>
              <w:rPr>
                <w:rFonts w:ascii="宋体" w:hAnsi="宋体"/>
                <w:sz w:val="18"/>
                <w:szCs w:val="18"/>
              </w:rPr>
              <w:t xml:space="preserve"> </w:t>
            </w:r>
            <w:r>
              <w:rPr>
                <w:rFonts w:hint="eastAsia" w:ascii="宋体" w:hAnsi="宋体"/>
                <w:sz w:val="18"/>
                <w:szCs w:val="18"/>
              </w:rPr>
              <w:t xml:space="preserve"> 否□</w:t>
            </w:r>
          </w:p>
          <w:p w14:paraId="5296EFAD">
            <w:pPr>
              <w:adjustRightInd w:val="0"/>
              <w:snapToGrid w:val="0"/>
              <w:jc w:val="left"/>
              <w:rPr>
                <w:rFonts w:ascii="宋体" w:hAnsi="宋体"/>
                <w:sz w:val="18"/>
                <w:szCs w:val="18"/>
              </w:rPr>
            </w:pPr>
            <w:r>
              <w:rPr>
                <w:sz w:val="18"/>
                <w:szCs w:val="18"/>
              </w:rPr>
              <w:t>3.</w:t>
            </w:r>
            <w:r>
              <w:rPr>
                <w:rFonts w:hint="eastAsia" w:ascii="宋体" w:hAnsi="宋体"/>
                <w:sz w:val="18"/>
                <w:szCs w:val="18"/>
              </w:rPr>
              <w:t>办公区域和检验检测场所的隔离，是否相对隔离：</w:t>
            </w:r>
          </w:p>
          <w:p w14:paraId="377CAB83">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4675C7E8">
            <w:pPr>
              <w:adjustRightInd w:val="0"/>
              <w:snapToGrid w:val="0"/>
              <w:jc w:val="left"/>
              <w:rPr>
                <w:rFonts w:ascii="宋体" w:hAnsi="宋体"/>
                <w:sz w:val="18"/>
                <w:szCs w:val="18"/>
              </w:rPr>
            </w:pPr>
            <w:r>
              <w:rPr>
                <w:sz w:val="18"/>
                <w:szCs w:val="18"/>
              </w:rPr>
              <w:t>4.</w:t>
            </w:r>
            <w:r>
              <w:rPr>
                <w:rFonts w:hint="eastAsia" w:ascii="宋体" w:hAnsi="宋体"/>
                <w:sz w:val="18"/>
                <w:szCs w:val="18"/>
              </w:rPr>
              <w:t>是否明确规定不能随意进入的区域：</w:t>
            </w:r>
          </w:p>
          <w:p w14:paraId="73044FC0">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 </w:t>
            </w:r>
            <w:r>
              <w:rPr>
                <w:rFonts w:ascii="宋体" w:hAnsi="宋体"/>
                <w:sz w:val="18"/>
                <w:szCs w:val="18"/>
              </w:rPr>
              <w:t xml:space="preserve">   </w:t>
            </w:r>
            <w:r>
              <w:rPr>
                <w:rFonts w:hint="eastAsia" w:ascii="宋体" w:hAnsi="宋体"/>
                <w:sz w:val="18"/>
                <w:szCs w:val="18"/>
              </w:rPr>
              <w:t xml:space="preserve">  不适用□</w:t>
            </w:r>
          </w:p>
          <w:p w14:paraId="5D2EB237">
            <w:pPr>
              <w:adjustRightInd w:val="0"/>
              <w:snapToGrid w:val="0"/>
              <w:jc w:val="left"/>
              <w:rPr>
                <w:rFonts w:ascii="宋体" w:hAnsi="宋体"/>
                <w:sz w:val="18"/>
                <w:szCs w:val="18"/>
              </w:rPr>
            </w:pPr>
            <w:r>
              <w:rPr>
                <w:sz w:val="18"/>
                <w:szCs w:val="18"/>
              </w:rPr>
              <w:t>5.</w:t>
            </w:r>
            <w:r>
              <w:rPr>
                <w:rFonts w:hint="eastAsia" w:ascii="宋体" w:hAnsi="宋体"/>
                <w:sz w:val="18"/>
                <w:szCs w:val="18"/>
              </w:rPr>
              <w:t>是否有明显的警示标识和防止随意进入的设施：</w:t>
            </w:r>
          </w:p>
          <w:p w14:paraId="6E276263">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1F49F826">
            <w:pPr>
              <w:adjustRightInd w:val="0"/>
              <w:snapToGrid w:val="0"/>
              <w:jc w:val="left"/>
              <w:rPr>
                <w:rFonts w:ascii="宋体" w:hAnsi="宋体"/>
                <w:sz w:val="18"/>
                <w:szCs w:val="18"/>
              </w:rPr>
            </w:pPr>
            <w:r>
              <w:rPr>
                <w:sz w:val="18"/>
                <w:szCs w:val="18"/>
              </w:rPr>
              <w:t>6.</w:t>
            </w:r>
            <w:r>
              <w:rPr>
                <w:rFonts w:hint="eastAsia" w:ascii="宋体" w:hAnsi="宋体"/>
                <w:sz w:val="18"/>
                <w:szCs w:val="18"/>
              </w:rPr>
              <w:t>是否有保护人员的人身安全的措施：是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tc>
        <w:tc>
          <w:tcPr>
            <w:tcW w:w="283" w:type="dxa"/>
            <w:vAlign w:val="center"/>
          </w:tcPr>
          <w:p w14:paraId="751853BF">
            <w:pPr>
              <w:adjustRightInd w:val="0"/>
              <w:snapToGrid w:val="0"/>
              <w:jc w:val="left"/>
              <w:rPr>
                <w:rFonts w:ascii="宋体" w:hAnsi="宋体"/>
                <w:sz w:val="18"/>
                <w:szCs w:val="18"/>
              </w:rPr>
            </w:pPr>
            <w:r>
              <w:rPr>
                <w:rFonts w:ascii="宋体" w:hAnsi="宋体"/>
                <w:b/>
                <w:color w:val="000000" w:themeColor="text1"/>
                <w:sz w:val="18"/>
                <w:szCs w:val="18"/>
                <w14:textFill>
                  <w14:solidFill>
                    <w14:schemeClr w14:val="tx1"/>
                  </w14:solidFill>
                </w14:textFill>
              </w:rPr>
              <w:t>√</w:t>
            </w:r>
          </w:p>
        </w:tc>
        <w:tc>
          <w:tcPr>
            <w:tcW w:w="284" w:type="dxa"/>
            <w:vAlign w:val="center"/>
          </w:tcPr>
          <w:p w14:paraId="2078FDB9">
            <w:pPr>
              <w:adjustRightInd w:val="0"/>
              <w:snapToGrid w:val="0"/>
              <w:jc w:val="left"/>
              <w:rPr>
                <w:rFonts w:ascii="宋体" w:hAnsi="宋体"/>
                <w:sz w:val="18"/>
                <w:szCs w:val="18"/>
              </w:rPr>
            </w:pPr>
          </w:p>
        </w:tc>
        <w:tc>
          <w:tcPr>
            <w:tcW w:w="283" w:type="dxa"/>
            <w:vAlign w:val="center"/>
          </w:tcPr>
          <w:p w14:paraId="3320DE41">
            <w:pPr>
              <w:adjustRightInd w:val="0"/>
              <w:snapToGrid w:val="0"/>
              <w:jc w:val="left"/>
              <w:rPr>
                <w:rFonts w:ascii="宋体" w:hAnsi="宋体"/>
                <w:sz w:val="18"/>
                <w:szCs w:val="18"/>
              </w:rPr>
            </w:pPr>
          </w:p>
        </w:tc>
        <w:tc>
          <w:tcPr>
            <w:tcW w:w="284" w:type="dxa"/>
            <w:vAlign w:val="center"/>
          </w:tcPr>
          <w:p w14:paraId="0FB545A0">
            <w:pPr>
              <w:adjustRightInd w:val="0"/>
              <w:snapToGrid w:val="0"/>
              <w:jc w:val="left"/>
              <w:rPr>
                <w:rFonts w:ascii="宋体" w:hAnsi="宋体"/>
                <w:sz w:val="18"/>
                <w:szCs w:val="18"/>
              </w:rPr>
            </w:pPr>
          </w:p>
        </w:tc>
        <w:tc>
          <w:tcPr>
            <w:tcW w:w="1310" w:type="dxa"/>
            <w:vAlign w:val="center"/>
          </w:tcPr>
          <w:p w14:paraId="6087FC71">
            <w:pPr>
              <w:adjustRightInd w:val="0"/>
              <w:snapToGrid w:val="0"/>
              <w:jc w:val="left"/>
              <w:rPr>
                <w:rFonts w:ascii="宋体" w:hAnsi="宋体"/>
                <w:sz w:val="18"/>
                <w:szCs w:val="18"/>
              </w:rPr>
            </w:pPr>
          </w:p>
        </w:tc>
      </w:tr>
      <w:tr w14:paraId="1243704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Align w:val="center"/>
          </w:tcPr>
          <w:p w14:paraId="5385411D">
            <w:pPr>
              <w:adjustRightInd w:val="0"/>
              <w:snapToGrid w:val="0"/>
              <w:jc w:val="center"/>
              <w:rPr>
                <w:b/>
                <w:bCs/>
                <w:sz w:val="18"/>
                <w:szCs w:val="18"/>
              </w:rPr>
            </w:pPr>
            <w:r>
              <w:rPr>
                <w:b/>
                <w:bCs/>
                <w:sz w:val="18"/>
                <w:szCs w:val="18"/>
              </w:rPr>
              <w:t>2.11</w:t>
            </w:r>
          </w:p>
        </w:tc>
        <w:tc>
          <w:tcPr>
            <w:tcW w:w="13359" w:type="dxa"/>
            <w:gridSpan w:val="9"/>
            <w:vAlign w:val="center"/>
          </w:tcPr>
          <w:p w14:paraId="681D68F1">
            <w:pPr>
              <w:adjustRightInd w:val="0"/>
              <w:snapToGrid w:val="0"/>
              <w:jc w:val="left"/>
              <w:rPr>
                <w:rFonts w:ascii="宋体" w:hAnsi="宋体"/>
                <w:sz w:val="18"/>
                <w:szCs w:val="18"/>
              </w:rPr>
            </w:pPr>
            <w:r>
              <w:rPr>
                <w:rFonts w:hint="eastAsia" w:ascii="宋体" w:hAnsi="宋体"/>
                <w:sz w:val="18"/>
                <w:szCs w:val="18"/>
              </w:rPr>
              <w:t>检验检测机构应当具备从事检验检测活动所必需的检验检测设备设施。</w:t>
            </w:r>
          </w:p>
        </w:tc>
      </w:tr>
      <w:tr w14:paraId="2B1160DD">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restart"/>
            <w:vAlign w:val="center"/>
          </w:tcPr>
          <w:p w14:paraId="3D0E433C">
            <w:pPr>
              <w:adjustRightInd w:val="0"/>
              <w:snapToGrid w:val="0"/>
              <w:jc w:val="center"/>
              <w:rPr>
                <w:b/>
                <w:sz w:val="18"/>
                <w:szCs w:val="18"/>
              </w:rPr>
            </w:pPr>
            <w:r>
              <w:rPr>
                <w:b/>
                <w:sz w:val="18"/>
                <w:szCs w:val="18"/>
              </w:rPr>
              <w:t>2.11.1*</w:t>
            </w:r>
          </w:p>
          <w:p w14:paraId="3CBB58C1">
            <w:pPr>
              <w:adjustRightInd w:val="0"/>
              <w:snapToGrid w:val="0"/>
              <w:jc w:val="center"/>
              <w:rPr>
                <w:sz w:val="18"/>
                <w:szCs w:val="18"/>
              </w:rPr>
            </w:pPr>
            <w:r>
              <w:rPr>
                <w:sz w:val="18"/>
                <w:szCs w:val="18"/>
              </w:rPr>
              <w:t>检验检测机构应当配备具有独立支配使用权、性能符合工作要求的设备和设施。</w:t>
            </w:r>
          </w:p>
        </w:tc>
        <w:tc>
          <w:tcPr>
            <w:tcW w:w="425" w:type="dxa"/>
            <w:vAlign w:val="center"/>
          </w:tcPr>
          <w:p w14:paraId="6ED597C9">
            <w:pPr>
              <w:adjustRightInd w:val="0"/>
              <w:snapToGrid w:val="0"/>
              <w:jc w:val="center"/>
              <w:rPr>
                <w:sz w:val="18"/>
                <w:szCs w:val="18"/>
              </w:rPr>
            </w:pPr>
            <w:r>
              <w:rPr>
                <w:sz w:val="18"/>
                <w:szCs w:val="18"/>
              </w:rPr>
              <w:t>21)</w:t>
            </w:r>
          </w:p>
        </w:tc>
        <w:tc>
          <w:tcPr>
            <w:tcW w:w="2268" w:type="dxa"/>
            <w:vAlign w:val="center"/>
          </w:tcPr>
          <w:p w14:paraId="0941014D">
            <w:pPr>
              <w:adjustRightInd w:val="0"/>
              <w:snapToGrid w:val="0"/>
              <w:jc w:val="left"/>
              <w:rPr>
                <w:sz w:val="18"/>
                <w:szCs w:val="18"/>
              </w:rPr>
            </w:pPr>
            <w:r>
              <w:rPr>
                <w:sz w:val="18"/>
                <w:szCs w:val="18"/>
              </w:rPr>
              <w:t>检验检测机构应当配备符合开展检验检测(包括抽样、样品制备、数据处理与分析等)工作要求的设备和设施。</w:t>
            </w:r>
          </w:p>
        </w:tc>
        <w:tc>
          <w:tcPr>
            <w:tcW w:w="3827" w:type="dxa"/>
            <w:vAlign w:val="center"/>
          </w:tcPr>
          <w:p w14:paraId="3D0B95B3">
            <w:pPr>
              <w:adjustRightInd w:val="0"/>
              <w:snapToGrid w:val="0"/>
              <w:jc w:val="left"/>
              <w:rPr>
                <w:sz w:val="18"/>
                <w:szCs w:val="18"/>
              </w:rPr>
            </w:pPr>
            <w:r>
              <w:rPr>
                <w:sz w:val="18"/>
                <w:szCs w:val="18"/>
              </w:rPr>
              <w:t>查阅检验检测仪器设备一览表及设备档案：</w:t>
            </w:r>
          </w:p>
          <w:p w14:paraId="12F4ED37">
            <w:pPr>
              <w:adjustRightInd w:val="0"/>
              <w:snapToGrid w:val="0"/>
              <w:jc w:val="left"/>
              <w:rPr>
                <w:sz w:val="18"/>
                <w:szCs w:val="18"/>
              </w:rPr>
            </w:pPr>
            <w:r>
              <w:rPr>
                <w:sz w:val="18"/>
                <w:szCs w:val="18"/>
              </w:rPr>
              <w:t>1.检验检测机构应正确配备检验检测所需要的仪器设备，包括抽样工具、物品制备、数据处理与分析；</w:t>
            </w:r>
          </w:p>
          <w:p w14:paraId="1BE4B153">
            <w:pPr>
              <w:adjustRightInd w:val="0"/>
              <w:snapToGrid w:val="0"/>
              <w:jc w:val="left"/>
              <w:rPr>
                <w:sz w:val="18"/>
                <w:szCs w:val="18"/>
              </w:rPr>
            </w:pPr>
            <w:r>
              <w:rPr>
                <w:sz w:val="18"/>
                <w:szCs w:val="18"/>
              </w:rPr>
              <w:t>2.所用仪器设备的技术指标和功能应满足要求，量程应与被测参数的技术指标范围相适应。</w:t>
            </w:r>
          </w:p>
        </w:tc>
        <w:tc>
          <w:tcPr>
            <w:tcW w:w="4395" w:type="dxa"/>
            <w:vAlign w:val="center"/>
          </w:tcPr>
          <w:p w14:paraId="5CFB9466">
            <w:pPr>
              <w:adjustRightInd w:val="0"/>
              <w:snapToGrid w:val="0"/>
              <w:jc w:val="left"/>
              <w:rPr>
                <w:rFonts w:ascii="宋体" w:hAnsi="宋体"/>
                <w:sz w:val="18"/>
                <w:szCs w:val="18"/>
              </w:rPr>
            </w:pPr>
            <w:r>
              <w:rPr>
                <w:sz w:val="18"/>
                <w:szCs w:val="18"/>
              </w:rPr>
              <w:t>1.</w:t>
            </w:r>
            <w:r>
              <w:rPr>
                <w:rFonts w:hint="eastAsia" w:ascii="宋体" w:hAnsi="宋体"/>
                <w:sz w:val="18"/>
                <w:szCs w:val="18"/>
              </w:rPr>
              <w:t>申报项目所要求的所有仪器设备是否配备齐全，包括主机所必须的配件等，完全满足检验检测包括抽样、制备、数据处理与分析的要求：是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1A254587">
            <w:pPr>
              <w:adjustRightInd w:val="0"/>
              <w:snapToGrid w:val="0"/>
              <w:jc w:val="left"/>
              <w:rPr>
                <w:rFonts w:ascii="宋体" w:hAnsi="宋体"/>
                <w:sz w:val="18"/>
                <w:szCs w:val="18"/>
              </w:rPr>
            </w:pPr>
            <w:r>
              <w:rPr>
                <w:sz w:val="18"/>
                <w:szCs w:val="18"/>
              </w:rPr>
              <w:t>2.</w:t>
            </w:r>
            <w:r>
              <w:rPr>
                <w:rFonts w:hint="eastAsia" w:ascii="宋体" w:hAnsi="宋体"/>
                <w:sz w:val="18"/>
                <w:szCs w:val="18"/>
              </w:rPr>
              <w:t>在用检验检测仪器设备一览表是否与实际一致：</w:t>
            </w:r>
          </w:p>
          <w:p w14:paraId="24937A8D">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r>
              <w:rPr>
                <w:rFonts w:hint="eastAsia" w:ascii="宋体" w:hAnsi="宋体"/>
                <w:sz w:val="18"/>
                <w:szCs w:val="18"/>
                <w:lang w:eastAsia="zh-CN"/>
              </w:rPr>
              <w:t>□</w:t>
            </w:r>
            <w:r>
              <w:rPr>
                <w:rFonts w:hint="eastAsia" w:ascii="宋体" w:hAnsi="宋体"/>
                <w:sz w:val="18"/>
                <w:szCs w:val="18"/>
              </w:rPr>
              <w:t>(见检验检测机构仪器设备(标准物质)配置核查表)</w:t>
            </w:r>
          </w:p>
          <w:p w14:paraId="3E8398E6">
            <w:pPr>
              <w:adjustRightInd w:val="0"/>
              <w:snapToGrid w:val="0"/>
              <w:jc w:val="left"/>
              <w:rPr>
                <w:rFonts w:ascii="宋体" w:hAnsi="宋体"/>
                <w:sz w:val="18"/>
                <w:szCs w:val="18"/>
              </w:rPr>
            </w:pPr>
            <w:r>
              <w:rPr>
                <w:sz w:val="18"/>
                <w:szCs w:val="18"/>
              </w:rPr>
              <w:t>3.</w:t>
            </w:r>
            <w:r>
              <w:rPr>
                <w:rFonts w:hint="eastAsia" w:ascii="宋体" w:hAnsi="宋体"/>
                <w:sz w:val="18"/>
                <w:szCs w:val="18"/>
              </w:rPr>
              <w:t>所用仪器设备的技术指标和功能是否满足要求(包括抽样、样品贮存、样品制备、样品前处理、检验检测、数据处理与分析等设备)：是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4902F99E">
            <w:pPr>
              <w:adjustRightInd w:val="0"/>
              <w:snapToGrid w:val="0"/>
              <w:jc w:val="left"/>
              <w:rPr>
                <w:rFonts w:ascii="宋体" w:hAnsi="宋体"/>
                <w:spacing w:val="-6"/>
                <w:sz w:val="18"/>
                <w:szCs w:val="18"/>
              </w:rPr>
            </w:pPr>
            <w:r>
              <w:rPr>
                <w:spacing w:val="-6"/>
                <w:sz w:val="18"/>
                <w:szCs w:val="18"/>
              </w:rPr>
              <w:t>4.</w:t>
            </w:r>
            <w:r>
              <w:rPr>
                <w:rFonts w:hint="eastAsia" w:ascii="宋体" w:hAnsi="宋体"/>
                <w:spacing w:val="-6"/>
                <w:sz w:val="18"/>
                <w:szCs w:val="18"/>
              </w:rPr>
              <w:t>量程是否与被测参数的技术指标范围相适应：是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pacing w:val="-6"/>
                <w:sz w:val="18"/>
                <w:szCs w:val="18"/>
              </w:rPr>
              <w:t xml:space="preserve"> </w:t>
            </w:r>
            <w:r>
              <w:rPr>
                <w:rFonts w:ascii="宋体" w:hAnsi="宋体"/>
                <w:spacing w:val="-6"/>
                <w:sz w:val="18"/>
                <w:szCs w:val="18"/>
              </w:rPr>
              <w:t xml:space="preserve"> </w:t>
            </w:r>
            <w:r>
              <w:rPr>
                <w:rFonts w:hint="eastAsia" w:ascii="宋体" w:hAnsi="宋体"/>
                <w:spacing w:val="-6"/>
                <w:sz w:val="18"/>
                <w:szCs w:val="18"/>
              </w:rPr>
              <w:t>否□</w:t>
            </w:r>
          </w:p>
        </w:tc>
        <w:tc>
          <w:tcPr>
            <w:tcW w:w="283" w:type="dxa"/>
            <w:vAlign w:val="center"/>
          </w:tcPr>
          <w:p w14:paraId="1AAD1A76">
            <w:pPr>
              <w:adjustRightInd w:val="0"/>
              <w:snapToGrid w:val="0"/>
              <w:jc w:val="left"/>
              <w:rPr>
                <w:rFonts w:ascii="宋体" w:hAnsi="宋体"/>
                <w:sz w:val="18"/>
                <w:szCs w:val="18"/>
              </w:rPr>
            </w:pPr>
            <w:r>
              <w:rPr>
                <w:rFonts w:ascii="宋体" w:hAnsi="宋体"/>
                <w:b/>
                <w:color w:val="000000" w:themeColor="text1"/>
                <w:sz w:val="18"/>
                <w:szCs w:val="18"/>
                <w14:textFill>
                  <w14:solidFill>
                    <w14:schemeClr w14:val="tx1"/>
                  </w14:solidFill>
                </w14:textFill>
              </w:rPr>
              <w:t>√</w:t>
            </w:r>
          </w:p>
        </w:tc>
        <w:tc>
          <w:tcPr>
            <w:tcW w:w="284" w:type="dxa"/>
            <w:vAlign w:val="center"/>
          </w:tcPr>
          <w:p w14:paraId="23CE1514">
            <w:pPr>
              <w:adjustRightInd w:val="0"/>
              <w:snapToGrid w:val="0"/>
              <w:jc w:val="left"/>
              <w:rPr>
                <w:rFonts w:ascii="宋体" w:hAnsi="宋体"/>
                <w:sz w:val="18"/>
                <w:szCs w:val="18"/>
              </w:rPr>
            </w:pPr>
          </w:p>
        </w:tc>
        <w:tc>
          <w:tcPr>
            <w:tcW w:w="283" w:type="dxa"/>
            <w:vAlign w:val="center"/>
          </w:tcPr>
          <w:p w14:paraId="0FFC579D">
            <w:pPr>
              <w:adjustRightInd w:val="0"/>
              <w:snapToGrid w:val="0"/>
              <w:jc w:val="left"/>
              <w:rPr>
                <w:rFonts w:ascii="宋体" w:hAnsi="宋体"/>
                <w:sz w:val="18"/>
                <w:szCs w:val="18"/>
              </w:rPr>
            </w:pPr>
          </w:p>
        </w:tc>
        <w:tc>
          <w:tcPr>
            <w:tcW w:w="284" w:type="dxa"/>
            <w:vAlign w:val="center"/>
          </w:tcPr>
          <w:p w14:paraId="59157E96">
            <w:pPr>
              <w:adjustRightInd w:val="0"/>
              <w:snapToGrid w:val="0"/>
              <w:jc w:val="left"/>
              <w:rPr>
                <w:rFonts w:ascii="宋体" w:hAnsi="宋体"/>
                <w:sz w:val="18"/>
                <w:szCs w:val="18"/>
              </w:rPr>
            </w:pPr>
          </w:p>
        </w:tc>
        <w:tc>
          <w:tcPr>
            <w:tcW w:w="1310" w:type="dxa"/>
            <w:vAlign w:val="center"/>
          </w:tcPr>
          <w:p w14:paraId="72667451">
            <w:pPr>
              <w:adjustRightInd w:val="0"/>
              <w:snapToGrid w:val="0"/>
              <w:jc w:val="left"/>
              <w:rPr>
                <w:rFonts w:ascii="宋体" w:hAnsi="宋体"/>
                <w:sz w:val="18"/>
                <w:szCs w:val="18"/>
              </w:rPr>
            </w:pPr>
          </w:p>
        </w:tc>
      </w:tr>
      <w:tr w14:paraId="788FD3C1">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6F0B0E43">
            <w:pPr>
              <w:adjustRightInd w:val="0"/>
              <w:snapToGrid w:val="0"/>
              <w:jc w:val="center"/>
              <w:rPr>
                <w:sz w:val="18"/>
                <w:szCs w:val="18"/>
              </w:rPr>
            </w:pPr>
          </w:p>
        </w:tc>
        <w:tc>
          <w:tcPr>
            <w:tcW w:w="425" w:type="dxa"/>
            <w:vAlign w:val="center"/>
          </w:tcPr>
          <w:p w14:paraId="2E6F3ACA">
            <w:pPr>
              <w:adjustRightInd w:val="0"/>
              <w:snapToGrid w:val="0"/>
              <w:jc w:val="center"/>
              <w:rPr>
                <w:sz w:val="18"/>
                <w:szCs w:val="18"/>
              </w:rPr>
            </w:pPr>
            <w:r>
              <w:rPr>
                <w:sz w:val="18"/>
                <w:szCs w:val="18"/>
              </w:rPr>
              <w:t>22)</w:t>
            </w:r>
          </w:p>
        </w:tc>
        <w:tc>
          <w:tcPr>
            <w:tcW w:w="2268" w:type="dxa"/>
            <w:vAlign w:val="center"/>
          </w:tcPr>
          <w:p w14:paraId="0FFA1BD9">
            <w:pPr>
              <w:adjustRightInd w:val="0"/>
              <w:snapToGrid w:val="0"/>
              <w:jc w:val="left"/>
              <w:rPr>
                <w:sz w:val="18"/>
                <w:szCs w:val="18"/>
              </w:rPr>
            </w:pPr>
            <w:r>
              <w:rPr>
                <w:sz w:val="18"/>
                <w:szCs w:val="18"/>
              </w:rPr>
              <w:t>检验检测机构使用租用、借用的设备设施申请资质认定的，应当有合法的租用、借用合同，租用、借用期限不少于1年。并对租用、借用的设备设施具有完全的使用权、支配权。同一台设备设施不得共同租用、借用、使用。</w:t>
            </w:r>
          </w:p>
        </w:tc>
        <w:tc>
          <w:tcPr>
            <w:tcW w:w="3827" w:type="dxa"/>
            <w:vAlign w:val="center"/>
          </w:tcPr>
          <w:p w14:paraId="151C81A3">
            <w:pPr>
              <w:adjustRightInd w:val="0"/>
              <w:snapToGrid w:val="0"/>
              <w:jc w:val="left"/>
              <w:rPr>
                <w:sz w:val="18"/>
                <w:szCs w:val="18"/>
              </w:rPr>
            </w:pPr>
            <w:r>
              <w:rPr>
                <w:sz w:val="18"/>
                <w:szCs w:val="18"/>
              </w:rPr>
              <w:t>查阅管理体系文件和见证材料：</w:t>
            </w:r>
          </w:p>
          <w:p w14:paraId="08900920">
            <w:pPr>
              <w:adjustRightInd w:val="0"/>
              <w:snapToGrid w:val="0"/>
              <w:jc w:val="left"/>
              <w:rPr>
                <w:sz w:val="18"/>
                <w:szCs w:val="18"/>
              </w:rPr>
            </w:pPr>
            <w:r>
              <w:rPr>
                <w:sz w:val="18"/>
                <w:szCs w:val="18"/>
              </w:rPr>
              <w:t>检验检测机构租用仪器设备开展检验检测时，应确保：</w:t>
            </w:r>
          </w:p>
          <w:p w14:paraId="73CA6CC3">
            <w:pPr>
              <w:adjustRightInd w:val="0"/>
              <w:snapToGrid w:val="0"/>
              <w:jc w:val="left"/>
              <w:rPr>
                <w:sz w:val="18"/>
                <w:szCs w:val="18"/>
              </w:rPr>
            </w:pPr>
            <w:r>
              <w:rPr>
                <w:sz w:val="18"/>
                <w:szCs w:val="18"/>
              </w:rPr>
              <w:t>1.租用仪器设备的管理应纳入本检验检测机构的管理体系；</w:t>
            </w:r>
          </w:p>
          <w:p w14:paraId="2C93DE7C">
            <w:pPr>
              <w:adjustRightInd w:val="0"/>
              <w:snapToGrid w:val="0"/>
              <w:jc w:val="left"/>
              <w:rPr>
                <w:sz w:val="18"/>
                <w:szCs w:val="18"/>
              </w:rPr>
            </w:pPr>
            <w:r>
              <w:rPr>
                <w:sz w:val="18"/>
                <w:szCs w:val="18"/>
              </w:rPr>
              <w:t>2.本检验检测机构可全权支配使用，即：租用的仪器设备由本检验检测机构的人员操作、维护、检定或校准，并对使用环境和贮存条件进行控制；</w:t>
            </w:r>
          </w:p>
          <w:p w14:paraId="60BC2FE2">
            <w:pPr>
              <w:adjustRightInd w:val="0"/>
              <w:snapToGrid w:val="0"/>
              <w:jc w:val="left"/>
              <w:rPr>
                <w:sz w:val="18"/>
                <w:szCs w:val="18"/>
              </w:rPr>
            </w:pPr>
            <w:r>
              <w:rPr>
                <w:sz w:val="18"/>
                <w:szCs w:val="18"/>
              </w:rPr>
              <w:t>3.在租赁合同中明确规定租用设备的使用权；</w:t>
            </w:r>
          </w:p>
          <w:p w14:paraId="4BDA3830">
            <w:pPr>
              <w:adjustRightInd w:val="0"/>
              <w:snapToGrid w:val="0"/>
              <w:jc w:val="left"/>
              <w:rPr>
                <w:sz w:val="18"/>
                <w:szCs w:val="18"/>
              </w:rPr>
            </w:pPr>
            <w:r>
              <w:rPr>
                <w:sz w:val="18"/>
                <w:szCs w:val="18"/>
              </w:rPr>
              <w:t>4.同一台设备不允许在同一时期被不同检验检测机构共用租赁和资质认定。</w:t>
            </w:r>
          </w:p>
        </w:tc>
        <w:tc>
          <w:tcPr>
            <w:tcW w:w="4395" w:type="dxa"/>
            <w:vAlign w:val="center"/>
          </w:tcPr>
          <w:p w14:paraId="663A502F">
            <w:pPr>
              <w:adjustRightInd w:val="0"/>
              <w:snapToGrid w:val="0"/>
              <w:jc w:val="left"/>
              <w:rPr>
                <w:rFonts w:ascii="宋体" w:hAnsi="宋体"/>
                <w:sz w:val="18"/>
                <w:szCs w:val="18"/>
              </w:rPr>
            </w:pPr>
            <w:r>
              <w:rPr>
                <w:sz w:val="18"/>
                <w:szCs w:val="18"/>
              </w:rPr>
              <w:t>1.</w:t>
            </w:r>
            <w:r>
              <w:rPr>
                <w:rFonts w:hint="eastAsia" w:ascii="宋体" w:hAnsi="宋体"/>
                <w:sz w:val="18"/>
                <w:szCs w:val="18"/>
              </w:rPr>
              <w:t>是否有设备租赁合同：有□      无□</w:t>
            </w:r>
          </w:p>
          <w:p w14:paraId="33CD9C47">
            <w:pPr>
              <w:adjustRightInd w:val="0"/>
              <w:snapToGrid w:val="0"/>
              <w:jc w:val="left"/>
              <w:rPr>
                <w:rFonts w:ascii="宋体" w:hAnsi="宋体"/>
                <w:sz w:val="18"/>
                <w:szCs w:val="18"/>
              </w:rPr>
            </w:pPr>
            <w:r>
              <w:rPr>
                <w:sz w:val="18"/>
                <w:szCs w:val="18"/>
              </w:rPr>
              <w:t>2.</w:t>
            </w:r>
            <w:r>
              <w:rPr>
                <w:rFonts w:hint="eastAsia" w:ascii="宋体" w:hAnsi="宋体"/>
                <w:sz w:val="18"/>
                <w:szCs w:val="18"/>
              </w:rPr>
              <w:t>租用、借用仪器设备是否符合有关规定(如湖北省行政事业单位国有资产监督管理条例等)：是□   否□</w:t>
            </w:r>
          </w:p>
          <w:p w14:paraId="15271962">
            <w:pPr>
              <w:adjustRightInd w:val="0"/>
              <w:snapToGrid w:val="0"/>
              <w:jc w:val="left"/>
              <w:rPr>
                <w:rFonts w:ascii="宋体" w:hAnsi="宋体"/>
                <w:sz w:val="18"/>
                <w:szCs w:val="18"/>
              </w:rPr>
            </w:pPr>
            <w:r>
              <w:rPr>
                <w:sz w:val="18"/>
                <w:szCs w:val="18"/>
              </w:rPr>
              <w:t>3.</w:t>
            </w:r>
            <w:r>
              <w:rPr>
                <w:rFonts w:hint="eastAsia" w:ascii="宋体" w:hAnsi="宋体"/>
                <w:sz w:val="18"/>
                <w:szCs w:val="18"/>
              </w:rPr>
              <w:t>租用、借用仪器设备的管理是否发现未纳入本检验检测机构的管理体系(附仪器设备外观及铭牌照片，并上传评审系统)：发现□  未发现□</w:t>
            </w:r>
          </w:p>
          <w:p w14:paraId="298968BE">
            <w:pPr>
              <w:adjustRightInd w:val="0"/>
              <w:snapToGrid w:val="0"/>
              <w:jc w:val="left"/>
              <w:rPr>
                <w:rFonts w:ascii="宋体" w:hAnsi="宋体"/>
                <w:spacing w:val="-4"/>
                <w:sz w:val="18"/>
                <w:szCs w:val="18"/>
              </w:rPr>
            </w:pPr>
            <w:r>
              <w:rPr>
                <w:spacing w:val="-4"/>
                <w:sz w:val="18"/>
                <w:szCs w:val="18"/>
              </w:rPr>
              <w:t>4.</w:t>
            </w:r>
            <w:r>
              <w:rPr>
                <w:rFonts w:hint="eastAsia" w:ascii="宋体" w:hAnsi="宋体"/>
                <w:spacing w:val="-4"/>
                <w:sz w:val="18"/>
                <w:szCs w:val="18"/>
              </w:rPr>
              <w:t xml:space="preserve">本检验检测机构是否可全权支配使用即：租用、借用的仪器设备由本检验检测机构的人员操作、维护、检定或校准，并对使用环境和贮存条件进行控制：是□ </w:t>
            </w:r>
            <w:r>
              <w:rPr>
                <w:rFonts w:ascii="宋体" w:hAnsi="宋体"/>
                <w:spacing w:val="-4"/>
                <w:sz w:val="18"/>
                <w:szCs w:val="18"/>
              </w:rPr>
              <w:t xml:space="preserve">  </w:t>
            </w:r>
            <w:r>
              <w:rPr>
                <w:rFonts w:hint="eastAsia" w:ascii="宋体" w:hAnsi="宋体"/>
                <w:spacing w:val="-4"/>
                <w:sz w:val="18"/>
                <w:szCs w:val="18"/>
              </w:rPr>
              <w:t>否□</w:t>
            </w:r>
          </w:p>
          <w:p w14:paraId="68E4CF5D">
            <w:pPr>
              <w:adjustRightInd w:val="0"/>
              <w:snapToGrid w:val="0"/>
              <w:jc w:val="left"/>
              <w:rPr>
                <w:rFonts w:ascii="宋体" w:hAnsi="宋体"/>
                <w:sz w:val="18"/>
                <w:szCs w:val="18"/>
              </w:rPr>
            </w:pPr>
            <w:r>
              <w:rPr>
                <w:sz w:val="18"/>
                <w:szCs w:val="18"/>
              </w:rPr>
              <w:t>5.在租用、借用合同中是否明确规定租用、借用设备的使用权完全归本检验检测机构，租用、借用期限不少于1年：</w:t>
            </w:r>
            <w:r>
              <w:rPr>
                <w:rFonts w:hint="eastAsia" w:ascii="宋体" w:hAnsi="宋体"/>
                <w:sz w:val="18"/>
                <w:szCs w:val="18"/>
              </w:rPr>
              <w:t>是□    否□</w:t>
            </w:r>
          </w:p>
          <w:p w14:paraId="012EC81E">
            <w:pPr>
              <w:adjustRightInd w:val="0"/>
              <w:snapToGrid w:val="0"/>
              <w:jc w:val="left"/>
              <w:rPr>
                <w:rFonts w:ascii="宋体" w:hAnsi="宋体"/>
                <w:sz w:val="18"/>
                <w:szCs w:val="18"/>
              </w:rPr>
            </w:pPr>
            <w:r>
              <w:rPr>
                <w:sz w:val="18"/>
                <w:szCs w:val="18"/>
              </w:rPr>
              <w:t>6.</w:t>
            </w:r>
            <w:r>
              <w:rPr>
                <w:rFonts w:hint="eastAsia" w:ascii="宋体" w:hAnsi="宋体"/>
                <w:sz w:val="18"/>
                <w:szCs w:val="18"/>
              </w:rPr>
              <w:t>同一台设备是否发现在同一时期被不同检验检测机构共用租赁或使用和资质认定：发现□    未发现□</w:t>
            </w:r>
          </w:p>
        </w:tc>
        <w:tc>
          <w:tcPr>
            <w:tcW w:w="283" w:type="dxa"/>
            <w:vAlign w:val="center"/>
          </w:tcPr>
          <w:p w14:paraId="6687A838">
            <w:pPr>
              <w:adjustRightInd w:val="0"/>
              <w:snapToGrid w:val="0"/>
              <w:jc w:val="left"/>
              <w:rPr>
                <w:rFonts w:ascii="宋体" w:hAnsi="宋体"/>
                <w:sz w:val="18"/>
                <w:szCs w:val="18"/>
              </w:rPr>
            </w:pPr>
          </w:p>
        </w:tc>
        <w:tc>
          <w:tcPr>
            <w:tcW w:w="284" w:type="dxa"/>
            <w:vAlign w:val="center"/>
          </w:tcPr>
          <w:p w14:paraId="07681C64">
            <w:pPr>
              <w:adjustRightInd w:val="0"/>
              <w:snapToGrid w:val="0"/>
              <w:jc w:val="left"/>
              <w:rPr>
                <w:rFonts w:ascii="宋体" w:hAnsi="宋体"/>
                <w:sz w:val="18"/>
                <w:szCs w:val="18"/>
              </w:rPr>
            </w:pPr>
          </w:p>
        </w:tc>
        <w:tc>
          <w:tcPr>
            <w:tcW w:w="283" w:type="dxa"/>
            <w:vAlign w:val="center"/>
          </w:tcPr>
          <w:p w14:paraId="3687C08D">
            <w:pPr>
              <w:adjustRightInd w:val="0"/>
              <w:snapToGrid w:val="0"/>
              <w:jc w:val="left"/>
              <w:rPr>
                <w:rFonts w:ascii="宋体" w:hAnsi="宋体"/>
                <w:sz w:val="18"/>
                <w:szCs w:val="18"/>
              </w:rPr>
            </w:pPr>
          </w:p>
        </w:tc>
        <w:tc>
          <w:tcPr>
            <w:tcW w:w="284" w:type="dxa"/>
            <w:vAlign w:val="center"/>
          </w:tcPr>
          <w:p w14:paraId="4A3E48B1">
            <w:pPr>
              <w:adjustRightInd w:val="0"/>
              <w:snapToGrid w:val="0"/>
              <w:jc w:val="left"/>
              <w:rPr>
                <w:rFonts w:ascii="宋体" w:hAnsi="宋体"/>
                <w:sz w:val="18"/>
                <w:szCs w:val="18"/>
              </w:rPr>
            </w:pPr>
            <w:r>
              <w:rPr>
                <w:rFonts w:ascii="宋体" w:hAnsi="宋体"/>
                <w:b/>
                <w:color w:val="000000" w:themeColor="text1"/>
                <w:sz w:val="18"/>
                <w:szCs w:val="18"/>
                <w14:textFill>
                  <w14:solidFill>
                    <w14:schemeClr w14:val="tx1"/>
                  </w14:solidFill>
                </w14:textFill>
              </w:rPr>
              <w:t>√</w:t>
            </w:r>
          </w:p>
        </w:tc>
        <w:tc>
          <w:tcPr>
            <w:tcW w:w="1310" w:type="dxa"/>
            <w:vAlign w:val="center"/>
          </w:tcPr>
          <w:p w14:paraId="1E59CCD5">
            <w:pPr>
              <w:adjustRightInd w:val="0"/>
              <w:snapToGrid w:val="0"/>
              <w:jc w:val="left"/>
              <w:rPr>
                <w:rFonts w:ascii="宋体" w:hAnsi="宋体"/>
                <w:sz w:val="18"/>
                <w:szCs w:val="18"/>
              </w:rPr>
            </w:pPr>
          </w:p>
        </w:tc>
      </w:tr>
      <w:tr w14:paraId="7416D731">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restart"/>
            <w:vAlign w:val="center"/>
          </w:tcPr>
          <w:p w14:paraId="11E6FCDE">
            <w:pPr>
              <w:adjustRightInd w:val="0"/>
              <w:snapToGrid w:val="0"/>
              <w:jc w:val="center"/>
              <w:rPr>
                <w:b/>
                <w:bCs/>
                <w:sz w:val="18"/>
                <w:szCs w:val="18"/>
              </w:rPr>
            </w:pPr>
            <w:r>
              <w:rPr>
                <w:b/>
                <w:bCs/>
                <w:sz w:val="18"/>
                <w:szCs w:val="18"/>
              </w:rPr>
              <w:t>2.11.2</w:t>
            </w:r>
          </w:p>
          <w:p w14:paraId="038A2A22">
            <w:pPr>
              <w:adjustRightInd w:val="0"/>
              <w:snapToGrid w:val="0"/>
              <w:jc w:val="center"/>
              <w:rPr>
                <w:sz w:val="18"/>
                <w:szCs w:val="18"/>
              </w:rPr>
            </w:pPr>
            <w:r>
              <w:rPr>
                <w:sz w:val="18"/>
                <w:szCs w:val="18"/>
              </w:rPr>
              <w:t>检验检测机构应当对检验检测数据、结果的准确性或者有效性有影响的设备(包括用于测量环境条件等辅助测量设备)实施检定、校准或核查，保证数据、结果满足计量溯源性要求。</w:t>
            </w:r>
          </w:p>
        </w:tc>
        <w:tc>
          <w:tcPr>
            <w:tcW w:w="425" w:type="dxa"/>
            <w:vAlign w:val="center"/>
          </w:tcPr>
          <w:p w14:paraId="303DEDFF">
            <w:pPr>
              <w:adjustRightInd w:val="0"/>
              <w:snapToGrid w:val="0"/>
              <w:jc w:val="center"/>
              <w:rPr>
                <w:sz w:val="18"/>
                <w:szCs w:val="18"/>
              </w:rPr>
            </w:pPr>
            <w:r>
              <w:rPr>
                <w:sz w:val="18"/>
                <w:szCs w:val="18"/>
              </w:rPr>
              <w:t>23)</w:t>
            </w:r>
          </w:p>
        </w:tc>
        <w:tc>
          <w:tcPr>
            <w:tcW w:w="2268" w:type="dxa"/>
            <w:vAlign w:val="center"/>
          </w:tcPr>
          <w:p w14:paraId="3BC470A1">
            <w:pPr>
              <w:adjustRightInd w:val="0"/>
              <w:snapToGrid w:val="0"/>
              <w:jc w:val="left"/>
              <w:rPr>
                <w:sz w:val="18"/>
                <w:szCs w:val="18"/>
              </w:rPr>
            </w:pPr>
            <w:r>
              <w:rPr>
                <w:rFonts w:hint="eastAsia"/>
                <w:sz w:val="18"/>
                <w:szCs w:val="18"/>
              </w:rPr>
              <w:t>①</w:t>
            </w:r>
            <w:r>
              <w:rPr>
                <w:sz w:val="18"/>
                <w:szCs w:val="18"/>
              </w:rPr>
              <w:t>对检验检测数据、结果有影响的设备(包括仪器、软件、测量标准、标准物质、参考数据、试剂、消耗品、辅助设备或相应组合装置)，投入使用前应当实施核查、检定或者校准及周期核查、检定或者校准。</w:t>
            </w:r>
          </w:p>
        </w:tc>
        <w:tc>
          <w:tcPr>
            <w:tcW w:w="3827" w:type="dxa"/>
            <w:vAlign w:val="center"/>
          </w:tcPr>
          <w:p w14:paraId="55EDF840">
            <w:pPr>
              <w:adjustRightInd w:val="0"/>
              <w:snapToGrid w:val="0"/>
              <w:jc w:val="left"/>
              <w:rPr>
                <w:sz w:val="18"/>
                <w:szCs w:val="18"/>
              </w:rPr>
            </w:pPr>
            <w:r>
              <w:rPr>
                <w:sz w:val="18"/>
                <w:szCs w:val="18"/>
              </w:rPr>
              <w:t>查阅管理体系文件和见证材料：</w:t>
            </w:r>
          </w:p>
          <w:p w14:paraId="4C751B46">
            <w:pPr>
              <w:adjustRightInd w:val="0"/>
              <w:snapToGrid w:val="0"/>
              <w:jc w:val="left"/>
              <w:rPr>
                <w:sz w:val="18"/>
                <w:szCs w:val="18"/>
              </w:rPr>
            </w:pPr>
            <w:r>
              <w:rPr>
                <w:sz w:val="18"/>
                <w:szCs w:val="18"/>
              </w:rPr>
              <w:t>1.检验检测机构应确保用于检验检测和抽样的设备及其软件达到要求的准确度，并符合相应的检验检测技术要求；</w:t>
            </w:r>
          </w:p>
          <w:p w14:paraId="3A102661">
            <w:pPr>
              <w:adjustRightInd w:val="0"/>
              <w:snapToGrid w:val="0"/>
              <w:jc w:val="left"/>
              <w:rPr>
                <w:sz w:val="18"/>
                <w:szCs w:val="18"/>
              </w:rPr>
            </w:pPr>
            <w:r>
              <w:rPr>
                <w:sz w:val="18"/>
                <w:szCs w:val="18"/>
              </w:rPr>
              <w:t>2.设备(包括用于抽样的设备)在投入使用前应进行检定或校准等方式，以确认其是否满足检验检测标准或者技术规范。</w:t>
            </w:r>
          </w:p>
        </w:tc>
        <w:tc>
          <w:tcPr>
            <w:tcW w:w="4395" w:type="dxa"/>
            <w:vAlign w:val="center"/>
          </w:tcPr>
          <w:p w14:paraId="2CA97971">
            <w:pPr>
              <w:adjustRightInd w:val="0"/>
              <w:snapToGrid w:val="0"/>
              <w:jc w:val="left"/>
              <w:rPr>
                <w:rFonts w:ascii="宋体" w:hAnsi="宋体"/>
                <w:sz w:val="18"/>
                <w:szCs w:val="18"/>
              </w:rPr>
            </w:pPr>
            <w:r>
              <w:rPr>
                <w:sz w:val="18"/>
                <w:szCs w:val="18"/>
              </w:rPr>
              <w:t>1.</w:t>
            </w:r>
            <w:r>
              <w:rPr>
                <w:rFonts w:hint="eastAsia" w:ascii="宋体" w:hAnsi="宋体"/>
                <w:sz w:val="18"/>
                <w:szCs w:val="18"/>
              </w:rPr>
              <w:t>用于检验检测和抽样的设备及其软件是否达到要求的准确度，并符合相应的检验检测技术要求：</w:t>
            </w:r>
          </w:p>
          <w:p w14:paraId="1641DA7A">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036D1F8A">
            <w:pPr>
              <w:adjustRightInd w:val="0"/>
              <w:snapToGrid w:val="0"/>
              <w:jc w:val="left"/>
              <w:rPr>
                <w:rFonts w:ascii="宋体" w:hAnsi="宋体"/>
                <w:sz w:val="18"/>
                <w:szCs w:val="18"/>
              </w:rPr>
            </w:pPr>
            <w:r>
              <w:rPr>
                <w:sz w:val="18"/>
                <w:szCs w:val="18"/>
              </w:rPr>
              <w:t>2.</w:t>
            </w:r>
            <w:r>
              <w:rPr>
                <w:rFonts w:hint="eastAsia" w:ascii="宋体" w:hAnsi="宋体"/>
                <w:sz w:val="18"/>
                <w:szCs w:val="18"/>
              </w:rPr>
              <w:t>是否对用于检验检测和抽样的设备的检定/校准结果及其软件进行确认，保证满足检测技术标准和规范的要求：是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tc>
        <w:tc>
          <w:tcPr>
            <w:tcW w:w="283" w:type="dxa"/>
            <w:vAlign w:val="center"/>
          </w:tcPr>
          <w:p w14:paraId="64C87131">
            <w:pPr>
              <w:adjustRightInd w:val="0"/>
              <w:snapToGrid w:val="0"/>
              <w:jc w:val="left"/>
              <w:rPr>
                <w:rFonts w:ascii="宋体" w:hAnsi="宋体"/>
                <w:sz w:val="18"/>
                <w:szCs w:val="18"/>
              </w:rPr>
            </w:pPr>
            <w:r>
              <w:rPr>
                <w:rFonts w:ascii="宋体" w:hAnsi="宋体"/>
                <w:b/>
                <w:color w:val="000000" w:themeColor="text1"/>
                <w:sz w:val="18"/>
                <w:szCs w:val="18"/>
                <w14:textFill>
                  <w14:solidFill>
                    <w14:schemeClr w14:val="tx1"/>
                  </w14:solidFill>
                </w14:textFill>
              </w:rPr>
              <w:t>√</w:t>
            </w:r>
          </w:p>
        </w:tc>
        <w:tc>
          <w:tcPr>
            <w:tcW w:w="284" w:type="dxa"/>
            <w:vAlign w:val="center"/>
          </w:tcPr>
          <w:p w14:paraId="70A02C5E">
            <w:pPr>
              <w:adjustRightInd w:val="0"/>
              <w:snapToGrid w:val="0"/>
              <w:jc w:val="left"/>
              <w:rPr>
                <w:rFonts w:ascii="宋体" w:hAnsi="宋体"/>
                <w:sz w:val="18"/>
                <w:szCs w:val="18"/>
              </w:rPr>
            </w:pPr>
          </w:p>
        </w:tc>
        <w:tc>
          <w:tcPr>
            <w:tcW w:w="283" w:type="dxa"/>
            <w:vAlign w:val="center"/>
          </w:tcPr>
          <w:p w14:paraId="45F61D8E">
            <w:pPr>
              <w:adjustRightInd w:val="0"/>
              <w:snapToGrid w:val="0"/>
              <w:jc w:val="left"/>
              <w:rPr>
                <w:rFonts w:ascii="宋体" w:hAnsi="宋体"/>
                <w:sz w:val="18"/>
                <w:szCs w:val="18"/>
              </w:rPr>
            </w:pPr>
          </w:p>
        </w:tc>
        <w:tc>
          <w:tcPr>
            <w:tcW w:w="284" w:type="dxa"/>
            <w:vAlign w:val="center"/>
          </w:tcPr>
          <w:p w14:paraId="7D38A00C">
            <w:pPr>
              <w:adjustRightInd w:val="0"/>
              <w:snapToGrid w:val="0"/>
              <w:jc w:val="left"/>
              <w:rPr>
                <w:rFonts w:ascii="宋体" w:hAnsi="宋体"/>
                <w:sz w:val="18"/>
                <w:szCs w:val="18"/>
              </w:rPr>
            </w:pPr>
          </w:p>
        </w:tc>
        <w:tc>
          <w:tcPr>
            <w:tcW w:w="1310" w:type="dxa"/>
            <w:vAlign w:val="center"/>
          </w:tcPr>
          <w:p w14:paraId="06101C4C">
            <w:pPr>
              <w:adjustRightInd w:val="0"/>
              <w:snapToGrid w:val="0"/>
              <w:jc w:val="left"/>
              <w:rPr>
                <w:rFonts w:ascii="宋体" w:hAnsi="宋体"/>
                <w:sz w:val="18"/>
                <w:szCs w:val="18"/>
              </w:rPr>
            </w:pPr>
          </w:p>
        </w:tc>
      </w:tr>
      <w:tr w14:paraId="08F0E6A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6DC8EF1A">
            <w:pPr>
              <w:adjustRightInd w:val="0"/>
              <w:snapToGrid w:val="0"/>
              <w:jc w:val="center"/>
              <w:rPr>
                <w:sz w:val="18"/>
                <w:szCs w:val="18"/>
              </w:rPr>
            </w:pPr>
          </w:p>
        </w:tc>
        <w:tc>
          <w:tcPr>
            <w:tcW w:w="425" w:type="dxa"/>
            <w:vAlign w:val="center"/>
          </w:tcPr>
          <w:p w14:paraId="542CC41B">
            <w:pPr>
              <w:adjustRightInd w:val="0"/>
              <w:snapToGrid w:val="0"/>
              <w:jc w:val="center"/>
              <w:rPr>
                <w:sz w:val="18"/>
                <w:szCs w:val="18"/>
              </w:rPr>
            </w:pPr>
            <w:r>
              <w:rPr>
                <w:sz w:val="18"/>
                <w:szCs w:val="18"/>
              </w:rPr>
              <w:t>23)</w:t>
            </w:r>
          </w:p>
        </w:tc>
        <w:tc>
          <w:tcPr>
            <w:tcW w:w="2268" w:type="dxa"/>
            <w:vAlign w:val="center"/>
          </w:tcPr>
          <w:p w14:paraId="1F4542E0">
            <w:pPr>
              <w:adjustRightInd w:val="0"/>
              <w:snapToGrid w:val="0"/>
              <w:jc w:val="left"/>
              <w:rPr>
                <w:sz w:val="18"/>
                <w:szCs w:val="18"/>
              </w:rPr>
            </w:pPr>
            <w:r>
              <w:rPr>
                <w:rFonts w:hint="eastAsia"/>
                <w:sz w:val="18"/>
                <w:szCs w:val="18"/>
              </w:rPr>
              <w:t>②</w:t>
            </w:r>
            <w:r>
              <w:rPr>
                <w:sz w:val="18"/>
                <w:szCs w:val="18"/>
              </w:rPr>
              <w:t>设备检定或者校准应当满足计量溯源性要求。</w:t>
            </w:r>
          </w:p>
        </w:tc>
        <w:tc>
          <w:tcPr>
            <w:tcW w:w="3827" w:type="dxa"/>
            <w:vAlign w:val="center"/>
          </w:tcPr>
          <w:p w14:paraId="4F186920">
            <w:pPr>
              <w:adjustRightInd w:val="0"/>
              <w:snapToGrid w:val="0"/>
              <w:jc w:val="left"/>
              <w:rPr>
                <w:sz w:val="18"/>
                <w:szCs w:val="18"/>
              </w:rPr>
            </w:pPr>
            <w:r>
              <w:rPr>
                <w:sz w:val="18"/>
                <w:szCs w:val="18"/>
              </w:rPr>
              <w:t>查阅见证材料：</w:t>
            </w:r>
          </w:p>
          <w:p w14:paraId="0A0CC844">
            <w:pPr>
              <w:adjustRightInd w:val="0"/>
              <w:snapToGrid w:val="0"/>
              <w:jc w:val="left"/>
              <w:rPr>
                <w:sz w:val="18"/>
                <w:szCs w:val="18"/>
              </w:rPr>
            </w:pPr>
            <w:r>
              <w:rPr>
                <w:sz w:val="18"/>
                <w:szCs w:val="18"/>
              </w:rPr>
              <w:t>对检验检测结果有影响的设备，包括辅助测量设备(例如用于测量环境条件的设备)，检验检测机构应制定检定或校准计划，确保检验检测结果的计量溯源性。</w:t>
            </w:r>
          </w:p>
        </w:tc>
        <w:tc>
          <w:tcPr>
            <w:tcW w:w="4395" w:type="dxa"/>
            <w:vAlign w:val="center"/>
          </w:tcPr>
          <w:p w14:paraId="2E286707">
            <w:pPr>
              <w:adjustRightInd w:val="0"/>
              <w:snapToGrid w:val="0"/>
              <w:jc w:val="left"/>
              <w:rPr>
                <w:rFonts w:ascii="宋体" w:hAnsi="宋体"/>
                <w:sz w:val="18"/>
                <w:szCs w:val="18"/>
              </w:rPr>
            </w:pPr>
            <w:r>
              <w:rPr>
                <w:sz w:val="18"/>
                <w:szCs w:val="18"/>
              </w:rPr>
              <w:t>1.</w:t>
            </w:r>
            <w:r>
              <w:rPr>
                <w:rFonts w:hint="eastAsia" w:ascii="宋体" w:hAnsi="宋体"/>
                <w:sz w:val="18"/>
                <w:szCs w:val="18"/>
              </w:rPr>
              <w:t>是否制定仪器设备检定/校准计划：</w:t>
            </w:r>
          </w:p>
          <w:p w14:paraId="7EE41E44">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4FCE04F5">
            <w:pPr>
              <w:adjustRightInd w:val="0"/>
              <w:snapToGrid w:val="0"/>
              <w:jc w:val="left"/>
              <w:rPr>
                <w:rFonts w:ascii="宋体" w:hAnsi="宋体"/>
                <w:sz w:val="18"/>
                <w:szCs w:val="18"/>
              </w:rPr>
            </w:pPr>
            <w:r>
              <w:rPr>
                <w:sz w:val="18"/>
                <w:szCs w:val="18"/>
              </w:rPr>
              <w:t>2.</w:t>
            </w:r>
            <w:r>
              <w:rPr>
                <w:rFonts w:hint="eastAsia" w:ascii="宋体" w:hAnsi="宋体"/>
                <w:sz w:val="18"/>
                <w:szCs w:val="18"/>
              </w:rPr>
              <w:t>是否按照仪器设备检定/校准计划实施：</w:t>
            </w:r>
          </w:p>
          <w:p w14:paraId="6E34C2AF">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tc>
        <w:tc>
          <w:tcPr>
            <w:tcW w:w="283" w:type="dxa"/>
            <w:vAlign w:val="center"/>
          </w:tcPr>
          <w:p w14:paraId="0749586A">
            <w:pPr>
              <w:adjustRightInd w:val="0"/>
              <w:snapToGrid w:val="0"/>
              <w:jc w:val="left"/>
              <w:rPr>
                <w:rFonts w:ascii="宋体" w:hAnsi="宋体"/>
                <w:sz w:val="18"/>
                <w:szCs w:val="18"/>
              </w:rPr>
            </w:pPr>
            <w:r>
              <w:rPr>
                <w:rFonts w:ascii="宋体" w:hAnsi="宋体"/>
                <w:b/>
                <w:color w:val="000000" w:themeColor="text1"/>
                <w:sz w:val="18"/>
                <w:szCs w:val="18"/>
                <w14:textFill>
                  <w14:solidFill>
                    <w14:schemeClr w14:val="tx1"/>
                  </w14:solidFill>
                </w14:textFill>
              </w:rPr>
              <w:t>√</w:t>
            </w:r>
          </w:p>
        </w:tc>
        <w:tc>
          <w:tcPr>
            <w:tcW w:w="284" w:type="dxa"/>
            <w:vAlign w:val="center"/>
          </w:tcPr>
          <w:p w14:paraId="45A4D1E8">
            <w:pPr>
              <w:adjustRightInd w:val="0"/>
              <w:snapToGrid w:val="0"/>
              <w:jc w:val="left"/>
              <w:rPr>
                <w:rFonts w:ascii="宋体" w:hAnsi="宋体"/>
                <w:sz w:val="18"/>
                <w:szCs w:val="18"/>
              </w:rPr>
            </w:pPr>
          </w:p>
        </w:tc>
        <w:tc>
          <w:tcPr>
            <w:tcW w:w="283" w:type="dxa"/>
            <w:vAlign w:val="center"/>
          </w:tcPr>
          <w:p w14:paraId="4032AC04">
            <w:pPr>
              <w:adjustRightInd w:val="0"/>
              <w:snapToGrid w:val="0"/>
              <w:jc w:val="left"/>
              <w:rPr>
                <w:rFonts w:ascii="宋体" w:hAnsi="宋体"/>
                <w:sz w:val="18"/>
                <w:szCs w:val="18"/>
              </w:rPr>
            </w:pPr>
          </w:p>
        </w:tc>
        <w:tc>
          <w:tcPr>
            <w:tcW w:w="284" w:type="dxa"/>
            <w:vAlign w:val="center"/>
          </w:tcPr>
          <w:p w14:paraId="6121F978">
            <w:pPr>
              <w:adjustRightInd w:val="0"/>
              <w:snapToGrid w:val="0"/>
              <w:jc w:val="left"/>
              <w:rPr>
                <w:rFonts w:ascii="宋体" w:hAnsi="宋体"/>
                <w:sz w:val="18"/>
                <w:szCs w:val="18"/>
              </w:rPr>
            </w:pPr>
          </w:p>
        </w:tc>
        <w:tc>
          <w:tcPr>
            <w:tcW w:w="1310" w:type="dxa"/>
            <w:vAlign w:val="center"/>
          </w:tcPr>
          <w:p w14:paraId="0B1246EA">
            <w:pPr>
              <w:adjustRightInd w:val="0"/>
              <w:snapToGrid w:val="0"/>
              <w:jc w:val="left"/>
              <w:rPr>
                <w:rFonts w:ascii="宋体" w:hAnsi="宋体"/>
                <w:sz w:val="18"/>
                <w:szCs w:val="18"/>
              </w:rPr>
            </w:pPr>
          </w:p>
        </w:tc>
      </w:tr>
      <w:tr w14:paraId="2DDDCBC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0A38A5E7">
            <w:pPr>
              <w:adjustRightInd w:val="0"/>
              <w:snapToGrid w:val="0"/>
              <w:jc w:val="center"/>
              <w:rPr>
                <w:sz w:val="18"/>
                <w:szCs w:val="18"/>
              </w:rPr>
            </w:pPr>
          </w:p>
        </w:tc>
        <w:tc>
          <w:tcPr>
            <w:tcW w:w="425" w:type="dxa"/>
            <w:vAlign w:val="center"/>
          </w:tcPr>
          <w:p w14:paraId="3D520896">
            <w:pPr>
              <w:adjustRightInd w:val="0"/>
              <w:snapToGrid w:val="0"/>
              <w:jc w:val="center"/>
              <w:rPr>
                <w:sz w:val="18"/>
                <w:szCs w:val="18"/>
              </w:rPr>
            </w:pPr>
            <w:r>
              <w:rPr>
                <w:sz w:val="18"/>
                <w:szCs w:val="18"/>
              </w:rPr>
              <w:t>23)</w:t>
            </w:r>
          </w:p>
        </w:tc>
        <w:tc>
          <w:tcPr>
            <w:tcW w:w="2268" w:type="dxa"/>
            <w:vAlign w:val="center"/>
          </w:tcPr>
          <w:p w14:paraId="0FE1CF0C">
            <w:pPr>
              <w:adjustRightInd w:val="0"/>
              <w:snapToGrid w:val="0"/>
              <w:jc w:val="left"/>
              <w:rPr>
                <w:sz w:val="18"/>
                <w:szCs w:val="18"/>
              </w:rPr>
            </w:pPr>
            <w:r>
              <w:rPr>
                <w:rFonts w:hint="eastAsia"/>
                <w:sz w:val="18"/>
                <w:szCs w:val="18"/>
              </w:rPr>
              <w:t>③</w:t>
            </w:r>
            <w:r>
              <w:rPr>
                <w:sz w:val="18"/>
                <w:szCs w:val="18"/>
              </w:rPr>
              <w:t>需要检定、校准或具有规定有效期的设备应使用标签、编码或其他方式标识，使设备使用人方便地识别溯源状态或有效期。</w:t>
            </w:r>
          </w:p>
        </w:tc>
        <w:tc>
          <w:tcPr>
            <w:tcW w:w="3827" w:type="dxa"/>
            <w:vAlign w:val="center"/>
          </w:tcPr>
          <w:p w14:paraId="3D431021">
            <w:pPr>
              <w:adjustRightInd w:val="0"/>
              <w:snapToGrid w:val="0"/>
              <w:jc w:val="left"/>
              <w:rPr>
                <w:sz w:val="18"/>
                <w:szCs w:val="18"/>
                <w:lang w:val="sq-AL"/>
              </w:rPr>
            </w:pPr>
            <w:r>
              <w:rPr>
                <w:sz w:val="18"/>
                <w:szCs w:val="18"/>
                <w:lang w:val="sq-AL"/>
              </w:rPr>
              <w:t>查阅管理体系文件和见证材料：</w:t>
            </w:r>
          </w:p>
        </w:tc>
        <w:tc>
          <w:tcPr>
            <w:tcW w:w="4395" w:type="dxa"/>
            <w:vAlign w:val="center"/>
          </w:tcPr>
          <w:p w14:paraId="0C1A002C">
            <w:pPr>
              <w:adjustRightInd w:val="0"/>
              <w:snapToGrid w:val="0"/>
              <w:jc w:val="left"/>
              <w:rPr>
                <w:rFonts w:ascii="宋体" w:hAnsi="宋体"/>
                <w:sz w:val="18"/>
                <w:szCs w:val="18"/>
              </w:rPr>
            </w:pPr>
            <w:r>
              <w:rPr>
                <w:rFonts w:hint="eastAsia" w:ascii="宋体" w:hAnsi="宋体"/>
                <w:sz w:val="18"/>
                <w:szCs w:val="18"/>
              </w:rPr>
              <w:t>状态标识信息是否包括上次检定/校准日期、再检定/校准日期或有效期、检定/校准单位等：</w:t>
            </w:r>
          </w:p>
          <w:p w14:paraId="295BB4C2">
            <w:pPr>
              <w:adjustRightInd w:val="0"/>
              <w:snapToGrid w:val="0"/>
              <w:ind w:firstLine="270" w:firstLineChars="150"/>
              <w:jc w:val="left"/>
              <w:rPr>
                <w:rFonts w:ascii="宋体" w:hAnsi="宋体"/>
                <w:sz w:val="18"/>
                <w:szCs w:val="18"/>
              </w:rPr>
            </w:pPr>
            <w:r>
              <w:rPr>
                <w:rFonts w:hint="eastAsia" w:ascii="宋体" w:hAnsi="宋体"/>
                <w:sz w:val="18"/>
                <w:szCs w:val="18"/>
              </w:rPr>
              <w:t>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tc>
        <w:tc>
          <w:tcPr>
            <w:tcW w:w="283" w:type="dxa"/>
            <w:vAlign w:val="center"/>
          </w:tcPr>
          <w:p w14:paraId="1C59538C">
            <w:pPr>
              <w:adjustRightInd w:val="0"/>
              <w:snapToGrid w:val="0"/>
              <w:jc w:val="left"/>
              <w:rPr>
                <w:rFonts w:ascii="宋体" w:hAnsi="宋体"/>
                <w:sz w:val="18"/>
                <w:szCs w:val="18"/>
              </w:rPr>
            </w:pPr>
            <w:r>
              <w:rPr>
                <w:rFonts w:ascii="宋体" w:hAnsi="宋体"/>
                <w:b/>
                <w:color w:val="000000" w:themeColor="text1"/>
                <w:sz w:val="18"/>
                <w:szCs w:val="18"/>
                <w14:textFill>
                  <w14:solidFill>
                    <w14:schemeClr w14:val="tx1"/>
                  </w14:solidFill>
                </w14:textFill>
              </w:rPr>
              <w:t>√</w:t>
            </w:r>
          </w:p>
        </w:tc>
        <w:tc>
          <w:tcPr>
            <w:tcW w:w="284" w:type="dxa"/>
            <w:vAlign w:val="center"/>
          </w:tcPr>
          <w:p w14:paraId="1E80540E">
            <w:pPr>
              <w:adjustRightInd w:val="0"/>
              <w:snapToGrid w:val="0"/>
              <w:jc w:val="left"/>
              <w:rPr>
                <w:rFonts w:ascii="宋体" w:hAnsi="宋体"/>
                <w:sz w:val="18"/>
                <w:szCs w:val="18"/>
              </w:rPr>
            </w:pPr>
          </w:p>
        </w:tc>
        <w:tc>
          <w:tcPr>
            <w:tcW w:w="283" w:type="dxa"/>
            <w:vAlign w:val="center"/>
          </w:tcPr>
          <w:p w14:paraId="2002EBD2">
            <w:pPr>
              <w:adjustRightInd w:val="0"/>
              <w:snapToGrid w:val="0"/>
              <w:jc w:val="left"/>
              <w:rPr>
                <w:rFonts w:ascii="宋体" w:hAnsi="宋体"/>
                <w:sz w:val="18"/>
                <w:szCs w:val="18"/>
              </w:rPr>
            </w:pPr>
          </w:p>
        </w:tc>
        <w:tc>
          <w:tcPr>
            <w:tcW w:w="284" w:type="dxa"/>
            <w:vAlign w:val="center"/>
          </w:tcPr>
          <w:p w14:paraId="31800DD9">
            <w:pPr>
              <w:adjustRightInd w:val="0"/>
              <w:snapToGrid w:val="0"/>
              <w:jc w:val="left"/>
              <w:rPr>
                <w:rFonts w:ascii="宋体" w:hAnsi="宋体"/>
                <w:sz w:val="18"/>
                <w:szCs w:val="18"/>
              </w:rPr>
            </w:pPr>
          </w:p>
        </w:tc>
        <w:tc>
          <w:tcPr>
            <w:tcW w:w="1310" w:type="dxa"/>
            <w:vAlign w:val="center"/>
          </w:tcPr>
          <w:p w14:paraId="07853FFC">
            <w:pPr>
              <w:adjustRightInd w:val="0"/>
              <w:snapToGrid w:val="0"/>
              <w:jc w:val="left"/>
              <w:rPr>
                <w:rFonts w:ascii="宋体" w:hAnsi="宋体"/>
                <w:sz w:val="18"/>
                <w:szCs w:val="18"/>
              </w:rPr>
            </w:pPr>
          </w:p>
        </w:tc>
      </w:tr>
      <w:tr w14:paraId="7B219DB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0048AD61">
            <w:pPr>
              <w:adjustRightInd w:val="0"/>
              <w:snapToGrid w:val="0"/>
              <w:jc w:val="center"/>
              <w:rPr>
                <w:sz w:val="18"/>
                <w:szCs w:val="18"/>
              </w:rPr>
            </w:pPr>
          </w:p>
        </w:tc>
        <w:tc>
          <w:tcPr>
            <w:tcW w:w="425" w:type="dxa"/>
            <w:vAlign w:val="center"/>
          </w:tcPr>
          <w:p w14:paraId="3EDC08B2">
            <w:pPr>
              <w:adjustRightInd w:val="0"/>
              <w:snapToGrid w:val="0"/>
              <w:jc w:val="center"/>
              <w:rPr>
                <w:sz w:val="18"/>
                <w:szCs w:val="18"/>
              </w:rPr>
            </w:pPr>
            <w:r>
              <w:rPr>
                <w:sz w:val="18"/>
                <w:szCs w:val="18"/>
              </w:rPr>
              <w:t>23)</w:t>
            </w:r>
          </w:p>
        </w:tc>
        <w:tc>
          <w:tcPr>
            <w:tcW w:w="2268" w:type="dxa"/>
            <w:vAlign w:val="center"/>
          </w:tcPr>
          <w:p w14:paraId="47AB0011">
            <w:pPr>
              <w:adjustRightInd w:val="0"/>
              <w:snapToGrid w:val="0"/>
              <w:jc w:val="left"/>
              <w:rPr>
                <w:bCs/>
                <w:sz w:val="18"/>
                <w:szCs w:val="18"/>
                <w:lang w:val="sq-AL"/>
              </w:rPr>
            </w:pPr>
            <w:r>
              <w:rPr>
                <w:rFonts w:hint="eastAsia"/>
                <w:bCs/>
                <w:sz w:val="18"/>
                <w:szCs w:val="18"/>
                <w:lang w:val="sq-AL"/>
              </w:rPr>
              <w:t>④</w:t>
            </w:r>
            <w:r>
              <w:rPr>
                <w:bCs/>
                <w:sz w:val="18"/>
                <w:szCs w:val="18"/>
                <w:lang w:val="sq-AL"/>
              </w:rPr>
              <w:t>检验检测机构应保存对检验检测具有影响的设备及其软件的记录。</w:t>
            </w:r>
          </w:p>
        </w:tc>
        <w:tc>
          <w:tcPr>
            <w:tcW w:w="3827" w:type="dxa"/>
            <w:vAlign w:val="center"/>
          </w:tcPr>
          <w:p w14:paraId="4FA4452F">
            <w:pPr>
              <w:adjustRightInd w:val="0"/>
              <w:snapToGrid w:val="0"/>
              <w:jc w:val="left"/>
              <w:rPr>
                <w:sz w:val="18"/>
                <w:szCs w:val="18"/>
              </w:rPr>
            </w:pPr>
            <w:r>
              <w:rPr>
                <w:sz w:val="18"/>
                <w:szCs w:val="18"/>
              </w:rPr>
              <w:t>查阅管理体系文件和见证材料：</w:t>
            </w:r>
          </w:p>
          <w:p w14:paraId="41422414">
            <w:pPr>
              <w:adjustRightInd w:val="0"/>
              <w:snapToGrid w:val="0"/>
              <w:jc w:val="left"/>
              <w:rPr>
                <w:sz w:val="18"/>
                <w:szCs w:val="18"/>
              </w:rPr>
            </w:pPr>
            <w:r>
              <w:rPr>
                <w:sz w:val="18"/>
                <w:szCs w:val="18"/>
              </w:rPr>
              <w:t>1.检验检测机构应建立对检验检测具有重要影响的设备及其软件的记录，并实施动态管理,及时补充相关的信息。记录至少应包括以下信息：</w:t>
            </w:r>
          </w:p>
          <w:p w14:paraId="0E39CB91">
            <w:pPr>
              <w:adjustRightInd w:val="0"/>
              <w:snapToGrid w:val="0"/>
              <w:jc w:val="left"/>
              <w:rPr>
                <w:sz w:val="18"/>
                <w:szCs w:val="18"/>
              </w:rPr>
            </w:pPr>
            <w:r>
              <w:rPr>
                <w:sz w:val="18"/>
                <w:szCs w:val="18"/>
              </w:rPr>
              <w:t>(1)设备及其软件的识别；</w:t>
            </w:r>
          </w:p>
          <w:p w14:paraId="5C1A2C76">
            <w:pPr>
              <w:adjustRightInd w:val="0"/>
              <w:snapToGrid w:val="0"/>
              <w:jc w:val="left"/>
              <w:rPr>
                <w:sz w:val="18"/>
                <w:szCs w:val="18"/>
              </w:rPr>
            </w:pPr>
            <w:r>
              <w:rPr>
                <w:sz w:val="18"/>
                <w:szCs w:val="18"/>
              </w:rPr>
              <w:t>(2)制造商名称、型式标识、系列号或其他唯一性标识；</w:t>
            </w:r>
          </w:p>
          <w:p w14:paraId="3EF07536">
            <w:pPr>
              <w:adjustRightInd w:val="0"/>
              <w:snapToGrid w:val="0"/>
              <w:jc w:val="left"/>
              <w:rPr>
                <w:sz w:val="18"/>
                <w:szCs w:val="18"/>
              </w:rPr>
            </w:pPr>
            <w:r>
              <w:rPr>
                <w:sz w:val="18"/>
                <w:szCs w:val="18"/>
              </w:rPr>
              <w:t>(3)核查设备是否符合规范；</w:t>
            </w:r>
          </w:p>
          <w:p w14:paraId="3A24CD12">
            <w:pPr>
              <w:adjustRightInd w:val="0"/>
              <w:snapToGrid w:val="0"/>
              <w:jc w:val="left"/>
              <w:rPr>
                <w:sz w:val="18"/>
                <w:szCs w:val="18"/>
              </w:rPr>
            </w:pPr>
            <w:r>
              <w:rPr>
                <w:sz w:val="18"/>
                <w:szCs w:val="18"/>
              </w:rPr>
              <w:t>(4)当前位置(适用时)；</w:t>
            </w:r>
          </w:p>
          <w:p w14:paraId="208EBD7D">
            <w:pPr>
              <w:adjustRightInd w:val="0"/>
              <w:snapToGrid w:val="0"/>
              <w:jc w:val="left"/>
              <w:rPr>
                <w:sz w:val="18"/>
                <w:szCs w:val="18"/>
              </w:rPr>
            </w:pPr>
            <w:r>
              <w:rPr>
                <w:sz w:val="18"/>
                <w:szCs w:val="18"/>
              </w:rPr>
              <w:t>(5)制造商的说明书(如果有)，或指明其地点；</w:t>
            </w:r>
          </w:p>
          <w:p w14:paraId="5D462374">
            <w:pPr>
              <w:adjustRightInd w:val="0"/>
              <w:snapToGrid w:val="0"/>
              <w:jc w:val="left"/>
              <w:rPr>
                <w:sz w:val="18"/>
                <w:szCs w:val="18"/>
              </w:rPr>
            </w:pPr>
            <w:r>
              <w:rPr>
                <w:sz w:val="18"/>
                <w:szCs w:val="18"/>
              </w:rPr>
              <w:t>(6)检定、校准报告或证书的日期、结果，设备调整、验收准则和下次校准的预定日期；</w:t>
            </w:r>
          </w:p>
          <w:p w14:paraId="5C0ADC96">
            <w:pPr>
              <w:adjustRightInd w:val="0"/>
              <w:snapToGrid w:val="0"/>
              <w:jc w:val="left"/>
              <w:rPr>
                <w:sz w:val="18"/>
                <w:szCs w:val="18"/>
              </w:rPr>
            </w:pPr>
            <w:r>
              <w:rPr>
                <w:sz w:val="18"/>
                <w:szCs w:val="18"/>
              </w:rPr>
              <w:t>(7)设备维护计划，及维护记录(适用时)；</w:t>
            </w:r>
          </w:p>
          <w:p w14:paraId="306D3F12">
            <w:pPr>
              <w:adjustRightInd w:val="0"/>
              <w:snapToGrid w:val="0"/>
              <w:jc w:val="left"/>
              <w:rPr>
                <w:sz w:val="18"/>
                <w:szCs w:val="18"/>
              </w:rPr>
            </w:pPr>
            <w:r>
              <w:rPr>
                <w:sz w:val="18"/>
                <w:szCs w:val="18"/>
              </w:rPr>
              <w:t>(8)设备的任何损坏、故障、改装或修理；</w:t>
            </w:r>
          </w:p>
          <w:p w14:paraId="0562122B">
            <w:pPr>
              <w:adjustRightInd w:val="0"/>
              <w:snapToGrid w:val="0"/>
              <w:jc w:val="left"/>
              <w:rPr>
                <w:sz w:val="18"/>
                <w:szCs w:val="18"/>
              </w:rPr>
            </w:pPr>
            <w:r>
              <w:rPr>
                <w:sz w:val="18"/>
                <w:szCs w:val="18"/>
              </w:rPr>
              <w:t>(9)量值溯源结果确认。；</w:t>
            </w:r>
          </w:p>
          <w:p w14:paraId="3F0D4ECE">
            <w:pPr>
              <w:adjustRightInd w:val="0"/>
              <w:snapToGrid w:val="0"/>
              <w:jc w:val="left"/>
              <w:rPr>
                <w:sz w:val="18"/>
                <w:szCs w:val="18"/>
              </w:rPr>
            </w:pPr>
            <w:r>
              <w:rPr>
                <w:sz w:val="18"/>
                <w:szCs w:val="18"/>
              </w:rPr>
              <w:t>2.设备使用和维护的最新版说明书(包括设备制造商提供的有关手册)应便于检验检测人员取用。</w:t>
            </w:r>
          </w:p>
        </w:tc>
        <w:tc>
          <w:tcPr>
            <w:tcW w:w="4395" w:type="dxa"/>
            <w:vAlign w:val="center"/>
          </w:tcPr>
          <w:p w14:paraId="304138E3">
            <w:pPr>
              <w:adjustRightInd w:val="0"/>
              <w:snapToGrid w:val="0"/>
              <w:jc w:val="left"/>
              <w:rPr>
                <w:rFonts w:ascii="宋体" w:hAnsi="宋体"/>
                <w:sz w:val="18"/>
                <w:szCs w:val="18"/>
              </w:rPr>
            </w:pPr>
            <w:r>
              <w:rPr>
                <w:sz w:val="18"/>
                <w:szCs w:val="18"/>
              </w:rPr>
              <w:t>1.</w:t>
            </w:r>
            <w:r>
              <w:rPr>
                <w:rFonts w:hint="eastAsia" w:ascii="宋体" w:hAnsi="宋体"/>
                <w:sz w:val="18"/>
                <w:szCs w:val="18"/>
              </w:rPr>
              <w:t>相关的管理程序是否规定仪器设备的档案内容至少包括给出</w:t>
            </w:r>
            <w:r>
              <w:rPr>
                <w:sz w:val="18"/>
                <w:szCs w:val="18"/>
              </w:rPr>
              <w:t>的9个</w:t>
            </w:r>
            <w:r>
              <w:rPr>
                <w:rFonts w:hint="eastAsia" w:ascii="宋体" w:hAnsi="宋体"/>
                <w:sz w:val="18"/>
                <w:szCs w:val="18"/>
              </w:rPr>
              <w:t>方面：是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34FB4221">
            <w:pPr>
              <w:adjustRightInd w:val="0"/>
              <w:snapToGrid w:val="0"/>
              <w:jc w:val="left"/>
              <w:rPr>
                <w:rFonts w:ascii="宋体" w:hAnsi="宋体"/>
                <w:sz w:val="18"/>
                <w:szCs w:val="18"/>
              </w:rPr>
            </w:pPr>
            <w:r>
              <w:rPr>
                <w:sz w:val="18"/>
                <w:szCs w:val="18"/>
              </w:rPr>
              <w:t>2.</w:t>
            </w:r>
            <w:r>
              <w:rPr>
                <w:rFonts w:hint="eastAsia" w:ascii="宋体" w:hAnsi="宋体"/>
                <w:sz w:val="18"/>
                <w:szCs w:val="18"/>
              </w:rPr>
              <w:t>仪器设备档案资料是否符合规定的要求：是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w:t>
            </w:r>
            <w:r>
              <w:rPr>
                <w:rFonts w:ascii="宋体" w:hAnsi="宋体"/>
                <w:sz w:val="18"/>
                <w:szCs w:val="18"/>
              </w:rPr>
              <w:t xml:space="preserve"> </w:t>
            </w:r>
            <w:r>
              <w:rPr>
                <w:rFonts w:hint="eastAsia" w:ascii="宋体" w:hAnsi="宋体"/>
                <w:sz w:val="18"/>
                <w:szCs w:val="18"/>
              </w:rPr>
              <w:t>否□</w:t>
            </w:r>
          </w:p>
          <w:p w14:paraId="6468BB39">
            <w:pPr>
              <w:adjustRightInd w:val="0"/>
              <w:snapToGrid w:val="0"/>
              <w:jc w:val="left"/>
              <w:rPr>
                <w:rFonts w:ascii="宋体" w:hAnsi="宋体"/>
                <w:sz w:val="18"/>
                <w:szCs w:val="18"/>
              </w:rPr>
            </w:pPr>
            <w:r>
              <w:rPr>
                <w:sz w:val="18"/>
                <w:szCs w:val="18"/>
              </w:rPr>
              <w:t>3.</w:t>
            </w:r>
            <w:r>
              <w:rPr>
                <w:rFonts w:hint="eastAsia" w:ascii="宋体" w:hAnsi="宋体"/>
                <w:sz w:val="18"/>
                <w:szCs w:val="18"/>
              </w:rPr>
              <w:t>是否及时更新和完善：是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7B2E9DEE">
            <w:pPr>
              <w:adjustRightInd w:val="0"/>
              <w:snapToGrid w:val="0"/>
              <w:jc w:val="left"/>
              <w:rPr>
                <w:rFonts w:ascii="宋体" w:hAnsi="宋体"/>
                <w:sz w:val="18"/>
                <w:szCs w:val="18"/>
              </w:rPr>
            </w:pPr>
            <w:r>
              <w:rPr>
                <w:sz w:val="18"/>
                <w:szCs w:val="18"/>
              </w:rPr>
              <w:t>4.</w:t>
            </w:r>
            <w:r>
              <w:rPr>
                <w:rFonts w:hint="eastAsia" w:ascii="宋体" w:hAnsi="宋体"/>
                <w:sz w:val="18"/>
                <w:szCs w:val="18"/>
              </w:rPr>
              <w:t>是否制定设备维护计划：是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1C6A949D">
            <w:pPr>
              <w:adjustRightInd w:val="0"/>
              <w:snapToGrid w:val="0"/>
              <w:jc w:val="left"/>
              <w:rPr>
                <w:rFonts w:ascii="宋体" w:hAnsi="宋体"/>
                <w:sz w:val="18"/>
                <w:szCs w:val="18"/>
              </w:rPr>
            </w:pPr>
            <w:r>
              <w:rPr>
                <w:sz w:val="18"/>
                <w:szCs w:val="18"/>
              </w:rPr>
              <w:t>5.</w:t>
            </w:r>
            <w:r>
              <w:rPr>
                <w:rFonts w:hint="eastAsia" w:ascii="宋体" w:hAnsi="宋体"/>
                <w:sz w:val="18"/>
                <w:szCs w:val="18"/>
              </w:rPr>
              <w:t>是否按照设备维护计划执行，并保存维护记录：</w:t>
            </w:r>
          </w:p>
          <w:p w14:paraId="318B9853">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14575919">
            <w:pPr>
              <w:adjustRightInd w:val="0"/>
              <w:snapToGrid w:val="0"/>
              <w:jc w:val="left"/>
              <w:rPr>
                <w:rFonts w:ascii="宋体" w:hAnsi="宋体"/>
                <w:sz w:val="18"/>
                <w:szCs w:val="18"/>
              </w:rPr>
            </w:pPr>
            <w:r>
              <w:rPr>
                <w:sz w:val="18"/>
                <w:szCs w:val="18"/>
              </w:rPr>
              <w:t>6.</w:t>
            </w:r>
            <w:r>
              <w:rPr>
                <w:rFonts w:hint="eastAsia" w:ascii="宋体" w:hAnsi="宋体"/>
                <w:sz w:val="18"/>
                <w:szCs w:val="18"/>
              </w:rPr>
              <w:t>是否保存设备的任何损坏、故障、改装或修理的记录：</w:t>
            </w:r>
          </w:p>
          <w:p w14:paraId="7AB30373">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      不适用□</w:t>
            </w:r>
          </w:p>
          <w:p w14:paraId="2BD2E31A">
            <w:pPr>
              <w:adjustRightInd w:val="0"/>
              <w:snapToGrid w:val="0"/>
              <w:jc w:val="left"/>
              <w:rPr>
                <w:sz w:val="18"/>
                <w:szCs w:val="18"/>
              </w:rPr>
            </w:pPr>
            <w:r>
              <w:rPr>
                <w:sz w:val="18"/>
                <w:szCs w:val="18"/>
              </w:rPr>
              <w:t>7.</w:t>
            </w:r>
            <w:r>
              <w:rPr>
                <w:rFonts w:hint="eastAsia" w:ascii="宋体" w:hAnsi="宋体"/>
                <w:sz w:val="18"/>
                <w:szCs w:val="18"/>
              </w:rPr>
              <w:t>改装或修理后的设备是否进行再检定或校准</w:t>
            </w:r>
            <w:r>
              <w:rPr>
                <w:sz w:val="18"/>
                <w:szCs w:val="18"/>
              </w:rPr>
              <w:t>：</w:t>
            </w:r>
          </w:p>
          <w:p w14:paraId="1C6F6543">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      不适用□</w:t>
            </w:r>
          </w:p>
          <w:p w14:paraId="541B56A2">
            <w:pPr>
              <w:adjustRightInd w:val="0"/>
              <w:snapToGrid w:val="0"/>
              <w:jc w:val="left"/>
              <w:rPr>
                <w:rFonts w:ascii="宋体" w:hAnsi="宋体"/>
                <w:spacing w:val="-4"/>
                <w:sz w:val="18"/>
                <w:szCs w:val="18"/>
              </w:rPr>
            </w:pPr>
            <w:r>
              <w:rPr>
                <w:spacing w:val="-4"/>
                <w:sz w:val="18"/>
                <w:szCs w:val="18"/>
              </w:rPr>
              <w:t>8.</w:t>
            </w:r>
            <w:r>
              <w:rPr>
                <w:rFonts w:hint="eastAsia" w:ascii="宋体" w:hAnsi="宋体"/>
                <w:spacing w:val="-4"/>
                <w:sz w:val="18"/>
                <w:szCs w:val="18"/>
              </w:rPr>
              <w:t>设备使用和维护的最新版说明书(包括设备制造商提供的有关手册)是否便于检验检测人员取用：是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pacing w:val="-4"/>
                <w:sz w:val="18"/>
                <w:szCs w:val="18"/>
              </w:rPr>
              <w:t xml:space="preserve"> </w:t>
            </w:r>
            <w:r>
              <w:rPr>
                <w:rFonts w:ascii="宋体" w:hAnsi="宋体"/>
                <w:spacing w:val="-4"/>
                <w:sz w:val="18"/>
                <w:szCs w:val="18"/>
              </w:rPr>
              <w:t xml:space="preserve">  </w:t>
            </w:r>
            <w:r>
              <w:rPr>
                <w:rFonts w:hint="eastAsia" w:ascii="宋体" w:hAnsi="宋体"/>
                <w:spacing w:val="-4"/>
                <w:sz w:val="18"/>
                <w:szCs w:val="18"/>
              </w:rPr>
              <w:t>否□</w:t>
            </w:r>
          </w:p>
        </w:tc>
        <w:tc>
          <w:tcPr>
            <w:tcW w:w="283" w:type="dxa"/>
            <w:vAlign w:val="center"/>
          </w:tcPr>
          <w:p w14:paraId="266CC014">
            <w:pPr>
              <w:adjustRightInd w:val="0"/>
              <w:snapToGrid w:val="0"/>
              <w:jc w:val="left"/>
              <w:rPr>
                <w:rFonts w:ascii="宋体" w:hAnsi="宋体"/>
                <w:sz w:val="18"/>
                <w:szCs w:val="18"/>
              </w:rPr>
            </w:pPr>
            <w:r>
              <w:rPr>
                <w:rFonts w:ascii="宋体" w:hAnsi="宋体"/>
                <w:b/>
                <w:color w:val="000000" w:themeColor="text1"/>
                <w:sz w:val="18"/>
                <w:szCs w:val="18"/>
                <w14:textFill>
                  <w14:solidFill>
                    <w14:schemeClr w14:val="tx1"/>
                  </w14:solidFill>
                </w14:textFill>
              </w:rPr>
              <w:t>√</w:t>
            </w:r>
          </w:p>
        </w:tc>
        <w:tc>
          <w:tcPr>
            <w:tcW w:w="284" w:type="dxa"/>
            <w:vAlign w:val="center"/>
          </w:tcPr>
          <w:p w14:paraId="5989BCB3">
            <w:pPr>
              <w:adjustRightInd w:val="0"/>
              <w:snapToGrid w:val="0"/>
              <w:jc w:val="left"/>
              <w:rPr>
                <w:rFonts w:ascii="宋体" w:hAnsi="宋体"/>
                <w:sz w:val="18"/>
                <w:szCs w:val="18"/>
              </w:rPr>
            </w:pPr>
          </w:p>
        </w:tc>
        <w:tc>
          <w:tcPr>
            <w:tcW w:w="283" w:type="dxa"/>
            <w:vAlign w:val="center"/>
          </w:tcPr>
          <w:p w14:paraId="0DEBC6EC">
            <w:pPr>
              <w:adjustRightInd w:val="0"/>
              <w:snapToGrid w:val="0"/>
              <w:jc w:val="left"/>
              <w:rPr>
                <w:rFonts w:ascii="宋体" w:hAnsi="宋体"/>
                <w:sz w:val="18"/>
                <w:szCs w:val="18"/>
              </w:rPr>
            </w:pPr>
          </w:p>
        </w:tc>
        <w:tc>
          <w:tcPr>
            <w:tcW w:w="284" w:type="dxa"/>
            <w:vAlign w:val="center"/>
          </w:tcPr>
          <w:p w14:paraId="1039E177">
            <w:pPr>
              <w:adjustRightInd w:val="0"/>
              <w:snapToGrid w:val="0"/>
              <w:jc w:val="left"/>
              <w:rPr>
                <w:rFonts w:ascii="宋体" w:hAnsi="宋体"/>
                <w:sz w:val="18"/>
                <w:szCs w:val="18"/>
              </w:rPr>
            </w:pPr>
          </w:p>
        </w:tc>
        <w:tc>
          <w:tcPr>
            <w:tcW w:w="1310" w:type="dxa"/>
            <w:vAlign w:val="center"/>
          </w:tcPr>
          <w:p w14:paraId="4DF97D23">
            <w:pPr>
              <w:adjustRightInd w:val="0"/>
              <w:snapToGrid w:val="0"/>
              <w:jc w:val="left"/>
              <w:rPr>
                <w:rFonts w:ascii="宋体" w:hAnsi="宋体"/>
                <w:sz w:val="18"/>
                <w:szCs w:val="18"/>
              </w:rPr>
            </w:pPr>
          </w:p>
        </w:tc>
      </w:tr>
      <w:tr w14:paraId="1941CDDC">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76A834C1">
            <w:pPr>
              <w:adjustRightInd w:val="0"/>
              <w:snapToGrid w:val="0"/>
              <w:jc w:val="center"/>
              <w:rPr>
                <w:sz w:val="18"/>
                <w:szCs w:val="18"/>
              </w:rPr>
            </w:pPr>
          </w:p>
        </w:tc>
        <w:tc>
          <w:tcPr>
            <w:tcW w:w="425" w:type="dxa"/>
            <w:vAlign w:val="center"/>
          </w:tcPr>
          <w:p w14:paraId="63AE6F12">
            <w:pPr>
              <w:adjustRightInd w:val="0"/>
              <w:snapToGrid w:val="0"/>
              <w:jc w:val="center"/>
              <w:rPr>
                <w:sz w:val="18"/>
                <w:szCs w:val="18"/>
              </w:rPr>
            </w:pPr>
            <w:r>
              <w:rPr>
                <w:sz w:val="18"/>
                <w:szCs w:val="18"/>
              </w:rPr>
              <w:t>23)</w:t>
            </w:r>
          </w:p>
        </w:tc>
        <w:tc>
          <w:tcPr>
            <w:tcW w:w="2268" w:type="dxa"/>
            <w:vAlign w:val="center"/>
          </w:tcPr>
          <w:p w14:paraId="3673BA25">
            <w:pPr>
              <w:adjustRightInd w:val="0"/>
              <w:snapToGrid w:val="0"/>
              <w:jc w:val="left"/>
              <w:rPr>
                <w:sz w:val="18"/>
                <w:szCs w:val="18"/>
              </w:rPr>
            </w:pPr>
            <w:r>
              <w:rPr>
                <w:rFonts w:hint="eastAsia"/>
                <w:sz w:val="18"/>
                <w:szCs w:val="18"/>
              </w:rPr>
              <w:t>⑤</w:t>
            </w:r>
            <w:r>
              <w:rPr>
                <w:sz w:val="18"/>
                <w:szCs w:val="18"/>
              </w:rPr>
              <w:t>设备和设施的核查、使用、维护、保管、运输等应符合相应的程序以确保其溯源的有效性。</w:t>
            </w:r>
          </w:p>
        </w:tc>
        <w:tc>
          <w:tcPr>
            <w:tcW w:w="3827" w:type="dxa"/>
            <w:vAlign w:val="center"/>
          </w:tcPr>
          <w:p w14:paraId="163006B2">
            <w:pPr>
              <w:adjustRightInd w:val="0"/>
              <w:snapToGrid w:val="0"/>
              <w:jc w:val="left"/>
              <w:rPr>
                <w:sz w:val="18"/>
                <w:szCs w:val="18"/>
              </w:rPr>
            </w:pPr>
            <w:r>
              <w:rPr>
                <w:sz w:val="18"/>
                <w:szCs w:val="18"/>
              </w:rPr>
              <w:t>查阅管理体系文件和见证材料：</w:t>
            </w:r>
          </w:p>
          <w:p w14:paraId="74E8CC92">
            <w:pPr>
              <w:adjustRightInd w:val="0"/>
              <w:snapToGrid w:val="0"/>
              <w:jc w:val="left"/>
              <w:rPr>
                <w:sz w:val="18"/>
                <w:szCs w:val="18"/>
              </w:rPr>
            </w:pPr>
            <w:r>
              <w:rPr>
                <w:sz w:val="18"/>
                <w:szCs w:val="18"/>
              </w:rPr>
              <w:t>1.检验检测机构应建立相关的程序文件，描述检验检测设备和设施的安全处置、核查、维护、保管、运输、存储、使用、维护等的规定，防止污染和性能退化；</w:t>
            </w:r>
          </w:p>
          <w:p w14:paraId="6D26C96B">
            <w:pPr>
              <w:adjustRightInd w:val="0"/>
              <w:snapToGrid w:val="0"/>
              <w:jc w:val="left"/>
              <w:rPr>
                <w:sz w:val="18"/>
                <w:szCs w:val="18"/>
              </w:rPr>
            </w:pPr>
            <w:r>
              <w:rPr>
                <w:sz w:val="18"/>
                <w:szCs w:val="18"/>
              </w:rPr>
              <w:t>2.检验检测机构应确保设备在核查、使用、维护、保管、运输时，具有安全保障，确保其溯源的有效性；</w:t>
            </w:r>
          </w:p>
          <w:p w14:paraId="612F542C">
            <w:pPr>
              <w:adjustRightInd w:val="0"/>
              <w:snapToGrid w:val="0"/>
              <w:jc w:val="left"/>
              <w:rPr>
                <w:sz w:val="18"/>
                <w:szCs w:val="18"/>
              </w:rPr>
            </w:pPr>
            <w:r>
              <w:rPr>
                <w:sz w:val="18"/>
                <w:szCs w:val="18"/>
              </w:rPr>
              <w:t>3.检验检测机构设施应满足检验检测工作需要。</w:t>
            </w:r>
          </w:p>
        </w:tc>
        <w:tc>
          <w:tcPr>
            <w:tcW w:w="4395" w:type="dxa"/>
            <w:vAlign w:val="center"/>
          </w:tcPr>
          <w:p w14:paraId="580CC941">
            <w:pPr>
              <w:adjustRightInd w:val="0"/>
              <w:snapToGrid w:val="0"/>
              <w:jc w:val="left"/>
              <w:rPr>
                <w:rFonts w:ascii="宋体" w:hAnsi="宋体"/>
                <w:sz w:val="18"/>
                <w:szCs w:val="18"/>
              </w:rPr>
            </w:pPr>
            <w:r>
              <w:rPr>
                <w:sz w:val="18"/>
                <w:szCs w:val="18"/>
              </w:rPr>
              <w:t>1.</w:t>
            </w:r>
            <w:r>
              <w:rPr>
                <w:rFonts w:hint="eastAsia" w:ascii="宋体" w:hAnsi="宋体"/>
                <w:sz w:val="18"/>
                <w:szCs w:val="18"/>
              </w:rPr>
              <w:t>是否建立相关的管理程序，描述检验检测设备和设施的申请、购买、安全处置、核查、维护、保管、运输、存储、使用、维护、修理、溯源、确认、停用、隔离、报废等规定：是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27EF1754">
            <w:pPr>
              <w:adjustRightInd w:val="0"/>
              <w:snapToGrid w:val="0"/>
              <w:jc w:val="left"/>
              <w:rPr>
                <w:rFonts w:ascii="宋体" w:hAnsi="宋体"/>
                <w:sz w:val="18"/>
                <w:szCs w:val="18"/>
              </w:rPr>
            </w:pPr>
            <w:r>
              <w:rPr>
                <w:sz w:val="18"/>
                <w:szCs w:val="18"/>
              </w:rPr>
              <w:t>2.</w:t>
            </w:r>
            <w:r>
              <w:rPr>
                <w:rFonts w:hint="eastAsia" w:ascii="宋体" w:hAnsi="宋体"/>
                <w:sz w:val="18"/>
                <w:szCs w:val="18"/>
              </w:rPr>
              <w:t>是否有措施防止其污染或性能退化：是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74899BD5">
            <w:pPr>
              <w:adjustRightInd w:val="0"/>
              <w:snapToGrid w:val="0"/>
              <w:jc w:val="left"/>
              <w:rPr>
                <w:rFonts w:ascii="宋体" w:hAnsi="宋体"/>
                <w:spacing w:val="-4"/>
                <w:sz w:val="18"/>
                <w:szCs w:val="18"/>
              </w:rPr>
            </w:pPr>
            <w:r>
              <w:rPr>
                <w:spacing w:val="-4"/>
                <w:sz w:val="18"/>
                <w:szCs w:val="18"/>
              </w:rPr>
              <w:t>3.</w:t>
            </w:r>
            <w:r>
              <w:rPr>
                <w:rFonts w:hint="eastAsia" w:ascii="宋体" w:hAnsi="宋体"/>
                <w:spacing w:val="-4"/>
                <w:sz w:val="18"/>
                <w:szCs w:val="18"/>
              </w:rPr>
              <w:t>是否有措施确保设备在核查、使用、维护、保管、运输时，具有安全保障，确保其溯源的有效性：有</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pacing w:val="-4"/>
                <w:sz w:val="18"/>
                <w:szCs w:val="18"/>
              </w:rPr>
              <w:t xml:space="preserve"> </w:t>
            </w:r>
            <w:r>
              <w:rPr>
                <w:rFonts w:ascii="宋体" w:hAnsi="宋体"/>
                <w:spacing w:val="-4"/>
                <w:sz w:val="18"/>
                <w:szCs w:val="18"/>
              </w:rPr>
              <w:t xml:space="preserve">  </w:t>
            </w:r>
            <w:r>
              <w:rPr>
                <w:rFonts w:hint="eastAsia" w:ascii="宋体" w:hAnsi="宋体"/>
                <w:spacing w:val="-4"/>
                <w:sz w:val="18"/>
                <w:szCs w:val="18"/>
              </w:rPr>
              <w:t>无□</w:t>
            </w:r>
          </w:p>
          <w:p w14:paraId="4F0E62CF">
            <w:pPr>
              <w:adjustRightInd w:val="0"/>
              <w:snapToGrid w:val="0"/>
              <w:jc w:val="left"/>
              <w:rPr>
                <w:rFonts w:ascii="宋体" w:hAnsi="宋体"/>
                <w:sz w:val="18"/>
                <w:szCs w:val="18"/>
              </w:rPr>
            </w:pPr>
            <w:r>
              <w:rPr>
                <w:sz w:val="18"/>
                <w:szCs w:val="18"/>
              </w:rPr>
              <w:t>4.</w:t>
            </w:r>
            <w:r>
              <w:rPr>
                <w:rFonts w:hint="eastAsia" w:ascii="宋体" w:hAnsi="宋体"/>
                <w:sz w:val="18"/>
                <w:szCs w:val="18"/>
              </w:rPr>
              <w:t>机构场地、能源、照明(采光)、采暖、通风等设施是否满足相关技术标准或技术规范的要求，避免影响检验检测结果的准确性：是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tc>
        <w:tc>
          <w:tcPr>
            <w:tcW w:w="283" w:type="dxa"/>
            <w:vAlign w:val="center"/>
          </w:tcPr>
          <w:p w14:paraId="2171F363">
            <w:pPr>
              <w:adjustRightInd w:val="0"/>
              <w:snapToGrid w:val="0"/>
              <w:jc w:val="left"/>
              <w:rPr>
                <w:rFonts w:ascii="宋体" w:hAnsi="宋体"/>
                <w:sz w:val="18"/>
                <w:szCs w:val="18"/>
              </w:rPr>
            </w:pPr>
            <w:r>
              <w:rPr>
                <w:rFonts w:ascii="宋体" w:hAnsi="宋体"/>
                <w:b/>
                <w:color w:val="000000" w:themeColor="text1"/>
                <w:sz w:val="18"/>
                <w:szCs w:val="18"/>
                <w14:textFill>
                  <w14:solidFill>
                    <w14:schemeClr w14:val="tx1"/>
                  </w14:solidFill>
                </w14:textFill>
              </w:rPr>
              <w:t>√</w:t>
            </w:r>
          </w:p>
        </w:tc>
        <w:tc>
          <w:tcPr>
            <w:tcW w:w="284" w:type="dxa"/>
            <w:vAlign w:val="center"/>
          </w:tcPr>
          <w:p w14:paraId="1CEAE11B">
            <w:pPr>
              <w:adjustRightInd w:val="0"/>
              <w:snapToGrid w:val="0"/>
              <w:jc w:val="left"/>
              <w:rPr>
                <w:rFonts w:ascii="宋体" w:hAnsi="宋体"/>
                <w:sz w:val="18"/>
                <w:szCs w:val="18"/>
              </w:rPr>
            </w:pPr>
          </w:p>
        </w:tc>
        <w:tc>
          <w:tcPr>
            <w:tcW w:w="283" w:type="dxa"/>
            <w:vAlign w:val="center"/>
          </w:tcPr>
          <w:p w14:paraId="796EC23D">
            <w:pPr>
              <w:adjustRightInd w:val="0"/>
              <w:snapToGrid w:val="0"/>
              <w:jc w:val="left"/>
              <w:rPr>
                <w:rFonts w:ascii="宋体" w:hAnsi="宋体"/>
                <w:sz w:val="18"/>
                <w:szCs w:val="18"/>
              </w:rPr>
            </w:pPr>
          </w:p>
        </w:tc>
        <w:tc>
          <w:tcPr>
            <w:tcW w:w="284" w:type="dxa"/>
            <w:vAlign w:val="center"/>
          </w:tcPr>
          <w:p w14:paraId="69E38976">
            <w:pPr>
              <w:adjustRightInd w:val="0"/>
              <w:snapToGrid w:val="0"/>
              <w:jc w:val="left"/>
              <w:rPr>
                <w:rFonts w:ascii="宋体" w:hAnsi="宋体"/>
                <w:sz w:val="18"/>
                <w:szCs w:val="18"/>
              </w:rPr>
            </w:pPr>
          </w:p>
        </w:tc>
        <w:tc>
          <w:tcPr>
            <w:tcW w:w="1310" w:type="dxa"/>
            <w:vAlign w:val="center"/>
          </w:tcPr>
          <w:p w14:paraId="0175E8DE">
            <w:pPr>
              <w:adjustRightInd w:val="0"/>
              <w:snapToGrid w:val="0"/>
              <w:jc w:val="left"/>
              <w:rPr>
                <w:rFonts w:ascii="宋体" w:hAnsi="宋体"/>
                <w:sz w:val="18"/>
                <w:szCs w:val="18"/>
              </w:rPr>
            </w:pPr>
          </w:p>
        </w:tc>
      </w:tr>
      <w:tr w14:paraId="0365C2C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541652E0">
            <w:pPr>
              <w:adjustRightInd w:val="0"/>
              <w:snapToGrid w:val="0"/>
              <w:jc w:val="center"/>
              <w:rPr>
                <w:sz w:val="18"/>
                <w:szCs w:val="18"/>
              </w:rPr>
            </w:pPr>
          </w:p>
        </w:tc>
        <w:tc>
          <w:tcPr>
            <w:tcW w:w="425" w:type="dxa"/>
            <w:vAlign w:val="center"/>
          </w:tcPr>
          <w:p w14:paraId="5AE7FA11">
            <w:pPr>
              <w:adjustRightInd w:val="0"/>
              <w:snapToGrid w:val="0"/>
              <w:jc w:val="center"/>
              <w:rPr>
                <w:sz w:val="18"/>
                <w:szCs w:val="18"/>
              </w:rPr>
            </w:pPr>
            <w:r>
              <w:rPr>
                <w:sz w:val="18"/>
                <w:szCs w:val="18"/>
              </w:rPr>
              <w:t>24)</w:t>
            </w:r>
          </w:p>
        </w:tc>
        <w:tc>
          <w:tcPr>
            <w:tcW w:w="2268" w:type="dxa"/>
            <w:vAlign w:val="center"/>
          </w:tcPr>
          <w:p w14:paraId="0A066B28">
            <w:pPr>
              <w:adjustRightInd w:val="0"/>
              <w:snapToGrid w:val="0"/>
              <w:jc w:val="left"/>
              <w:rPr>
                <w:sz w:val="18"/>
                <w:szCs w:val="18"/>
              </w:rPr>
            </w:pPr>
            <w:r>
              <w:rPr>
                <w:rFonts w:hint="eastAsia"/>
                <w:sz w:val="18"/>
                <w:szCs w:val="18"/>
              </w:rPr>
              <w:t>①</w:t>
            </w:r>
            <w:r>
              <w:rPr>
                <w:sz w:val="18"/>
                <w:szCs w:val="18"/>
              </w:rPr>
              <w:t>对检定、校准或核查的结果进行计量确认，确保其满足预期使用要求。包括溯源文件的有效性、检定、校准或核查的结果与预期使用的计量要求相比较以及所要求的标识。</w:t>
            </w:r>
          </w:p>
        </w:tc>
        <w:tc>
          <w:tcPr>
            <w:tcW w:w="3827" w:type="dxa"/>
            <w:vAlign w:val="center"/>
          </w:tcPr>
          <w:p w14:paraId="73B1E215">
            <w:pPr>
              <w:adjustRightInd w:val="0"/>
              <w:snapToGrid w:val="0"/>
              <w:jc w:val="left"/>
              <w:rPr>
                <w:sz w:val="18"/>
                <w:szCs w:val="18"/>
              </w:rPr>
            </w:pPr>
            <w:r>
              <w:rPr>
                <w:sz w:val="18"/>
                <w:szCs w:val="18"/>
              </w:rPr>
              <w:t>查阅管理体系文件和见证材料：</w:t>
            </w:r>
          </w:p>
          <w:p w14:paraId="4E318B42">
            <w:pPr>
              <w:adjustRightInd w:val="0"/>
              <w:snapToGrid w:val="0"/>
              <w:jc w:val="left"/>
              <w:rPr>
                <w:sz w:val="18"/>
                <w:szCs w:val="18"/>
              </w:rPr>
            </w:pPr>
            <w:r>
              <w:rPr>
                <w:sz w:val="18"/>
                <w:szCs w:val="18"/>
              </w:rPr>
              <w:t>1.检验检测机构在设备定期检定或校准后应进行确认，确认其满足检验检测要求后方可使用。对检定或校准的结果进行确认的内容应包括： (1)检定结果是否合格，是否满足检验检测方法的要求；(2)校准获得的设备的准确度信息是否满足检验检测项目、参数的要求，是否有修正信息，仪器是否满足检验检测方法的要求；(3)适用时，应确认设备状态标识；</w:t>
            </w:r>
          </w:p>
          <w:p w14:paraId="047A49E6">
            <w:pPr>
              <w:adjustRightInd w:val="0"/>
              <w:snapToGrid w:val="0"/>
              <w:jc w:val="left"/>
              <w:rPr>
                <w:sz w:val="18"/>
                <w:szCs w:val="18"/>
              </w:rPr>
            </w:pPr>
            <w:r>
              <w:rPr>
                <w:sz w:val="18"/>
                <w:szCs w:val="18"/>
              </w:rPr>
              <w:t>2.检验检测机构需要内部校准时，应确保：(1)设备满足计量溯源要求；(2)限于非强制检定的仪器设备；(3)实施内部校准的人员经培训和授权；(4)环境和设施满足校准方法要求；(5)优先采用标准方法，非标方法使用前应经确认；(6)进行测量不确定度评估；(7)可不出具内部校准证书，但应对校准结果予以汇总；(8)质量控制和监督应覆盖内部校准工作。</w:t>
            </w:r>
          </w:p>
        </w:tc>
        <w:tc>
          <w:tcPr>
            <w:tcW w:w="4395" w:type="dxa"/>
            <w:vAlign w:val="center"/>
          </w:tcPr>
          <w:p w14:paraId="6CC92F38">
            <w:pPr>
              <w:adjustRightInd w:val="0"/>
              <w:snapToGrid w:val="0"/>
              <w:jc w:val="left"/>
              <w:rPr>
                <w:rFonts w:ascii="宋体" w:hAnsi="宋体"/>
                <w:sz w:val="18"/>
                <w:szCs w:val="18"/>
              </w:rPr>
            </w:pPr>
            <w:r>
              <w:rPr>
                <w:sz w:val="18"/>
                <w:szCs w:val="18"/>
              </w:rPr>
              <w:t>1.</w:t>
            </w:r>
            <w:r>
              <w:rPr>
                <w:rFonts w:hint="eastAsia" w:ascii="宋体" w:hAnsi="宋体"/>
                <w:sz w:val="18"/>
                <w:szCs w:val="18"/>
              </w:rPr>
              <w:t>对检定或校准的结果进行确认的内容是否符合要求：</w:t>
            </w:r>
          </w:p>
          <w:p w14:paraId="0361E957">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54521CE0">
            <w:pPr>
              <w:adjustRightInd w:val="0"/>
              <w:snapToGrid w:val="0"/>
              <w:jc w:val="left"/>
              <w:rPr>
                <w:rFonts w:ascii="宋体" w:hAnsi="宋体"/>
                <w:sz w:val="18"/>
                <w:szCs w:val="18"/>
              </w:rPr>
            </w:pPr>
            <w:r>
              <w:rPr>
                <w:sz w:val="18"/>
                <w:szCs w:val="18"/>
              </w:rPr>
              <w:t>2.</w:t>
            </w:r>
            <w:r>
              <w:rPr>
                <w:rFonts w:hint="eastAsia" w:ascii="宋体" w:hAnsi="宋体"/>
                <w:sz w:val="18"/>
                <w:szCs w:val="18"/>
              </w:rPr>
              <w:t>机构需要进行内部校准时，是否满足要求：</w:t>
            </w:r>
          </w:p>
          <w:p w14:paraId="7551990D">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      不适用□</w:t>
            </w:r>
          </w:p>
          <w:p w14:paraId="1D6CE90D">
            <w:pPr>
              <w:adjustRightInd w:val="0"/>
              <w:snapToGrid w:val="0"/>
              <w:jc w:val="left"/>
              <w:rPr>
                <w:rFonts w:ascii="宋体" w:hAnsi="宋体"/>
                <w:sz w:val="18"/>
                <w:szCs w:val="18"/>
              </w:rPr>
            </w:pPr>
            <w:r>
              <w:rPr>
                <w:sz w:val="18"/>
                <w:szCs w:val="18"/>
              </w:rPr>
              <w:t>3.</w:t>
            </w:r>
            <w:r>
              <w:rPr>
                <w:rFonts w:hint="eastAsia" w:ascii="宋体" w:hAnsi="宋体"/>
                <w:sz w:val="18"/>
                <w:szCs w:val="18"/>
              </w:rPr>
              <w:t>是否对自校结果进行确认：</w:t>
            </w:r>
          </w:p>
          <w:p w14:paraId="10E7B913">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  </w:t>
            </w:r>
            <w:r>
              <w:rPr>
                <w:rFonts w:ascii="宋体" w:hAnsi="宋体"/>
                <w:sz w:val="18"/>
                <w:szCs w:val="18"/>
              </w:rPr>
              <w:t xml:space="preserve">   </w:t>
            </w:r>
            <w:r>
              <w:rPr>
                <w:rFonts w:hint="eastAsia" w:ascii="宋体" w:hAnsi="宋体"/>
                <w:sz w:val="18"/>
                <w:szCs w:val="18"/>
              </w:rPr>
              <w:t>不适用□</w:t>
            </w:r>
          </w:p>
          <w:p w14:paraId="21AF8D57">
            <w:pPr>
              <w:adjustRightInd w:val="0"/>
              <w:snapToGrid w:val="0"/>
              <w:jc w:val="left"/>
              <w:rPr>
                <w:rFonts w:ascii="宋体" w:hAnsi="宋体"/>
                <w:sz w:val="18"/>
                <w:szCs w:val="18"/>
              </w:rPr>
            </w:pPr>
            <w:r>
              <w:rPr>
                <w:sz w:val="18"/>
                <w:szCs w:val="18"/>
              </w:rPr>
              <w:t>4.</w:t>
            </w:r>
            <w:r>
              <w:rPr>
                <w:rFonts w:hint="eastAsia" w:ascii="宋体" w:hAnsi="宋体"/>
                <w:sz w:val="18"/>
                <w:szCs w:val="18"/>
              </w:rPr>
              <w:t>检验检测设备的溯源的状态标识是否粘贴(合格标识，不合格的贴停用标识，部分功能受限或降级使用的贴准用标识)：</w:t>
            </w:r>
          </w:p>
          <w:p w14:paraId="639E8E4F">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tc>
        <w:tc>
          <w:tcPr>
            <w:tcW w:w="283" w:type="dxa"/>
            <w:vAlign w:val="center"/>
          </w:tcPr>
          <w:p w14:paraId="6E1E42F9">
            <w:pPr>
              <w:adjustRightInd w:val="0"/>
              <w:snapToGrid w:val="0"/>
              <w:jc w:val="left"/>
              <w:rPr>
                <w:rFonts w:ascii="宋体" w:hAnsi="宋体"/>
                <w:sz w:val="18"/>
                <w:szCs w:val="18"/>
              </w:rPr>
            </w:pPr>
            <w:r>
              <w:rPr>
                <w:rFonts w:ascii="宋体" w:hAnsi="宋体"/>
                <w:b/>
                <w:color w:val="000000" w:themeColor="text1"/>
                <w:sz w:val="18"/>
                <w:szCs w:val="18"/>
                <w14:textFill>
                  <w14:solidFill>
                    <w14:schemeClr w14:val="tx1"/>
                  </w14:solidFill>
                </w14:textFill>
              </w:rPr>
              <w:t>√</w:t>
            </w:r>
          </w:p>
        </w:tc>
        <w:tc>
          <w:tcPr>
            <w:tcW w:w="284" w:type="dxa"/>
            <w:vAlign w:val="center"/>
          </w:tcPr>
          <w:p w14:paraId="78B82EA1">
            <w:pPr>
              <w:adjustRightInd w:val="0"/>
              <w:snapToGrid w:val="0"/>
              <w:jc w:val="left"/>
              <w:rPr>
                <w:rFonts w:ascii="宋体" w:hAnsi="宋体"/>
                <w:sz w:val="18"/>
                <w:szCs w:val="18"/>
              </w:rPr>
            </w:pPr>
          </w:p>
        </w:tc>
        <w:tc>
          <w:tcPr>
            <w:tcW w:w="283" w:type="dxa"/>
            <w:vAlign w:val="center"/>
          </w:tcPr>
          <w:p w14:paraId="1577545D">
            <w:pPr>
              <w:adjustRightInd w:val="0"/>
              <w:snapToGrid w:val="0"/>
              <w:jc w:val="left"/>
              <w:rPr>
                <w:rFonts w:ascii="宋体" w:hAnsi="宋体"/>
                <w:sz w:val="18"/>
                <w:szCs w:val="18"/>
              </w:rPr>
            </w:pPr>
          </w:p>
        </w:tc>
        <w:tc>
          <w:tcPr>
            <w:tcW w:w="284" w:type="dxa"/>
            <w:vAlign w:val="center"/>
          </w:tcPr>
          <w:p w14:paraId="4A08BFDB">
            <w:pPr>
              <w:adjustRightInd w:val="0"/>
              <w:snapToGrid w:val="0"/>
              <w:jc w:val="left"/>
              <w:rPr>
                <w:rFonts w:ascii="宋体" w:hAnsi="宋体"/>
                <w:sz w:val="18"/>
                <w:szCs w:val="18"/>
              </w:rPr>
            </w:pPr>
          </w:p>
        </w:tc>
        <w:tc>
          <w:tcPr>
            <w:tcW w:w="1310" w:type="dxa"/>
            <w:vAlign w:val="center"/>
          </w:tcPr>
          <w:p w14:paraId="4682AA53">
            <w:pPr>
              <w:adjustRightInd w:val="0"/>
              <w:snapToGrid w:val="0"/>
              <w:jc w:val="left"/>
              <w:rPr>
                <w:rFonts w:ascii="宋体" w:hAnsi="宋体"/>
                <w:sz w:val="18"/>
                <w:szCs w:val="18"/>
              </w:rPr>
            </w:pPr>
          </w:p>
        </w:tc>
      </w:tr>
      <w:tr w14:paraId="4F20D9D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4D272694">
            <w:pPr>
              <w:adjustRightInd w:val="0"/>
              <w:snapToGrid w:val="0"/>
              <w:jc w:val="center"/>
              <w:rPr>
                <w:sz w:val="18"/>
                <w:szCs w:val="18"/>
              </w:rPr>
            </w:pPr>
          </w:p>
        </w:tc>
        <w:tc>
          <w:tcPr>
            <w:tcW w:w="425" w:type="dxa"/>
            <w:vAlign w:val="center"/>
          </w:tcPr>
          <w:p w14:paraId="236C894B">
            <w:pPr>
              <w:spacing w:line="240" w:lineRule="exact"/>
              <w:jc w:val="center"/>
              <w:rPr>
                <w:rFonts w:ascii="宋体" w:hAnsi="宋体"/>
                <w:sz w:val="18"/>
                <w:szCs w:val="18"/>
              </w:rPr>
            </w:pPr>
            <w:r>
              <w:rPr>
                <w:sz w:val="18"/>
                <w:szCs w:val="18"/>
              </w:rPr>
              <w:t>24)</w:t>
            </w:r>
          </w:p>
        </w:tc>
        <w:tc>
          <w:tcPr>
            <w:tcW w:w="2268" w:type="dxa"/>
            <w:vAlign w:val="center"/>
          </w:tcPr>
          <w:p w14:paraId="130AB8B4">
            <w:pPr>
              <w:adjustRightInd w:val="0"/>
              <w:snapToGrid w:val="0"/>
              <w:jc w:val="left"/>
              <w:rPr>
                <w:sz w:val="18"/>
                <w:szCs w:val="18"/>
              </w:rPr>
            </w:pPr>
            <w:r>
              <w:rPr>
                <w:rFonts w:hint="eastAsia"/>
                <w:sz w:val="18"/>
                <w:szCs w:val="18"/>
              </w:rPr>
              <w:t>②</w:t>
            </w:r>
            <w:r>
              <w:rPr>
                <w:sz w:val="18"/>
                <w:szCs w:val="18"/>
              </w:rPr>
              <w:t>所有修正信息得到有效利用、更新和备份。</w:t>
            </w:r>
          </w:p>
        </w:tc>
        <w:tc>
          <w:tcPr>
            <w:tcW w:w="3827" w:type="dxa"/>
            <w:vAlign w:val="center"/>
          </w:tcPr>
          <w:p w14:paraId="5B92CC37">
            <w:pPr>
              <w:adjustRightInd w:val="0"/>
              <w:snapToGrid w:val="0"/>
              <w:jc w:val="left"/>
              <w:rPr>
                <w:sz w:val="18"/>
                <w:szCs w:val="18"/>
                <w:lang w:val="sq-AL"/>
              </w:rPr>
            </w:pPr>
            <w:r>
              <w:rPr>
                <w:sz w:val="18"/>
                <w:szCs w:val="18"/>
                <w:lang w:val="sq-AL"/>
              </w:rPr>
              <w:t>查阅管理体系文件和见证材料：</w:t>
            </w:r>
          </w:p>
          <w:p w14:paraId="54A0807F">
            <w:pPr>
              <w:adjustRightInd w:val="0"/>
              <w:snapToGrid w:val="0"/>
              <w:jc w:val="left"/>
              <w:rPr>
                <w:sz w:val="18"/>
                <w:szCs w:val="18"/>
              </w:rPr>
            </w:pPr>
            <w:r>
              <w:rPr>
                <w:sz w:val="18"/>
                <w:szCs w:val="18"/>
              </w:rPr>
              <w:t>当仪器设备经校准给出一组修正信息</w:t>
            </w:r>
            <w:r>
              <w:rPr>
                <w:bCs/>
                <w:sz w:val="18"/>
                <w:szCs w:val="18"/>
                <w:lang w:val="sq-AL"/>
              </w:rPr>
              <w:t>或者标准物质包含的参考值</w:t>
            </w:r>
            <w:r>
              <w:rPr>
                <w:sz w:val="18"/>
                <w:szCs w:val="18"/>
              </w:rPr>
              <w:t>时，检验检测机构应确保有关数据得到及时修正，计算机软件也应得到更新，检验检测机构应确保在其检测数据及相关记录中加以利用并备份和更新，并在检验检测工作中加以使用。</w:t>
            </w:r>
          </w:p>
        </w:tc>
        <w:tc>
          <w:tcPr>
            <w:tcW w:w="4395" w:type="dxa"/>
            <w:vAlign w:val="center"/>
          </w:tcPr>
          <w:p w14:paraId="3DCA3047">
            <w:pPr>
              <w:adjustRightInd w:val="0"/>
              <w:snapToGrid w:val="0"/>
              <w:jc w:val="left"/>
              <w:rPr>
                <w:rFonts w:ascii="宋体" w:hAnsi="宋体"/>
                <w:sz w:val="18"/>
                <w:szCs w:val="18"/>
              </w:rPr>
            </w:pPr>
            <w:r>
              <w:rPr>
                <w:sz w:val="18"/>
                <w:szCs w:val="18"/>
              </w:rPr>
              <w:t>1.</w:t>
            </w:r>
            <w:r>
              <w:rPr>
                <w:rFonts w:hint="eastAsia" w:ascii="宋体" w:hAnsi="宋体"/>
                <w:sz w:val="18"/>
                <w:szCs w:val="18"/>
              </w:rPr>
              <w:t>在对校准结果进行确认时，是否明确了需要使用的修正因子：是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126E8922">
            <w:pPr>
              <w:adjustRightInd w:val="0"/>
              <w:snapToGrid w:val="0"/>
              <w:jc w:val="left"/>
              <w:rPr>
                <w:rFonts w:ascii="宋体" w:hAnsi="宋体"/>
                <w:sz w:val="18"/>
                <w:szCs w:val="18"/>
              </w:rPr>
            </w:pPr>
            <w:r>
              <w:rPr>
                <w:sz w:val="18"/>
                <w:szCs w:val="18"/>
              </w:rPr>
              <w:t>2.</w:t>
            </w:r>
            <w:r>
              <w:rPr>
                <w:rFonts w:hint="eastAsia" w:ascii="宋体" w:hAnsi="宋体"/>
                <w:sz w:val="18"/>
                <w:szCs w:val="18"/>
              </w:rPr>
              <w:t>是否采取措施便于修正因子使用、备份和更新：</w:t>
            </w:r>
          </w:p>
          <w:p w14:paraId="692E064D">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3AEDDF3D">
            <w:pPr>
              <w:adjustRightInd w:val="0"/>
              <w:snapToGrid w:val="0"/>
              <w:jc w:val="left"/>
              <w:rPr>
                <w:rFonts w:ascii="宋体" w:hAnsi="宋体"/>
                <w:sz w:val="18"/>
                <w:szCs w:val="18"/>
              </w:rPr>
            </w:pPr>
            <w:r>
              <w:rPr>
                <w:sz w:val="18"/>
                <w:szCs w:val="18"/>
              </w:rPr>
              <w:t>3.</w:t>
            </w:r>
            <w:r>
              <w:rPr>
                <w:rFonts w:hint="eastAsia" w:ascii="宋体" w:hAnsi="宋体"/>
                <w:sz w:val="18"/>
                <w:szCs w:val="18"/>
              </w:rPr>
              <w:t>是否每次使用仪器设备时，将修正因子带入到检测数据中进行修正：是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tc>
        <w:tc>
          <w:tcPr>
            <w:tcW w:w="283" w:type="dxa"/>
            <w:vAlign w:val="center"/>
          </w:tcPr>
          <w:p w14:paraId="69551F64">
            <w:pPr>
              <w:adjustRightInd w:val="0"/>
              <w:snapToGrid w:val="0"/>
              <w:jc w:val="left"/>
              <w:rPr>
                <w:rFonts w:ascii="宋体" w:hAnsi="宋体"/>
                <w:sz w:val="18"/>
                <w:szCs w:val="18"/>
              </w:rPr>
            </w:pPr>
            <w:r>
              <w:rPr>
                <w:rFonts w:ascii="宋体" w:hAnsi="宋体"/>
                <w:b/>
                <w:color w:val="000000" w:themeColor="text1"/>
                <w:sz w:val="18"/>
                <w:szCs w:val="18"/>
                <w14:textFill>
                  <w14:solidFill>
                    <w14:schemeClr w14:val="tx1"/>
                  </w14:solidFill>
                </w14:textFill>
              </w:rPr>
              <w:t>√</w:t>
            </w:r>
          </w:p>
        </w:tc>
        <w:tc>
          <w:tcPr>
            <w:tcW w:w="284" w:type="dxa"/>
            <w:vAlign w:val="center"/>
          </w:tcPr>
          <w:p w14:paraId="2C1B8309">
            <w:pPr>
              <w:adjustRightInd w:val="0"/>
              <w:snapToGrid w:val="0"/>
              <w:jc w:val="left"/>
              <w:rPr>
                <w:rFonts w:ascii="宋体" w:hAnsi="宋体"/>
                <w:sz w:val="18"/>
                <w:szCs w:val="18"/>
              </w:rPr>
            </w:pPr>
          </w:p>
        </w:tc>
        <w:tc>
          <w:tcPr>
            <w:tcW w:w="283" w:type="dxa"/>
            <w:vAlign w:val="center"/>
          </w:tcPr>
          <w:p w14:paraId="5B45C06F">
            <w:pPr>
              <w:adjustRightInd w:val="0"/>
              <w:snapToGrid w:val="0"/>
              <w:jc w:val="left"/>
              <w:rPr>
                <w:rFonts w:ascii="宋体" w:hAnsi="宋体"/>
                <w:sz w:val="18"/>
                <w:szCs w:val="18"/>
              </w:rPr>
            </w:pPr>
          </w:p>
        </w:tc>
        <w:tc>
          <w:tcPr>
            <w:tcW w:w="284" w:type="dxa"/>
            <w:vAlign w:val="center"/>
          </w:tcPr>
          <w:p w14:paraId="1AABB837">
            <w:pPr>
              <w:adjustRightInd w:val="0"/>
              <w:snapToGrid w:val="0"/>
              <w:jc w:val="left"/>
              <w:rPr>
                <w:rFonts w:ascii="宋体" w:hAnsi="宋体"/>
                <w:sz w:val="18"/>
                <w:szCs w:val="18"/>
              </w:rPr>
            </w:pPr>
          </w:p>
        </w:tc>
        <w:tc>
          <w:tcPr>
            <w:tcW w:w="1310" w:type="dxa"/>
            <w:vAlign w:val="center"/>
          </w:tcPr>
          <w:p w14:paraId="1B2F5BB3">
            <w:pPr>
              <w:adjustRightInd w:val="0"/>
              <w:snapToGrid w:val="0"/>
              <w:jc w:val="left"/>
              <w:rPr>
                <w:rFonts w:ascii="宋体" w:hAnsi="宋体"/>
                <w:sz w:val="18"/>
                <w:szCs w:val="18"/>
              </w:rPr>
            </w:pPr>
          </w:p>
        </w:tc>
      </w:tr>
      <w:tr w14:paraId="359715CD">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0261E2C5">
            <w:pPr>
              <w:adjustRightInd w:val="0"/>
              <w:snapToGrid w:val="0"/>
              <w:jc w:val="center"/>
              <w:rPr>
                <w:sz w:val="18"/>
                <w:szCs w:val="18"/>
              </w:rPr>
            </w:pPr>
          </w:p>
        </w:tc>
        <w:tc>
          <w:tcPr>
            <w:tcW w:w="425" w:type="dxa"/>
            <w:vAlign w:val="center"/>
          </w:tcPr>
          <w:p w14:paraId="4B261C67">
            <w:pPr>
              <w:spacing w:line="240" w:lineRule="exact"/>
              <w:jc w:val="center"/>
              <w:rPr>
                <w:rFonts w:ascii="宋体" w:hAnsi="宋体"/>
                <w:sz w:val="18"/>
                <w:szCs w:val="18"/>
              </w:rPr>
            </w:pPr>
            <w:r>
              <w:rPr>
                <w:sz w:val="18"/>
                <w:szCs w:val="18"/>
              </w:rPr>
              <w:t>24)</w:t>
            </w:r>
          </w:p>
        </w:tc>
        <w:tc>
          <w:tcPr>
            <w:tcW w:w="2268" w:type="dxa"/>
            <w:vAlign w:val="center"/>
          </w:tcPr>
          <w:p w14:paraId="69E7D7E9">
            <w:pPr>
              <w:adjustRightInd w:val="0"/>
              <w:snapToGrid w:val="0"/>
              <w:jc w:val="left"/>
              <w:rPr>
                <w:sz w:val="18"/>
                <w:szCs w:val="18"/>
              </w:rPr>
            </w:pPr>
            <w:r>
              <w:rPr>
                <w:rFonts w:hint="eastAsia"/>
                <w:sz w:val="18"/>
                <w:szCs w:val="18"/>
              </w:rPr>
              <w:t>③</w:t>
            </w:r>
            <w:r>
              <w:rPr>
                <w:sz w:val="18"/>
                <w:szCs w:val="18"/>
              </w:rPr>
              <w:t>无法溯源到国家或国际测量标准时，检验检测机构应当保留检验检测结果相关性或准确性的证据。</w:t>
            </w:r>
          </w:p>
        </w:tc>
        <w:tc>
          <w:tcPr>
            <w:tcW w:w="3827" w:type="dxa"/>
            <w:vAlign w:val="center"/>
          </w:tcPr>
          <w:p w14:paraId="4CDE74E3">
            <w:pPr>
              <w:adjustRightInd w:val="0"/>
              <w:snapToGrid w:val="0"/>
              <w:jc w:val="left"/>
              <w:rPr>
                <w:sz w:val="18"/>
                <w:szCs w:val="18"/>
                <w:lang w:val="sq-AL"/>
              </w:rPr>
            </w:pPr>
            <w:r>
              <w:rPr>
                <w:sz w:val="18"/>
                <w:szCs w:val="18"/>
                <w:lang w:val="sq-AL"/>
              </w:rPr>
              <w:t>查阅管理体系文件和见证材料：</w:t>
            </w:r>
          </w:p>
          <w:p w14:paraId="4849084F">
            <w:pPr>
              <w:adjustRightInd w:val="0"/>
              <w:snapToGrid w:val="0"/>
              <w:jc w:val="left"/>
              <w:rPr>
                <w:sz w:val="18"/>
                <w:szCs w:val="18"/>
              </w:rPr>
            </w:pPr>
            <w:r>
              <w:rPr>
                <w:sz w:val="18"/>
                <w:szCs w:val="18"/>
              </w:rPr>
              <w:t>1.无法溯源到国家或国际测量标准时，测量结果应溯源至SI、公认的或约定的测量方法、标准，或通过比对等途径，证明其测量结果与同类检验检测机构的一致性；</w:t>
            </w:r>
          </w:p>
          <w:p w14:paraId="3F6B2B72">
            <w:pPr>
              <w:adjustRightInd w:val="0"/>
              <w:snapToGrid w:val="0"/>
              <w:jc w:val="left"/>
              <w:rPr>
                <w:sz w:val="18"/>
                <w:szCs w:val="18"/>
              </w:rPr>
            </w:pPr>
            <w:r>
              <w:rPr>
                <w:sz w:val="18"/>
                <w:szCs w:val="18"/>
              </w:rPr>
              <w:t>2.当测量结果溯源至公认的或约定的测量方法、标准时，检验检测机构应提供该方法、标准的来源等相关证据。</w:t>
            </w:r>
          </w:p>
        </w:tc>
        <w:tc>
          <w:tcPr>
            <w:tcW w:w="4395" w:type="dxa"/>
            <w:vAlign w:val="center"/>
          </w:tcPr>
          <w:p w14:paraId="37564B5D">
            <w:pPr>
              <w:adjustRightInd w:val="0"/>
              <w:snapToGrid w:val="0"/>
              <w:jc w:val="left"/>
              <w:rPr>
                <w:rFonts w:ascii="宋体" w:hAnsi="宋体"/>
                <w:sz w:val="18"/>
                <w:szCs w:val="18"/>
              </w:rPr>
            </w:pPr>
            <w:r>
              <w:rPr>
                <w:sz w:val="18"/>
                <w:szCs w:val="18"/>
              </w:rPr>
              <w:t>1.</w:t>
            </w:r>
            <w:r>
              <w:rPr>
                <w:rFonts w:hint="eastAsia" w:ascii="宋体" w:hAnsi="宋体"/>
                <w:sz w:val="18"/>
                <w:szCs w:val="18"/>
              </w:rPr>
              <w:t>无法溯源到国家或国际测量标准时，测量结果应溯源至</w:t>
            </w:r>
            <w:r>
              <w:rPr>
                <w:sz w:val="18"/>
                <w:szCs w:val="18"/>
              </w:rPr>
              <w:t>SI、公认的或约定的测量方法、标准，或通过比对等途径，证明其测量结果与同类检验检测机构的一致性(如使用有证标准物质(参考物质)对某种材料给出可靠的物理或化学特性、</w:t>
            </w:r>
            <w:r>
              <w:rPr>
                <w:rFonts w:hint="eastAsia" w:ascii="宋体" w:hAnsi="宋体"/>
                <w:sz w:val="18"/>
                <w:szCs w:val="18"/>
              </w:rPr>
              <w:t>使用规定方法和/或被有关各方接受并描述清晰的协议标准、参加三家以上实验室间比对结</w:t>
            </w:r>
            <w:r>
              <w:rPr>
                <w:sz w:val="18"/>
                <w:szCs w:val="18"/>
              </w:rPr>
              <w:t>果等)：</w:t>
            </w:r>
            <w:r>
              <w:rPr>
                <w:rFonts w:hint="eastAsia" w:ascii="宋体" w:hAnsi="宋体"/>
                <w:sz w:val="18"/>
                <w:szCs w:val="18"/>
              </w:rPr>
              <w:t>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      不适用□</w:t>
            </w:r>
          </w:p>
          <w:p w14:paraId="5138E0A8">
            <w:pPr>
              <w:adjustRightInd w:val="0"/>
              <w:snapToGrid w:val="0"/>
              <w:jc w:val="left"/>
              <w:rPr>
                <w:rFonts w:ascii="宋体" w:hAnsi="宋体"/>
                <w:sz w:val="18"/>
                <w:szCs w:val="18"/>
              </w:rPr>
            </w:pPr>
            <w:r>
              <w:rPr>
                <w:sz w:val="18"/>
                <w:szCs w:val="18"/>
              </w:rPr>
              <w:t>2.</w:t>
            </w:r>
            <w:r>
              <w:rPr>
                <w:rFonts w:hint="eastAsia" w:ascii="宋体" w:hAnsi="宋体"/>
                <w:sz w:val="18"/>
                <w:szCs w:val="18"/>
              </w:rPr>
              <w:t>当测量结果溯源至公认的或约定的测量方法、标准时，检验检测机构是否提供了该方法、标准的来源等相关证据：是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      不适用□</w:t>
            </w:r>
          </w:p>
        </w:tc>
        <w:tc>
          <w:tcPr>
            <w:tcW w:w="283" w:type="dxa"/>
            <w:vAlign w:val="center"/>
          </w:tcPr>
          <w:p w14:paraId="03627EF9">
            <w:pPr>
              <w:adjustRightInd w:val="0"/>
              <w:snapToGrid w:val="0"/>
              <w:jc w:val="left"/>
              <w:rPr>
                <w:rFonts w:ascii="宋体" w:hAnsi="宋体"/>
                <w:sz w:val="18"/>
                <w:szCs w:val="18"/>
              </w:rPr>
            </w:pPr>
            <w:r>
              <w:rPr>
                <w:rFonts w:ascii="宋体" w:hAnsi="宋体"/>
                <w:b/>
                <w:color w:val="000000" w:themeColor="text1"/>
                <w:sz w:val="18"/>
                <w:szCs w:val="18"/>
                <w14:textFill>
                  <w14:solidFill>
                    <w14:schemeClr w14:val="tx1"/>
                  </w14:solidFill>
                </w14:textFill>
              </w:rPr>
              <w:t>√</w:t>
            </w:r>
          </w:p>
        </w:tc>
        <w:tc>
          <w:tcPr>
            <w:tcW w:w="284" w:type="dxa"/>
            <w:vAlign w:val="center"/>
          </w:tcPr>
          <w:p w14:paraId="6F9CB175">
            <w:pPr>
              <w:adjustRightInd w:val="0"/>
              <w:snapToGrid w:val="0"/>
              <w:jc w:val="left"/>
              <w:rPr>
                <w:rFonts w:ascii="宋体" w:hAnsi="宋体"/>
                <w:sz w:val="18"/>
                <w:szCs w:val="18"/>
              </w:rPr>
            </w:pPr>
          </w:p>
        </w:tc>
        <w:tc>
          <w:tcPr>
            <w:tcW w:w="283" w:type="dxa"/>
            <w:vAlign w:val="center"/>
          </w:tcPr>
          <w:p w14:paraId="3CFDA513">
            <w:pPr>
              <w:adjustRightInd w:val="0"/>
              <w:snapToGrid w:val="0"/>
              <w:jc w:val="left"/>
              <w:rPr>
                <w:rFonts w:ascii="宋体" w:hAnsi="宋体"/>
                <w:sz w:val="18"/>
                <w:szCs w:val="18"/>
              </w:rPr>
            </w:pPr>
          </w:p>
        </w:tc>
        <w:tc>
          <w:tcPr>
            <w:tcW w:w="284" w:type="dxa"/>
            <w:vAlign w:val="center"/>
          </w:tcPr>
          <w:p w14:paraId="41279FD4">
            <w:pPr>
              <w:adjustRightInd w:val="0"/>
              <w:snapToGrid w:val="0"/>
              <w:jc w:val="left"/>
              <w:rPr>
                <w:rFonts w:ascii="宋体" w:hAnsi="宋体"/>
                <w:sz w:val="18"/>
                <w:szCs w:val="18"/>
              </w:rPr>
            </w:pPr>
          </w:p>
        </w:tc>
        <w:tc>
          <w:tcPr>
            <w:tcW w:w="1310" w:type="dxa"/>
            <w:vAlign w:val="center"/>
          </w:tcPr>
          <w:p w14:paraId="5409D75D">
            <w:pPr>
              <w:adjustRightInd w:val="0"/>
              <w:snapToGrid w:val="0"/>
              <w:jc w:val="left"/>
              <w:rPr>
                <w:rFonts w:ascii="宋体" w:hAnsi="宋体"/>
                <w:sz w:val="18"/>
                <w:szCs w:val="18"/>
              </w:rPr>
            </w:pPr>
          </w:p>
        </w:tc>
      </w:tr>
      <w:tr w14:paraId="3F5019A9">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091CE6C9">
            <w:pPr>
              <w:adjustRightInd w:val="0"/>
              <w:snapToGrid w:val="0"/>
              <w:jc w:val="center"/>
              <w:rPr>
                <w:sz w:val="18"/>
                <w:szCs w:val="18"/>
              </w:rPr>
            </w:pPr>
          </w:p>
        </w:tc>
        <w:tc>
          <w:tcPr>
            <w:tcW w:w="425" w:type="dxa"/>
            <w:vAlign w:val="center"/>
          </w:tcPr>
          <w:p w14:paraId="19503F36">
            <w:pPr>
              <w:spacing w:line="240" w:lineRule="exact"/>
              <w:jc w:val="center"/>
              <w:rPr>
                <w:rFonts w:ascii="宋体" w:hAnsi="宋体"/>
                <w:sz w:val="18"/>
                <w:szCs w:val="18"/>
              </w:rPr>
            </w:pPr>
            <w:r>
              <w:rPr>
                <w:sz w:val="18"/>
                <w:szCs w:val="18"/>
              </w:rPr>
              <w:t>24)</w:t>
            </w:r>
          </w:p>
        </w:tc>
        <w:tc>
          <w:tcPr>
            <w:tcW w:w="2268" w:type="dxa"/>
            <w:vAlign w:val="center"/>
          </w:tcPr>
          <w:p w14:paraId="64B47239">
            <w:pPr>
              <w:adjustRightInd w:val="0"/>
              <w:snapToGrid w:val="0"/>
              <w:jc w:val="left"/>
              <w:rPr>
                <w:sz w:val="18"/>
                <w:szCs w:val="18"/>
              </w:rPr>
            </w:pPr>
            <w:r>
              <w:rPr>
                <w:rFonts w:hint="eastAsia"/>
                <w:sz w:val="18"/>
                <w:szCs w:val="18"/>
              </w:rPr>
              <w:t>④</w:t>
            </w:r>
            <w:r>
              <w:rPr>
                <w:sz w:val="18"/>
                <w:szCs w:val="18"/>
              </w:rPr>
              <w:t>检验检测机构的参考标准及其使用应满足溯源要求。</w:t>
            </w:r>
          </w:p>
        </w:tc>
        <w:tc>
          <w:tcPr>
            <w:tcW w:w="3827" w:type="dxa"/>
            <w:vAlign w:val="center"/>
          </w:tcPr>
          <w:p w14:paraId="2C167F59">
            <w:pPr>
              <w:adjustRightInd w:val="0"/>
              <w:snapToGrid w:val="0"/>
              <w:jc w:val="left"/>
              <w:rPr>
                <w:sz w:val="18"/>
                <w:szCs w:val="18"/>
              </w:rPr>
            </w:pPr>
            <w:r>
              <w:rPr>
                <w:sz w:val="18"/>
                <w:szCs w:val="18"/>
              </w:rPr>
              <w:t>查阅管理体系文件和见证材料：</w:t>
            </w:r>
          </w:p>
          <w:p w14:paraId="20C880D0">
            <w:pPr>
              <w:adjustRightInd w:val="0"/>
              <w:snapToGrid w:val="0"/>
              <w:jc w:val="left"/>
              <w:rPr>
                <w:sz w:val="18"/>
                <w:szCs w:val="18"/>
              </w:rPr>
            </w:pPr>
            <w:r>
              <w:rPr>
                <w:sz w:val="18"/>
                <w:szCs w:val="18"/>
              </w:rPr>
              <w:t>检验检测机构的参考标准应满足溯源要求。</w:t>
            </w:r>
          </w:p>
        </w:tc>
        <w:tc>
          <w:tcPr>
            <w:tcW w:w="4395" w:type="dxa"/>
            <w:vAlign w:val="center"/>
          </w:tcPr>
          <w:p w14:paraId="741DF56C">
            <w:pPr>
              <w:adjustRightInd w:val="0"/>
              <w:snapToGrid w:val="0"/>
              <w:jc w:val="left"/>
              <w:rPr>
                <w:rFonts w:ascii="宋体" w:hAnsi="宋体"/>
                <w:sz w:val="18"/>
                <w:szCs w:val="18"/>
              </w:rPr>
            </w:pPr>
            <w:r>
              <w:rPr>
                <w:sz w:val="18"/>
                <w:szCs w:val="18"/>
              </w:rPr>
              <w:t>1.</w:t>
            </w:r>
            <w:r>
              <w:rPr>
                <w:rFonts w:hint="eastAsia" w:ascii="宋体" w:hAnsi="宋体"/>
                <w:sz w:val="18"/>
                <w:szCs w:val="18"/>
              </w:rPr>
              <w:t>相关的管理程序是否规定参考标准的溯源：</w:t>
            </w:r>
          </w:p>
          <w:p w14:paraId="1D59E86F">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  </w:t>
            </w:r>
            <w:r>
              <w:rPr>
                <w:rFonts w:ascii="宋体" w:hAnsi="宋体"/>
                <w:sz w:val="18"/>
                <w:szCs w:val="18"/>
              </w:rPr>
              <w:t xml:space="preserve">    </w:t>
            </w:r>
            <w:r>
              <w:rPr>
                <w:rFonts w:hint="eastAsia" w:ascii="宋体" w:hAnsi="宋体"/>
                <w:sz w:val="18"/>
                <w:szCs w:val="18"/>
              </w:rPr>
              <w:t>不适用□</w:t>
            </w:r>
          </w:p>
          <w:p w14:paraId="0DFBF1ED">
            <w:pPr>
              <w:adjustRightInd w:val="0"/>
              <w:snapToGrid w:val="0"/>
              <w:jc w:val="left"/>
              <w:rPr>
                <w:rFonts w:ascii="宋体" w:hAnsi="宋体"/>
                <w:sz w:val="18"/>
                <w:szCs w:val="18"/>
              </w:rPr>
            </w:pPr>
            <w:r>
              <w:rPr>
                <w:sz w:val="18"/>
                <w:szCs w:val="18"/>
              </w:rPr>
              <w:t>2.</w:t>
            </w:r>
            <w:r>
              <w:rPr>
                <w:rFonts w:hint="eastAsia" w:ascii="宋体" w:hAnsi="宋体"/>
                <w:sz w:val="18"/>
                <w:szCs w:val="18"/>
              </w:rPr>
              <w:t>是否按要求溯源并记录：是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 </w:t>
            </w:r>
            <w:r>
              <w:rPr>
                <w:rFonts w:ascii="宋体" w:hAnsi="宋体"/>
                <w:sz w:val="18"/>
                <w:szCs w:val="18"/>
              </w:rPr>
              <w:t xml:space="preserve"> </w:t>
            </w:r>
            <w:r>
              <w:rPr>
                <w:rFonts w:hint="eastAsia" w:ascii="宋体" w:hAnsi="宋体"/>
                <w:sz w:val="18"/>
                <w:szCs w:val="18"/>
              </w:rPr>
              <w:t xml:space="preserve"> 不适用□</w:t>
            </w:r>
          </w:p>
        </w:tc>
        <w:tc>
          <w:tcPr>
            <w:tcW w:w="283" w:type="dxa"/>
            <w:vAlign w:val="center"/>
          </w:tcPr>
          <w:p w14:paraId="4F689977">
            <w:pPr>
              <w:adjustRightInd w:val="0"/>
              <w:snapToGrid w:val="0"/>
              <w:jc w:val="left"/>
              <w:rPr>
                <w:rFonts w:ascii="宋体" w:hAnsi="宋体"/>
                <w:sz w:val="18"/>
                <w:szCs w:val="18"/>
              </w:rPr>
            </w:pPr>
            <w:r>
              <w:rPr>
                <w:rFonts w:ascii="宋体" w:hAnsi="宋体"/>
                <w:b/>
                <w:color w:val="000000" w:themeColor="text1"/>
                <w:sz w:val="18"/>
                <w:szCs w:val="18"/>
                <w14:textFill>
                  <w14:solidFill>
                    <w14:schemeClr w14:val="tx1"/>
                  </w14:solidFill>
                </w14:textFill>
              </w:rPr>
              <w:t>√</w:t>
            </w:r>
          </w:p>
        </w:tc>
        <w:tc>
          <w:tcPr>
            <w:tcW w:w="284" w:type="dxa"/>
            <w:vAlign w:val="center"/>
          </w:tcPr>
          <w:p w14:paraId="33BBDB22">
            <w:pPr>
              <w:adjustRightInd w:val="0"/>
              <w:snapToGrid w:val="0"/>
              <w:jc w:val="left"/>
              <w:rPr>
                <w:rFonts w:ascii="宋体" w:hAnsi="宋体"/>
                <w:sz w:val="18"/>
                <w:szCs w:val="18"/>
              </w:rPr>
            </w:pPr>
          </w:p>
        </w:tc>
        <w:tc>
          <w:tcPr>
            <w:tcW w:w="283" w:type="dxa"/>
            <w:vAlign w:val="center"/>
          </w:tcPr>
          <w:p w14:paraId="6E549F18">
            <w:pPr>
              <w:adjustRightInd w:val="0"/>
              <w:snapToGrid w:val="0"/>
              <w:jc w:val="left"/>
              <w:rPr>
                <w:rFonts w:ascii="宋体" w:hAnsi="宋体"/>
                <w:sz w:val="18"/>
                <w:szCs w:val="18"/>
              </w:rPr>
            </w:pPr>
          </w:p>
        </w:tc>
        <w:tc>
          <w:tcPr>
            <w:tcW w:w="284" w:type="dxa"/>
            <w:vAlign w:val="center"/>
          </w:tcPr>
          <w:p w14:paraId="5D1993FA">
            <w:pPr>
              <w:adjustRightInd w:val="0"/>
              <w:snapToGrid w:val="0"/>
              <w:jc w:val="left"/>
              <w:rPr>
                <w:rFonts w:ascii="宋体" w:hAnsi="宋体"/>
                <w:sz w:val="18"/>
                <w:szCs w:val="18"/>
              </w:rPr>
            </w:pPr>
          </w:p>
        </w:tc>
        <w:tc>
          <w:tcPr>
            <w:tcW w:w="1310" w:type="dxa"/>
            <w:vAlign w:val="center"/>
          </w:tcPr>
          <w:p w14:paraId="166237E1">
            <w:pPr>
              <w:adjustRightInd w:val="0"/>
              <w:snapToGrid w:val="0"/>
              <w:jc w:val="left"/>
              <w:rPr>
                <w:rFonts w:ascii="宋体" w:hAnsi="宋体"/>
                <w:sz w:val="18"/>
                <w:szCs w:val="18"/>
              </w:rPr>
            </w:pPr>
          </w:p>
        </w:tc>
      </w:tr>
      <w:tr w14:paraId="5DFE325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Align w:val="center"/>
          </w:tcPr>
          <w:p w14:paraId="6CD90099">
            <w:pPr>
              <w:adjustRightInd w:val="0"/>
              <w:snapToGrid w:val="0"/>
              <w:jc w:val="center"/>
              <w:rPr>
                <w:bCs/>
                <w:sz w:val="18"/>
                <w:szCs w:val="18"/>
              </w:rPr>
            </w:pPr>
            <w:r>
              <w:rPr>
                <w:b/>
                <w:sz w:val="18"/>
                <w:szCs w:val="18"/>
              </w:rPr>
              <w:t>2.11.3</w:t>
            </w:r>
          </w:p>
          <w:p w14:paraId="7CC6800F">
            <w:pPr>
              <w:adjustRightInd w:val="0"/>
              <w:snapToGrid w:val="0"/>
              <w:jc w:val="center"/>
              <w:rPr>
                <w:bCs/>
                <w:sz w:val="18"/>
                <w:szCs w:val="18"/>
              </w:rPr>
            </w:pPr>
            <w:r>
              <w:rPr>
                <w:bCs/>
                <w:sz w:val="18"/>
                <w:szCs w:val="18"/>
              </w:rPr>
              <w:t>检验检测机构如使用标准物质，应当满足计量溯源性要求。</w:t>
            </w:r>
          </w:p>
        </w:tc>
        <w:tc>
          <w:tcPr>
            <w:tcW w:w="425" w:type="dxa"/>
            <w:vAlign w:val="center"/>
          </w:tcPr>
          <w:p w14:paraId="1834ADBD">
            <w:pPr>
              <w:adjustRightInd w:val="0"/>
              <w:snapToGrid w:val="0"/>
              <w:jc w:val="center"/>
              <w:rPr>
                <w:sz w:val="18"/>
                <w:szCs w:val="18"/>
              </w:rPr>
            </w:pPr>
            <w:r>
              <w:rPr>
                <w:sz w:val="18"/>
                <w:szCs w:val="18"/>
              </w:rPr>
              <w:t>25)</w:t>
            </w:r>
          </w:p>
        </w:tc>
        <w:tc>
          <w:tcPr>
            <w:tcW w:w="2268" w:type="dxa"/>
            <w:vAlign w:val="center"/>
          </w:tcPr>
          <w:p w14:paraId="0534B43F">
            <w:pPr>
              <w:adjustRightInd w:val="0"/>
              <w:snapToGrid w:val="0"/>
              <w:jc w:val="left"/>
              <w:rPr>
                <w:rFonts w:ascii="宋体" w:hAnsi="宋体"/>
                <w:sz w:val="18"/>
                <w:szCs w:val="18"/>
              </w:rPr>
            </w:pPr>
            <w:r>
              <w:rPr>
                <w:rFonts w:hint="eastAsia" w:ascii="宋体" w:hAnsi="宋体"/>
                <w:sz w:val="18"/>
                <w:szCs w:val="18"/>
              </w:rPr>
              <w:t>若使用标准物质，应当满足计量溯源性要求，可能时，溯源到SI单位或者有证标准物质。</w:t>
            </w:r>
          </w:p>
        </w:tc>
        <w:tc>
          <w:tcPr>
            <w:tcW w:w="3827" w:type="dxa"/>
            <w:vAlign w:val="center"/>
          </w:tcPr>
          <w:p w14:paraId="77AF2752">
            <w:pPr>
              <w:adjustRightInd w:val="0"/>
              <w:snapToGrid w:val="0"/>
              <w:jc w:val="left"/>
              <w:rPr>
                <w:rFonts w:ascii="宋体" w:hAnsi="宋体"/>
                <w:sz w:val="18"/>
                <w:szCs w:val="18"/>
              </w:rPr>
            </w:pPr>
            <w:r>
              <w:rPr>
                <w:rFonts w:hint="eastAsia" w:ascii="宋体" w:hAnsi="宋体"/>
                <w:sz w:val="18"/>
                <w:szCs w:val="18"/>
              </w:rPr>
              <w:t>查阅管理体系文件和见证材料：</w:t>
            </w:r>
          </w:p>
          <w:p w14:paraId="24361F40">
            <w:pPr>
              <w:adjustRightInd w:val="0"/>
              <w:snapToGrid w:val="0"/>
              <w:jc w:val="left"/>
              <w:rPr>
                <w:rFonts w:ascii="宋体" w:hAnsi="宋体"/>
                <w:sz w:val="18"/>
                <w:szCs w:val="18"/>
              </w:rPr>
            </w:pPr>
            <w:r>
              <w:rPr>
                <w:rFonts w:hint="eastAsia" w:ascii="宋体" w:hAnsi="宋体"/>
                <w:sz w:val="18"/>
                <w:szCs w:val="18"/>
              </w:rPr>
              <w:t>可能时，标准物质应溯源到</w:t>
            </w:r>
            <w:r>
              <w:rPr>
                <w:rFonts w:hint="eastAsia" w:ascii="宋体" w:hAnsi="宋体"/>
                <w:bCs/>
                <w:sz w:val="18"/>
                <w:szCs w:val="18"/>
                <w:lang w:val="sq-AL"/>
              </w:rPr>
              <w:t>国际单位制(SI)</w:t>
            </w:r>
            <w:r>
              <w:rPr>
                <w:rFonts w:hint="eastAsia" w:ascii="宋体" w:hAnsi="宋体"/>
                <w:sz w:val="18"/>
                <w:szCs w:val="18"/>
              </w:rPr>
              <w:t>单位或有证标准物质。</w:t>
            </w:r>
          </w:p>
        </w:tc>
        <w:tc>
          <w:tcPr>
            <w:tcW w:w="4395" w:type="dxa"/>
            <w:vAlign w:val="center"/>
          </w:tcPr>
          <w:p w14:paraId="1B4B09C1">
            <w:pPr>
              <w:adjustRightInd w:val="0"/>
              <w:snapToGrid w:val="0"/>
              <w:jc w:val="left"/>
              <w:rPr>
                <w:rFonts w:ascii="宋体" w:hAnsi="宋体"/>
                <w:sz w:val="18"/>
                <w:szCs w:val="18"/>
              </w:rPr>
            </w:pPr>
            <w:r>
              <w:rPr>
                <w:sz w:val="18"/>
                <w:szCs w:val="18"/>
              </w:rPr>
              <w:t>1.</w:t>
            </w:r>
            <w:r>
              <w:rPr>
                <w:rFonts w:hint="eastAsia" w:ascii="宋体" w:hAnsi="宋体"/>
                <w:sz w:val="18"/>
                <w:szCs w:val="18"/>
              </w:rPr>
              <w:t>相关的管理程序是否规定标准物质的溯源：</w:t>
            </w:r>
          </w:p>
          <w:p w14:paraId="19990ED9">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  不适用□</w:t>
            </w:r>
          </w:p>
          <w:p w14:paraId="435D442B">
            <w:pPr>
              <w:adjustRightInd w:val="0"/>
              <w:snapToGrid w:val="0"/>
              <w:jc w:val="left"/>
              <w:rPr>
                <w:rFonts w:ascii="宋体" w:hAnsi="宋体"/>
                <w:sz w:val="18"/>
                <w:szCs w:val="18"/>
              </w:rPr>
            </w:pPr>
            <w:r>
              <w:rPr>
                <w:sz w:val="18"/>
                <w:szCs w:val="18"/>
              </w:rPr>
              <w:t>2.</w:t>
            </w:r>
            <w:r>
              <w:rPr>
                <w:rFonts w:hint="eastAsia" w:ascii="宋体" w:hAnsi="宋体"/>
                <w:sz w:val="18"/>
                <w:szCs w:val="18"/>
              </w:rPr>
              <w:t>是否按要求溯源并记录：</w:t>
            </w:r>
          </w:p>
          <w:p w14:paraId="501357A0">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  不适用□</w:t>
            </w:r>
          </w:p>
        </w:tc>
        <w:tc>
          <w:tcPr>
            <w:tcW w:w="283" w:type="dxa"/>
            <w:vAlign w:val="center"/>
          </w:tcPr>
          <w:p w14:paraId="62658C91">
            <w:pPr>
              <w:adjustRightInd w:val="0"/>
              <w:snapToGrid w:val="0"/>
              <w:jc w:val="left"/>
            </w:pPr>
            <w:r>
              <w:rPr>
                <w:rFonts w:ascii="宋体" w:hAnsi="宋体"/>
                <w:b/>
                <w:color w:val="000000" w:themeColor="text1"/>
                <w:sz w:val="18"/>
                <w:szCs w:val="18"/>
                <w14:textFill>
                  <w14:solidFill>
                    <w14:schemeClr w14:val="tx1"/>
                  </w14:solidFill>
                </w14:textFill>
              </w:rPr>
              <w:t>√</w:t>
            </w:r>
          </w:p>
        </w:tc>
        <w:tc>
          <w:tcPr>
            <w:tcW w:w="284" w:type="dxa"/>
            <w:vAlign w:val="center"/>
          </w:tcPr>
          <w:p w14:paraId="3C9E0C1C">
            <w:pPr>
              <w:adjustRightInd w:val="0"/>
              <w:snapToGrid w:val="0"/>
              <w:jc w:val="left"/>
            </w:pPr>
          </w:p>
        </w:tc>
        <w:tc>
          <w:tcPr>
            <w:tcW w:w="283" w:type="dxa"/>
            <w:vAlign w:val="center"/>
          </w:tcPr>
          <w:p w14:paraId="5D317669">
            <w:pPr>
              <w:adjustRightInd w:val="0"/>
              <w:snapToGrid w:val="0"/>
              <w:jc w:val="left"/>
            </w:pPr>
          </w:p>
        </w:tc>
        <w:tc>
          <w:tcPr>
            <w:tcW w:w="284" w:type="dxa"/>
            <w:vAlign w:val="center"/>
          </w:tcPr>
          <w:p w14:paraId="5EA52531">
            <w:pPr>
              <w:adjustRightInd w:val="0"/>
              <w:snapToGrid w:val="0"/>
              <w:jc w:val="left"/>
            </w:pPr>
          </w:p>
        </w:tc>
        <w:tc>
          <w:tcPr>
            <w:tcW w:w="1310" w:type="dxa"/>
            <w:vAlign w:val="center"/>
          </w:tcPr>
          <w:p w14:paraId="4B9EDD0A">
            <w:pPr>
              <w:adjustRightInd w:val="0"/>
              <w:snapToGrid w:val="0"/>
              <w:jc w:val="left"/>
            </w:pPr>
          </w:p>
        </w:tc>
      </w:tr>
      <w:tr w14:paraId="7AE64C3C">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Align w:val="center"/>
          </w:tcPr>
          <w:p w14:paraId="4F059F47">
            <w:pPr>
              <w:adjustRightInd w:val="0"/>
              <w:snapToGrid w:val="0"/>
              <w:jc w:val="center"/>
              <w:rPr>
                <w:b/>
                <w:bCs/>
                <w:sz w:val="18"/>
                <w:szCs w:val="18"/>
              </w:rPr>
            </w:pPr>
            <w:r>
              <w:rPr>
                <w:b/>
                <w:bCs/>
                <w:sz w:val="18"/>
                <w:szCs w:val="18"/>
              </w:rPr>
              <w:t>2.12</w:t>
            </w:r>
          </w:p>
        </w:tc>
        <w:tc>
          <w:tcPr>
            <w:tcW w:w="13359" w:type="dxa"/>
            <w:gridSpan w:val="9"/>
            <w:vAlign w:val="center"/>
          </w:tcPr>
          <w:p w14:paraId="7CA51E2B">
            <w:pPr>
              <w:adjustRightInd w:val="0"/>
              <w:snapToGrid w:val="0"/>
              <w:jc w:val="left"/>
              <w:rPr>
                <w:rFonts w:ascii="宋体" w:hAnsi="Calibri"/>
                <w:sz w:val="18"/>
                <w:szCs w:val="18"/>
              </w:rPr>
            </w:pPr>
            <w:r>
              <w:rPr>
                <w:rFonts w:ascii="宋体" w:hAnsi="Calibri"/>
                <w:sz w:val="18"/>
                <w:szCs w:val="18"/>
              </w:rPr>
              <w:t>检验检测机构应当建立保证其检验检测活动独立、公正、科学、诚信的管理体系，并确保该管理体系能够得到有效、可控、稳定实施，持续符合检验检测机构资质认定条件以及相关要求。</w:t>
            </w:r>
          </w:p>
        </w:tc>
      </w:tr>
      <w:tr w14:paraId="7B1A383D">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restart"/>
            <w:vAlign w:val="center"/>
          </w:tcPr>
          <w:p w14:paraId="4F58B28F">
            <w:pPr>
              <w:adjustRightInd w:val="0"/>
              <w:snapToGrid w:val="0"/>
              <w:jc w:val="center"/>
              <w:rPr>
                <w:b/>
                <w:bCs/>
                <w:sz w:val="18"/>
                <w:szCs w:val="18"/>
              </w:rPr>
            </w:pPr>
            <w:r>
              <w:rPr>
                <w:b/>
                <w:bCs/>
                <w:sz w:val="18"/>
                <w:szCs w:val="18"/>
              </w:rPr>
              <w:t>2.12.1</w:t>
            </w:r>
          </w:p>
          <w:p w14:paraId="2C7D9323">
            <w:pPr>
              <w:adjustRightInd w:val="0"/>
              <w:snapToGrid w:val="0"/>
              <w:jc w:val="center"/>
              <w:rPr>
                <w:sz w:val="18"/>
                <w:szCs w:val="18"/>
              </w:rPr>
            </w:pPr>
            <w:r>
              <w:rPr>
                <w:sz w:val="18"/>
                <w:szCs w:val="18"/>
              </w:rPr>
              <w:t>检验检测机构应当依据法律法规、标准(包括但不限于国家标准、行业标准、国际标准)的规定制定完善的管理体系文件，包括政策、制度、计划、程序和作业指导书等。检验检测机构建立的管理体系应当符合自身实际情况并有效运行。</w:t>
            </w:r>
          </w:p>
        </w:tc>
        <w:tc>
          <w:tcPr>
            <w:tcW w:w="425" w:type="dxa"/>
            <w:vAlign w:val="center"/>
          </w:tcPr>
          <w:p w14:paraId="24C9AC5D">
            <w:pPr>
              <w:adjustRightInd w:val="0"/>
              <w:snapToGrid w:val="0"/>
              <w:jc w:val="center"/>
              <w:rPr>
                <w:sz w:val="18"/>
                <w:szCs w:val="18"/>
              </w:rPr>
            </w:pPr>
            <w:r>
              <w:rPr>
                <w:sz w:val="18"/>
                <w:szCs w:val="18"/>
              </w:rPr>
              <w:t>26)</w:t>
            </w:r>
          </w:p>
        </w:tc>
        <w:tc>
          <w:tcPr>
            <w:tcW w:w="2268" w:type="dxa"/>
            <w:vAlign w:val="center"/>
          </w:tcPr>
          <w:p w14:paraId="07025C46">
            <w:pPr>
              <w:adjustRightInd w:val="0"/>
              <w:snapToGrid w:val="0"/>
              <w:jc w:val="left"/>
              <w:rPr>
                <w:sz w:val="18"/>
                <w:szCs w:val="18"/>
              </w:rPr>
            </w:pPr>
            <w:r>
              <w:rPr>
                <w:sz w:val="18"/>
                <w:szCs w:val="18"/>
              </w:rPr>
              <w:t>检验检测机构建立的管理体系与机构自身实际情况相适应。</w:t>
            </w:r>
          </w:p>
          <w:p w14:paraId="4011EFA3">
            <w:pPr>
              <w:adjustRightInd w:val="0"/>
              <w:snapToGrid w:val="0"/>
              <w:jc w:val="left"/>
              <w:rPr>
                <w:sz w:val="18"/>
                <w:szCs w:val="18"/>
              </w:rPr>
            </w:pPr>
            <w:r>
              <w:rPr>
                <w:sz w:val="18"/>
                <w:szCs w:val="18"/>
              </w:rPr>
              <w:t>检验检测机构应当提供其管理体系有效运行的证据。</w:t>
            </w:r>
          </w:p>
        </w:tc>
        <w:tc>
          <w:tcPr>
            <w:tcW w:w="3827" w:type="dxa"/>
            <w:vAlign w:val="center"/>
          </w:tcPr>
          <w:p w14:paraId="1EE8DCF4">
            <w:pPr>
              <w:adjustRightInd w:val="0"/>
              <w:snapToGrid w:val="0"/>
              <w:jc w:val="left"/>
              <w:rPr>
                <w:sz w:val="18"/>
                <w:szCs w:val="18"/>
              </w:rPr>
            </w:pPr>
            <w:r>
              <w:rPr>
                <w:sz w:val="18"/>
                <w:szCs w:val="18"/>
              </w:rPr>
              <w:t>查阅管理体系文件和见证材料：</w:t>
            </w:r>
          </w:p>
          <w:p w14:paraId="51290345">
            <w:pPr>
              <w:adjustRightInd w:val="0"/>
              <w:snapToGrid w:val="0"/>
              <w:jc w:val="left"/>
              <w:rPr>
                <w:sz w:val="18"/>
                <w:szCs w:val="18"/>
              </w:rPr>
            </w:pPr>
            <w:r>
              <w:rPr>
                <w:sz w:val="18"/>
                <w:szCs w:val="18"/>
              </w:rPr>
              <w:t>1.检验检测机构应建立符合自身实际状况，适应自身检验检测活动并保证其独立、公正、科学、诚信的管理体系；</w:t>
            </w:r>
          </w:p>
          <w:p w14:paraId="5ADBF84A">
            <w:pPr>
              <w:adjustRightInd w:val="0"/>
              <w:snapToGrid w:val="0"/>
              <w:jc w:val="left"/>
              <w:rPr>
                <w:sz w:val="18"/>
                <w:szCs w:val="18"/>
              </w:rPr>
            </w:pPr>
            <w:r>
              <w:rPr>
                <w:sz w:val="18"/>
                <w:szCs w:val="18"/>
              </w:rPr>
              <w:t>2.按照检验检测机构的政策、制度、计划、程序和作业指导书等，必须系统地识别和管理许多相互关联和相互作用的过程，对各过程及其相互作用，系统地进行规定和管理，从而实现预期结果；</w:t>
            </w:r>
          </w:p>
          <w:p w14:paraId="23CE1008">
            <w:pPr>
              <w:adjustRightInd w:val="0"/>
              <w:snapToGrid w:val="0"/>
              <w:jc w:val="left"/>
              <w:rPr>
                <w:sz w:val="18"/>
                <w:szCs w:val="18"/>
              </w:rPr>
            </w:pPr>
            <w:r>
              <w:rPr>
                <w:sz w:val="18"/>
                <w:szCs w:val="18"/>
              </w:rPr>
              <w:t>3.检验检测机构管理体系形成文件后，应当以适当的方式传达有关人员，使其能够“获取、理解、执行”管理体系。</w:t>
            </w:r>
          </w:p>
        </w:tc>
        <w:tc>
          <w:tcPr>
            <w:tcW w:w="4395" w:type="dxa"/>
            <w:vAlign w:val="center"/>
          </w:tcPr>
          <w:p w14:paraId="3FF05D2E">
            <w:pPr>
              <w:adjustRightInd w:val="0"/>
              <w:snapToGrid w:val="0"/>
              <w:jc w:val="left"/>
              <w:rPr>
                <w:rFonts w:ascii="宋体" w:hAnsi="宋体"/>
                <w:sz w:val="18"/>
                <w:szCs w:val="18"/>
              </w:rPr>
            </w:pPr>
            <w:r>
              <w:rPr>
                <w:sz w:val="18"/>
                <w:szCs w:val="18"/>
              </w:rPr>
              <w:t>1.</w:t>
            </w:r>
            <w:r>
              <w:rPr>
                <w:rFonts w:hint="eastAsia" w:ascii="宋体" w:hAnsi="宋体"/>
                <w:sz w:val="18"/>
                <w:szCs w:val="18"/>
              </w:rPr>
              <w:t>管理体系文件是否符合《检验检测机构资质认定评审准则》和本检验检测机构的实际：是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2E7AF3C1">
            <w:pPr>
              <w:adjustRightInd w:val="0"/>
              <w:snapToGrid w:val="0"/>
              <w:jc w:val="left"/>
              <w:rPr>
                <w:rFonts w:ascii="宋体" w:hAnsi="宋体"/>
                <w:sz w:val="18"/>
                <w:szCs w:val="18"/>
              </w:rPr>
            </w:pPr>
            <w:r>
              <w:rPr>
                <w:sz w:val="18"/>
                <w:szCs w:val="18"/>
              </w:rPr>
              <w:t>2.</w:t>
            </w:r>
            <w:r>
              <w:rPr>
                <w:rFonts w:hint="eastAsia" w:ascii="宋体" w:hAnsi="宋体"/>
                <w:sz w:val="18"/>
                <w:szCs w:val="18"/>
              </w:rPr>
              <w:t>建立的管理体系是否与其活动范围相适应：</w:t>
            </w:r>
          </w:p>
          <w:p w14:paraId="2A749016">
            <w:pPr>
              <w:adjustRightInd w:val="0"/>
              <w:snapToGrid w:val="0"/>
              <w:ind w:firstLine="270" w:firstLineChars="150"/>
              <w:jc w:val="left"/>
              <w:rPr>
                <w:rFonts w:ascii="宋体" w:hAnsi="宋体"/>
                <w:sz w:val="18"/>
                <w:szCs w:val="18"/>
              </w:rPr>
            </w:pPr>
            <w:r>
              <w:rPr>
                <w:rFonts w:hint="eastAsia" w:ascii="宋体" w:hAnsi="宋体"/>
                <w:sz w:val="18"/>
                <w:szCs w:val="18"/>
              </w:rPr>
              <w:t>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02173E47">
            <w:pPr>
              <w:adjustRightInd w:val="0"/>
              <w:snapToGrid w:val="0"/>
              <w:jc w:val="left"/>
              <w:rPr>
                <w:rFonts w:ascii="宋体" w:hAnsi="宋体"/>
                <w:sz w:val="18"/>
                <w:szCs w:val="18"/>
              </w:rPr>
            </w:pPr>
            <w:r>
              <w:rPr>
                <w:sz w:val="18"/>
                <w:szCs w:val="18"/>
              </w:rPr>
              <w:t>3.</w:t>
            </w:r>
            <w:r>
              <w:rPr>
                <w:rFonts w:hint="eastAsia" w:ascii="宋体" w:hAnsi="宋体"/>
                <w:sz w:val="18"/>
                <w:szCs w:val="18"/>
              </w:rPr>
              <w:t>检验检测机构建立的管理体系是否有效运行：</w:t>
            </w:r>
          </w:p>
          <w:p w14:paraId="4193EDA0">
            <w:pPr>
              <w:adjustRightInd w:val="0"/>
              <w:snapToGrid w:val="0"/>
              <w:ind w:firstLine="270" w:firstLineChars="150"/>
              <w:jc w:val="left"/>
              <w:rPr>
                <w:rFonts w:ascii="宋体" w:hAnsi="宋体"/>
                <w:sz w:val="18"/>
                <w:szCs w:val="18"/>
              </w:rPr>
            </w:pPr>
            <w:r>
              <w:rPr>
                <w:rFonts w:hint="eastAsia" w:ascii="宋体" w:hAnsi="宋体"/>
                <w:sz w:val="18"/>
                <w:szCs w:val="18"/>
              </w:rPr>
              <w:t>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3C1CAFB1">
            <w:pPr>
              <w:adjustRightInd w:val="0"/>
              <w:snapToGrid w:val="0"/>
              <w:jc w:val="left"/>
              <w:rPr>
                <w:rFonts w:ascii="宋体" w:hAnsi="宋体"/>
                <w:sz w:val="18"/>
                <w:szCs w:val="18"/>
              </w:rPr>
            </w:pPr>
            <w:r>
              <w:rPr>
                <w:sz w:val="18"/>
                <w:szCs w:val="18"/>
              </w:rPr>
              <w:t>4.</w:t>
            </w:r>
            <w:r>
              <w:rPr>
                <w:rFonts w:hint="eastAsia" w:ascii="宋体" w:hAnsi="宋体"/>
                <w:sz w:val="18"/>
                <w:szCs w:val="18"/>
              </w:rPr>
              <w:t>检验检测机构制定的体系文件是否有宣贯培训计划并按照计划实施(实施记录</w:t>
            </w:r>
            <w:r>
              <w:rPr>
                <w:sz w:val="18"/>
                <w:szCs w:val="18"/>
              </w:rPr>
              <w:t>同29)条</w:t>
            </w:r>
            <w:r>
              <w:rPr>
                <w:rFonts w:hint="eastAsia" w:ascii="宋体" w:hAnsi="宋体"/>
                <w:sz w:val="18"/>
                <w:szCs w:val="18"/>
              </w:rPr>
              <w:t>款宣贯培训要求)：</w:t>
            </w:r>
          </w:p>
          <w:p w14:paraId="674AE7B3">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0768E48D">
            <w:pPr>
              <w:adjustRightInd w:val="0"/>
              <w:snapToGrid w:val="0"/>
              <w:jc w:val="left"/>
              <w:rPr>
                <w:rFonts w:ascii="宋体" w:hAnsi="宋体"/>
                <w:sz w:val="18"/>
                <w:szCs w:val="18"/>
              </w:rPr>
            </w:pPr>
            <w:r>
              <w:rPr>
                <w:sz w:val="18"/>
                <w:szCs w:val="18"/>
              </w:rPr>
              <w:t>5.</w:t>
            </w:r>
            <w:r>
              <w:rPr>
                <w:rFonts w:hint="eastAsia" w:ascii="宋体" w:hAnsi="宋体"/>
                <w:sz w:val="18"/>
                <w:szCs w:val="18"/>
              </w:rPr>
              <w:t>检验检测机构形成的管理体系文件是否便于员工“获取、理解、执行”：是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5F6B9FB4">
            <w:pPr>
              <w:adjustRightInd w:val="0"/>
              <w:snapToGrid w:val="0"/>
              <w:jc w:val="left"/>
              <w:rPr>
                <w:rFonts w:ascii="宋体" w:hAnsi="宋体"/>
                <w:sz w:val="18"/>
                <w:szCs w:val="18"/>
              </w:rPr>
            </w:pPr>
            <w:r>
              <w:rPr>
                <w:sz w:val="18"/>
                <w:szCs w:val="18"/>
              </w:rPr>
              <w:t>6.</w:t>
            </w:r>
            <w:r>
              <w:rPr>
                <w:rFonts w:hint="eastAsia" w:ascii="宋体" w:hAnsi="宋体"/>
                <w:sz w:val="18"/>
                <w:szCs w:val="18"/>
              </w:rPr>
              <w:t>首次申请资质认定的检验检测机构，建立和运行管理体系是否不少</w:t>
            </w:r>
            <w:r>
              <w:rPr>
                <w:sz w:val="18"/>
                <w:szCs w:val="18"/>
              </w:rPr>
              <w:t>于3个月</w:t>
            </w:r>
            <w:r>
              <w:rPr>
                <w:rFonts w:hint="eastAsia" w:ascii="宋体" w:hAnsi="宋体"/>
                <w:sz w:val="18"/>
                <w:szCs w:val="18"/>
              </w:rPr>
              <w:t>：是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tc>
        <w:tc>
          <w:tcPr>
            <w:tcW w:w="283" w:type="dxa"/>
            <w:vAlign w:val="center"/>
          </w:tcPr>
          <w:p w14:paraId="0688437C">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483A2BD0">
            <w:pPr>
              <w:adjustRightInd w:val="0"/>
              <w:snapToGrid w:val="0"/>
              <w:jc w:val="left"/>
              <w:rPr>
                <w:rFonts w:ascii="Calibri" w:hAnsi="Calibri"/>
                <w:szCs w:val="22"/>
              </w:rPr>
            </w:pPr>
          </w:p>
        </w:tc>
        <w:tc>
          <w:tcPr>
            <w:tcW w:w="283" w:type="dxa"/>
            <w:vAlign w:val="center"/>
          </w:tcPr>
          <w:p w14:paraId="3E999D61">
            <w:pPr>
              <w:adjustRightInd w:val="0"/>
              <w:snapToGrid w:val="0"/>
              <w:jc w:val="left"/>
              <w:rPr>
                <w:rFonts w:ascii="Calibri" w:hAnsi="Calibri"/>
                <w:szCs w:val="22"/>
              </w:rPr>
            </w:pPr>
          </w:p>
        </w:tc>
        <w:tc>
          <w:tcPr>
            <w:tcW w:w="284" w:type="dxa"/>
            <w:vAlign w:val="center"/>
          </w:tcPr>
          <w:p w14:paraId="06DA1390">
            <w:pPr>
              <w:adjustRightInd w:val="0"/>
              <w:snapToGrid w:val="0"/>
              <w:jc w:val="left"/>
              <w:rPr>
                <w:rFonts w:ascii="Calibri" w:hAnsi="Calibri"/>
                <w:szCs w:val="22"/>
              </w:rPr>
            </w:pPr>
          </w:p>
        </w:tc>
        <w:tc>
          <w:tcPr>
            <w:tcW w:w="1310" w:type="dxa"/>
            <w:vAlign w:val="center"/>
          </w:tcPr>
          <w:p w14:paraId="1166176B">
            <w:pPr>
              <w:adjustRightInd w:val="0"/>
              <w:snapToGrid w:val="0"/>
              <w:jc w:val="left"/>
              <w:rPr>
                <w:rFonts w:ascii="Calibri" w:hAnsi="Calibri"/>
                <w:szCs w:val="22"/>
              </w:rPr>
            </w:pPr>
          </w:p>
        </w:tc>
      </w:tr>
      <w:tr w14:paraId="5562C33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416F1582">
            <w:pPr>
              <w:adjustRightInd w:val="0"/>
              <w:snapToGrid w:val="0"/>
              <w:jc w:val="center"/>
              <w:rPr>
                <w:sz w:val="18"/>
                <w:szCs w:val="18"/>
              </w:rPr>
            </w:pPr>
          </w:p>
        </w:tc>
        <w:tc>
          <w:tcPr>
            <w:tcW w:w="425" w:type="dxa"/>
            <w:vAlign w:val="center"/>
          </w:tcPr>
          <w:p w14:paraId="0072D373">
            <w:pPr>
              <w:adjustRightInd w:val="0"/>
              <w:snapToGrid w:val="0"/>
              <w:jc w:val="center"/>
              <w:rPr>
                <w:sz w:val="18"/>
                <w:szCs w:val="18"/>
              </w:rPr>
            </w:pPr>
            <w:r>
              <w:rPr>
                <w:sz w:val="18"/>
                <w:szCs w:val="18"/>
              </w:rPr>
              <w:t>27)</w:t>
            </w:r>
          </w:p>
        </w:tc>
        <w:tc>
          <w:tcPr>
            <w:tcW w:w="2268" w:type="dxa"/>
            <w:vAlign w:val="center"/>
          </w:tcPr>
          <w:p w14:paraId="103E9CC2">
            <w:pPr>
              <w:adjustRightInd w:val="0"/>
              <w:snapToGrid w:val="0"/>
              <w:jc w:val="left"/>
              <w:rPr>
                <w:sz w:val="18"/>
                <w:szCs w:val="18"/>
              </w:rPr>
            </w:pPr>
            <w:r>
              <w:rPr>
                <w:sz w:val="18"/>
                <w:szCs w:val="18"/>
              </w:rPr>
              <w:t>检验检测机构建立的管理体系文件包含政策、制度、计划、手册、程序和作业指导书，以恰当的文件形式体现。文件形式包括但不限于质量手册、程序文件、作业指导书等。</w:t>
            </w:r>
          </w:p>
        </w:tc>
        <w:tc>
          <w:tcPr>
            <w:tcW w:w="3827" w:type="dxa"/>
            <w:vAlign w:val="center"/>
          </w:tcPr>
          <w:p w14:paraId="22E198B8">
            <w:pPr>
              <w:adjustRightInd w:val="0"/>
              <w:snapToGrid w:val="0"/>
              <w:jc w:val="left"/>
              <w:rPr>
                <w:sz w:val="18"/>
                <w:szCs w:val="18"/>
              </w:rPr>
            </w:pPr>
            <w:r>
              <w:rPr>
                <w:sz w:val="18"/>
                <w:szCs w:val="18"/>
              </w:rPr>
              <w:t>查阅管理体系文件和见证材料：</w:t>
            </w:r>
          </w:p>
          <w:p w14:paraId="08AE796C">
            <w:pPr>
              <w:adjustRightInd w:val="0"/>
              <w:snapToGrid w:val="0"/>
              <w:jc w:val="left"/>
              <w:rPr>
                <w:sz w:val="18"/>
                <w:szCs w:val="18"/>
              </w:rPr>
            </w:pPr>
            <w:r>
              <w:rPr>
                <w:sz w:val="18"/>
                <w:szCs w:val="18"/>
              </w:rPr>
              <w:t>检验检测机构应将其政策、制度、计划、程序和作业指导书等过程要素文件化。检验检测机构管理体系至少应包括：管理体系文件、管理体系文件的控制、记录控制、应对风险和机遇的措施、改进、纠正措 施、内部审核和管理评审</w:t>
            </w:r>
          </w:p>
        </w:tc>
        <w:tc>
          <w:tcPr>
            <w:tcW w:w="4395" w:type="dxa"/>
            <w:vAlign w:val="center"/>
          </w:tcPr>
          <w:p w14:paraId="7B78CD24">
            <w:pPr>
              <w:adjustRightInd w:val="0"/>
              <w:snapToGrid w:val="0"/>
              <w:jc w:val="left"/>
              <w:rPr>
                <w:rFonts w:ascii="宋体" w:hAnsi="宋体"/>
                <w:sz w:val="18"/>
                <w:szCs w:val="18"/>
              </w:rPr>
            </w:pPr>
            <w:r>
              <w:rPr>
                <w:rFonts w:hint="eastAsia" w:ascii="宋体" w:hAnsi="宋体"/>
                <w:sz w:val="18"/>
                <w:szCs w:val="18"/>
              </w:rPr>
              <w:t>管理体系文件是否</w:t>
            </w:r>
            <w:r>
              <w:rPr>
                <w:rFonts w:ascii="宋体" w:hAnsi="宋体"/>
                <w:sz w:val="18"/>
                <w:szCs w:val="18"/>
              </w:rPr>
              <w:t>包含政策、制度、计划、</w:t>
            </w:r>
            <w:r>
              <w:rPr>
                <w:rFonts w:hint="eastAsia" w:ascii="宋体" w:hAnsi="宋体"/>
                <w:sz w:val="18"/>
                <w:szCs w:val="18"/>
              </w:rPr>
              <w:t>质量</w:t>
            </w:r>
            <w:r>
              <w:rPr>
                <w:rFonts w:ascii="宋体" w:hAnsi="宋体"/>
                <w:sz w:val="18"/>
                <w:szCs w:val="18"/>
              </w:rPr>
              <w:t>手册、程序和作业指导书</w:t>
            </w:r>
            <w:r>
              <w:rPr>
                <w:rFonts w:hint="eastAsia" w:ascii="宋体" w:hAnsi="宋体"/>
                <w:sz w:val="18"/>
                <w:szCs w:val="18"/>
              </w:rPr>
              <w:t>及记录表格等：</w:t>
            </w:r>
          </w:p>
          <w:p w14:paraId="59E2BDA8">
            <w:pPr>
              <w:adjustRightInd w:val="0"/>
              <w:snapToGrid w:val="0"/>
              <w:ind w:firstLine="270" w:firstLineChars="150"/>
              <w:jc w:val="left"/>
              <w:rPr>
                <w:rFonts w:ascii="宋体" w:hAnsi="宋体"/>
                <w:sz w:val="18"/>
                <w:szCs w:val="18"/>
              </w:rPr>
            </w:pPr>
            <w:r>
              <w:rPr>
                <w:rFonts w:hint="eastAsia" w:ascii="宋体" w:hAnsi="宋体"/>
                <w:sz w:val="18"/>
                <w:szCs w:val="18"/>
              </w:rPr>
              <w:t>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tc>
        <w:tc>
          <w:tcPr>
            <w:tcW w:w="283" w:type="dxa"/>
            <w:vAlign w:val="center"/>
          </w:tcPr>
          <w:p w14:paraId="3D83F456">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0162634D">
            <w:pPr>
              <w:adjustRightInd w:val="0"/>
              <w:snapToGrid w:val="0"/>
              <w:jc w:val="left"/>
              <w:rPr>
                <w:rFonts w:ascii="Calibri" w:hAnsi="Calibri"/>
                <w:szCs w:val="22"/>
              </w:rPr>
            </w:pPr>
          </w:p>
        </w:tc>
        <w:tc>
          <w:tcPr>
            <w:tcW w:w="283" w:type="dxa"/>
            <w:vAlign w:val="center"/>
          </w:tcPr>
          <w:p w14:paraId="4B64D20F">
            <w:pPr>
              <w:adjustRightInd w:val="0"/>
              <w:snapToGrid w:val="0"/>
              <w:jc w:val="left"/>
              <w:rPr>
                <w:rFonts w:ascii="Calibri" w:hAnsi="Calibri"/>
                <w:szCs w:val="22"/>
              </w:rPr>
            </w:pPr>
          </w:p>
        </w:tc>
        <w:tc>
          <w:tcPr>
            <w:tcW w:w="284" w:type="dxa"/>
            <w:vAlign w:val="center"/>
          </w:tcPr>
          <w:p w14:paraId="76F79C9F">
            <w:pPr>
              <w:adjustRightInd w:val="0"/>
              <w:snapToGrid w:val="0"/>
              <w:jc w:val="left"/>
              <w:rPr>
                <w:rFonts w:ascii="Calibri" w:hAnsi="Calibri"/>
                <w:szCs w:val="22"/>
              </w:rPr>
            </w:pPr>
          </w:p>
        </w:tc>
        <w:tc>
          <w:tcPr>
            <w:tcW w:w="1310" w:type="dxa"/>
            <w:vAlign w:val="center"/>
          </w:tcPr>
          <w:p w14:paraId="13748664">
            <w:pPr>
              <w:adjustRightInd w:val="0"/>
              <w:snapToGrid w:val="0"/>
              <w:jc w:val="left"/>
              <w:rPr>
                <w:rFonts w:ascii="Calibri" w:hAnsi="Calibri"/>
                <w:szCs w:val="22"/>
              </w:rPr>
            </w:pPr>
          </w:p>
        </w:tc>
      </w:tr>
      <w:tr w14:paraId="36E6609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08066136">
            <w:pPr>
              <w:adjustRightInd w:val="0"/>
              <w:snapToGrid w:val="0"/>
              <w:jc w:val="center"/>
              <w:rPr>
                <w:sz w:val="18"/>
                <w:szCs w:val="18"/>
              </w:rPr>
            </w:pPr>
          </w:p>
        </w:tc>
        <w:tc>
          <w:tcPr>
            <w:tcW w:w="425" w:type="dxa"/>
            <w:vAlign w:val="center"/>
          </w:tcPr>
          <w:p w14:paraId="29C742A7">
            <w:pPr>
              <w:adjustRightInd w:val="0"/>
              <w:snapToGrid w:val="0"/>
              <w:jc w:val="center"/>
              <w:rPr>
                <w:sz w:val="18"/>
                <w:szCs w:val="18"/>
              </w:rPr>
            </w:pPr>
            <w:r>
              <w:rPr>
                <w:sz w:val="18"/>
                <w:szCs w:val="18"/>
              </w:rPr>
              <w:t>28)</w:t>
            </w:r>
          </w:p>
        </w:tc>
        <w:tc>
          <w:tcPr>
            <w:tcW w:w="2268" w:type="dxa"/>
            <w:vAlign w:val="center"/>
          </w:tcPr>
          <w:p w14:paraId="4FA8995E">
            <w:pPr>
              <w:adjustRightInd w:val="0"/>
              <w:snapToGrid w:val="0"/>
              <w:jc w:val="left"/>
              <w:rPr>
                <w:sz w:val="18"/>
                <w:szCs w:val="18"/>
              </w:rPr>
            </w:pPr>
            <w:r>
              <w:rPr>
                <w:sz w:val="18"/>
                <w:szCs w:val="18"/>
              </w:rPr>
              <w:t>检验检测机构建立的管理体系应当有效运行，具有体系运行相应的记录：</w:t>
            </w:r>
          </w:p>
          <w:p w14:paraId="216F6C1F">
            <w:pPr>
              <w:adjustRightInd w:val="0"/>
              <w:snapToGrid w:val="0"/>
              <w:ind w:firstLine="180" w:firstLineChars="100"/>
              <w:jc w:val="left"/>
              <w:rPr>
                <w:sz w:val="18"/>
                <w:szCs w:val="18"/>
              </w:rPr>
            </w:pPr>
            <w:r>
              <w:rPr>
                <w:sz w:val="18"/>
                <w:szCs w:val="18"/>
              </w:rPr>
              <w:t>a)管理体系文件标识、批准、发布、变更和废止控制记录；</w:t>
            </w:r>
          </w:p>
        </w:tc>
        <w:tc>
          <w:tcPr>
            <w:tcW w:w="3827" w:type="dxa"/>
            <w:vAlign w:val="center"/>
          </w:tcPr>
          <w:p w14:paraId="2BD4FC81">
            <w:pPr>
              <w:adjustRightInd w:val="0"/>
              <w:snapToGrid w:val="0"/>
              <w:jc w:val="left"/>
              <w:rPr>
                <w:sz w:val="18"/>
                <w:szCs w:val="18"/>
              </w:rPr>
            </w:pPr>
            <w:r>
              <w:rPr>
                <w:sz w:val="18"/>
                <w:szCs w:val="18"/>
              </w:rPr>
              <w:t>查阅管理体系文件和见证材料：</w:t>
            </w:r>
          </w:p>
          <w:p w14:paraId="40742319">
            <w:pPr>
              <w:adjustRightInd w:val="0"/>
              <w:snapToGrid w:val="0"/>
              <w:jc w:val="left"/>
              <w:rPr>
                <w:sz w:val="18"/>
                <w:szCs w:val="18"/>
              </w:rPr>
            </w:pPr>
            <w:r>
              <w:rPr>
                <w:sz w:val="18"/>
                <w:szCs w:val="18"/>
              </w:rPr>
              <w:t>1.检验检测机构制定的管理体系文件，对文件的标识、批准、发布、变更和废止等各个环节实施管理。文件包括但不限于法律法规、标准、规范性文件、质量手册、程序文件、作业指导书和记录表格，以及通知、计划、图纸、图表、软件等；</w:t>
            </w:r>
          </w:p>
          <w:p w14:paraId="5399EC88">
            <w:pPr>
              <w:adjustRightInd w:val="0"/>
              <w:snapToGrid w:val="0"/>
              <w:jc w:val="left"/>
              <w:rPr>
                <w:sz w:val="18"/>
                <w:szCs w:val="18"/>
              </w:rPr>
            </w:pPr>
            <w:r>
              <w:rPr>
                <w:spacing w:val="-2"/>
                <w:sz w:val="18"/>
                <w:szCs w:val="18"/>
              </w:rPr>
              <w:t>2.文件可承载在各种载体上，可以是数字存储设施如光盘、硬盘等，或是模拟设备如磁带、录像带或磁带机，还可以采用缩微胶片、纸张、相纸等</w:t>
            </w:r>
            <w:r>
              <w:rPr>
                <w:sz w:val="18"/>
                <w:szCs w:val="18"/>
              </w:rPr>
              <w:t>；</w:t>
            </w:r>
          </w:p>
          <w:p w14:paraId="76B78B09">
            <w:pPr>
              <w:adjustRightInd w:val="0"/>
              <w:snapToGrid w:val="0"/>
              <w:jc w:val="left"/>
              <w:rPr>
                <w:sz w:val="18"/>
                <w:szCs w:val="18"/>
              </w:rPr>
            </w:pPr>
            <w:r>
              <w:rPr>
                <w:sz w:val="18"/>
                <w:szCs w:val="18"/>
              </w:rPr>
              <w:t>3.检验检测机构应定期审查文件，防止使用无效或作废文件。失效或废止文件一般要从使用现场收回，加以标识后销毁或存档。如果确因工作需要或其他原因需要保留在现场的，必须加以明显标识，以防误用。</w:t>
            </w:r>
          </w:p>
        </w:tc>
        <w:tc>
          <w:tcPr>
            <w:tcW w:w="4395" w:type="dxa"/>
            <w:vAlign w:val="center"/>
          </w:tcPr>
          <w:p w14:paraId="2DF60F5C">
            <w:pPr>
              <w:adjustRightInd w:val="0"/>
              <w:snapToGrid w:val="0"/>
              <w:jc w:val="left"/>
              <w:rPr>
                <w:rFonts w:ascii="宋体" w:hAnsi="宋体"/>
                <w:sz w:val="18"/>
                <w:szCs w:val="18"/>
              </w:rPr>
            </w:pPr>
            <w:r>
              <w:rPr>
                <w:sz w:val="18"/>
                <w:szCs w:val="18"/>
              </w:rPr>
              <w:t>1.</w:t>
            </w:r>
            <w:r>
              <w:rPr>
                <w:rFonts w:hint="eastAsia" w:ascii="宋体" w:hAnsi="宋体"/>
                <w:sz w:val="18"/>
                <w:szCs w:val="18"/>
              </w:rPr>
              <w:t>是否制定管理体系文件，管理内部和外部文件：</w:t>
            </w:r>
          </w:p>
          <w:p w14:paraId="6AE28271">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1729215695"/>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sdt>
              <w:sdtPr>
                <w:rPr>
                  <w:rFonts w:hint="eastAsia" w:ascii="宋体" w:hAnsi="宋体"/>
                  <w:sz w:val="18"/>
                  <w:szCs w:val="18"/>
                </w:rPr>
                <w:id w:val="1032688388"/>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697517265"/>
                <w:showingPlcHdr/>
              </w:sdtPr>
              <w:sdtEndPr>
                <w:rPr>
                  <w:rFonts w:hint="eastAsia" w:ascii="宋体" w:hAnsi="宋体"/>
                  <w:sz w:val="18"/>
                  <w:szCs w:val="18"/>
                </w:rPr>
              </w:sdtEndPr>
              <w:sdtContent/>
            </w:sdt>
          </w:p>
          <w:p w14:paraId="224C1571">
            <w:pPr>
              <w:adjustRightInd w:val="0"/>
              <w:snapToGrid w:val="0"/>
              <w:jc w:val="left"/>
              <w:rPr>
                <w:rFonts w:ascii="宋体" w:hAnsi="宋体"/>
                <w:sz w:val="18"/>
                <w:szCs w:val="18"/>
              </w:rPr>
            </w:pPr>
            <w:r>
              <w:rPr>
                <w:sz w:val="18"/>
                <w:szCs w:val="18"/>
              </w:rPr>
              <w:t>2.</w:t>
            </w:r>
            <w:r>
              <w:rPr>
                <w:rFonts w:hint="eastAsia" w:ascii="宋体" w:hAnsi="宋体"/>
                <w:sz w:val="18"/>
                <w:szCs w:val="18"/>
              </w:rPr>
              <w:t>管理体系文件的内容是否包括文件的编制、审核、批准、标识、发放、标识、保管、变更和废止等：</w:t>
            </w:r>
          </w:p>
          <w:p w14:paraId="5D699D6C">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163414208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sdt>
              <w:sdtPr>
                <w:rPr>
                  <w:rFonts w:hint="eastAsia" w:ascii="宋体" w:hAnsi="宋体"/>
                  <w:sz w:val="18"/>
                  <w:szCs w:val="18"/>
                </w:rPr>
                <w:id w:val="-532799496"/>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988006616"/>
                <w:showingPlcHdr/>
              </w:sdtPr>
              <w:sdtEndPr>
                <w:rPr>
                  <w:rFonts w:hint="eastAsia" w:ascii="宋体" w:hAnsi="宋体"/>
                  <w:sz w:val="18"/>
                  <w:szCs w:val="18"/>
                </w:rPr>
              </w:sdtEndPr>
              <w:sdtContent/>
            </w:sdt>
          </w:p>
          <w:p w14:paraId="13ADD41F">
            <w:pPr>
              <w:adjustRightInd w:val="0"/>
              <w:snapToGrid w:val="0"/>
              <w:jc w:val="left"/>
              <w:rPr>
                <w:rFonts w:ascii="宋体" w:hAnsi="宋体"/>
                <w:sz w:val="18"/>
                <w:szCs w:val="18"/>
              </w:rPr>
            </w:pPr>
            <w:r>
              <w:rPr>
                <w:sz w:val="18"/>
                <w:szCs w:val="18"/>
              </w:rPr>
              <w:t>3.</w:t>
            </w:r>
            <w:r>
              <w:rPr>
                <w:rFonts w:hint="eastAsia" w:ascii="宋体" w:hAnsi="宋体"/>
                <w:sz w:val="18"/>
                <w:szCs w:val="18"/>
              </w:rPr>
              <w:t>内部和外部文件是否有明显标识：是</w:t>
            </w:r>
            <w:sdt>
              <w:sdtPr>
                <w:rPr>
                  <w:rFonts w:hint="eastAsia" w:ascii="宋体" w:hAnsi="宋体"/>
                  <w:sz w:val="18"/>
                  <w:szCs w:val="18"/>
                </w:rPr>
                <w:id w:val="-1132019501"/>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sdt>
              <w:sdtPr>
                <w:rPr>
                  <w:rFonts w:hint="eastAsia" w:ascii="宋体" w:hAnsi="宋体"/>
                  <w:sz w:val="18"/>
                  <w:szCs w:val="18"/>
                </w:rPr>
                <w:id w:val="-1168254399"/>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572307341"/>
                <w:showingPlcHdr/>
              </w:sdtPr>
              <w:sdtEndPr>
                <w:rPr>
                  <w:rFonts w:hint="eastAsia" w:ascii="宋体" w:hAnsi="宋体"/>
                  <w:sz w:val="18"/>
                  <w:szCs w:val="18"/>
                </w:rPr>
              </w:sdtEndPr>
              <w:sdtContent/>
            </w:sdt>
          </w:p>
          <w:p w14:paraId="554FE7E1">
            <w:pPr>
              <w:adjustRightInd w:val="0"/>
              <w:snapToGrid w:val="0"/>
              <w:jc w:val="left"/>
              <w:rPr>
                <w:rFonts w:ascii="宋体" w:hAnsi="宋体"/>
                <w:sz w:val="18"/>
                <w:szCs w:val="18"/>
              </w:rPr>
            </w:pPr>
            <w:r>
              <w:rPr>
                <w:sz w:val="18"/>
                <w:szCs w:val="18"/>
              </w:rPr>
              <w:t>4.</w:t>
            </w:r>
            <w:r>
              <w:rPr>
                <w:rFonts w:hint="eastAsia" w:ascii="宋体" w:hAnsi="宋体"/>
                <w:sz w:val="18"/>
                <w:szCs w:val="18"/>
              </w:rPr>
              <w:t>是否明确对各类存贮方式的文件管理和控制的制度或程序，防止数据、信息丢失或更改：是</w:t>
            </w:r>
            <w:sdt>
              <w:sdtPr>
                <w:rPr>
                  <w:rFonts w:hint="eastAsia" w:ascii="宋体" w:hAnsi="宋体"/>
                  <w:sz w:val="18"/>
                  <w:szCs w:val="18"/>
                </w:rPr>
                <w:id w:val="-1012984901"/>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sdt>
              <w:sdtPr>
                <w:rPr>
                  <w:rFonts w:hint="eastAsia" w:ascii="宋体" w:hAnsi="宋体"/>
                  <w:sz w:val="18"/>
                  <w:szCs w:val="18"/>
                </w:rPr>
                <w:id w:val="945654658"/>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408340176"/>
                <w:showingPlcHdr/>
              </w:sdtPr>
              <w:sdtEndPr>
                <w:rPr>
                  <w:rFonts w:hint="eastAsia" w:ascii="宋体" w:hAnsi="宋体"/>
                  <w:sz w:val="18"/>
                  <w:szCs w:val="18"/>
                </w:rPr>
              </w:sdtEndPr>
              <w:sdtContent/>
            </w:sdt>
          </w:p>
          <w:p w14:paraId="2A7AC6B9">
            <w:pPr>
              <w:adjustRightInd w:val="0"/>
              <w:snapToGrid w:val="0"/>
              <w:jc w:val="left"/>
              <w:rPr>
                <w:rFonts w:ascii="宋体" w:hAnsi="宋体"/>
                <w:sz w:val="18"/>
                <w:szCs w:val="18"/>
              </w:rPr>
            </w:pPr>
            <w:r>
              <w:rPr>
                <w:sz w:val="18"/>
                <w:szCs w:val="18"/>
              </w:rPr>
              <w:t>5.</w:t>
            </w:r>
            <w:r>
              <w:rPr>
                <w:rFonts w:hint="eastAsia" w:ascii="宋体" w:hAnsi="宋体"/>
                <w:sz w:val="18"/>
                <w:szCs w:val="18"/>
              </w:rPr>
              <w:t>是否有按照管理体系文件要求进行管理的记录：</w:t>
            </w:r>
          </w:p>
          <w:p w14:paraId="3C748AAE">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99961337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sdt>
              <w:sdtPr>
                <w:rPr>
                  <w:rFonts w:hint="eastAsia" w:ascii="宋体" w:hAnsi="宋体"/>
                  <w:sz w:val="18"/>
                  <w:szCs w:val="18"/>
                </w:rPr>
                <w:id w:val="668373691"/>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642303840"/>
                <w:showingPlcHdr/>
              </w:sdtPr>
              <w:sdtEndPr>
                <w:rPr>
                  <w:rFonts w:hint="eastAsia" w:ascii="宋体" w:hAnsi="宋体"/>
                  <w:sz w:val="18"/>
                  <w:szCs w:val="18"/>
                </w:rPr>
              </w:sdtEndPr>
              <w:sdtContent/>
            </w:sdt>
          </w:p>
          <w:p w14:paraId="1BE59E37">
            <w:pPr>
              <w:adjustRightInd w:val="0"/>
              <w:snapToGrid w:val="0"/>
              <w:jc w:val="left"/>
              <w:rPr>
                <w:rFonts w:ascii="宋体" w:hAnsi="宋体"/>
                <w:sz w:val="18"/>
                <w:szCs w:val="18"/>
              </w:rPr>
            </w:pPr>
            <w:r>
              <w:rPr>
                <w:sz w:val="18"/>
                <w:szCs w:val="18"/>
              </w:rPr>
              <w:t>6.</w:t>
            </w:r>
            <w:r>
              <w:rPr>
                <w:rFonts w:hint="eastAsia" w:ascii="宋体" w:hAnsi="宋体"/>
                <w:sz w:val="18"/>
                <w:szCs w:val="18"/>
              </w:rPr>
              <w:t>是否定期审查文件(包括对检测依据和标准查新)：</w:t>
            </w:r>
          </w:p>
          <w:p w14:paraId="5C3BBA8F">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128993230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sdt>
              <w:sdtPr>
                <w:rPr>
                  <w:rFonts w:hint="eastAsia" w:ascii="宋体" w:hAnsi="宋体"/>
                  <w:sz w:val="18"/>
                  <w:szCs w:val="18"/>
                </w:rPr>
                <w:id w:val="-1548905814"/>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231002196"/>
                <w:showingPlcHdr/>
              </w:sdtPr>
              <w:sdtEndPr>
                <w:rPr>
                  <w:rFonts w:hint="eastAsia" w:ascii="宋体" w:hAnsi="宋体"/>
                  <w:sz w:val="18"/>
                  <w:szCs w:val="18"/>
                </w:rPr>
              </w:sdtEndPr>
              <w:sdtContent/>
            </w:sdt>
          </w:p>
          <w:p w14:paraId="0ED45743">
            <w:pPr>
              <w:adjustRightInd w:val="0"/>
              <w:snapToGrid w:val="0"/>
              <w:jc w:val="left"/>
              <w:rPr>
                <w:rFonts w:ascii="宋体" w:hAnsi="宋体"/>
                <w:sz w:val="18"/>
                <w:szCs w:val="18"/>
              </w:rPr>
            </w:pPr>
            <w:r>
              <w:rPr>
                <w:sz w:val="18"/>
                <w:szCs w:val="18"/>
              </w:rPr>
              <w:t>7.</w:t>
            </w:r>
            <w:r>
              <w:rPr>
                <w:rFonts w:hint="eastAsia" w:ascii="宋体" w:hAnsi="宋体"/>
                <w:sz w:val="18"/>
                <w:szCs w:val="18"/>
              </w:rPr>
              <w:t>是否有回收登记记录，防止过期、无效、失效或作废文件的使用：是</w:t>
            </w:r>
            <w:sdt>
              <w:sdtPr>
                <w:rPr>
                  <w:rFonts w:hint="eastAsia" w:ascii="宋体" w:hAnsi="宋体"/>
                  <w:sz w:val="18"/>
                  <w:szCs w:val="18"/>
                </w:rPr>
                <w:id w:val="2076852993"/>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sdt>
              <w:sdtPr>
                <w:rPr>
                  <w:rFonts w:hint="eastAsia" w:ascii="宋体" w:hAnsi="宋体"/>
                  <w:sz w:val="18"/>
                  <w:szCs w:val="18"/>
                </w:rPr>
                <w:id w:val="-478067514"/>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2146696386"/>
                <w:showingPlcHdr/>
              </w:sdtPr>
              <w:sdtEndPr>
                <w:rPr>
                  <w:rFonts w:hint="eastAsia" w:ascii="宋体" w:hAnsi="宋体"/>
                  <w:sz w:val="18"/>
                  <w:szCs w:val="18"/>
                </w:rPr>
              </w:sdtEndPr>
              <w:sdtContent/>
            </w:sdt>
          </w:p>
          <w:p w14:paraId="1B3691AE">
            <w:pPr>
              <w:adjustRightInd w:val="0"/>
              <w:snapToGrid w:val="0"/>
              <w:jc w:val="left"/>
              <w:rPr>
                <w:rFonts w:ascii="宋体" w:hAnsi="宋体"/>
                <w:sz w:val="18"/>
                <w:szCs w:val="18"/>
              </w:rPr>
            </w:pPr>
            <w:r>
              <w:rPr>
                <w:sz w:val="18"/>
                <w:szCs w:val="18"/>
              </w:rPr>
              <w:t>8.</w:t>
            </w:r>
            <w:r>
              <w:rPr>
                <w:rFonts w:hint="eastAsia" w:ascii="宋体" w:hAnsi="宋体"/>
                <w:sz w:val="18"/>
                <w:szCs w:val="18"/>
              </w:rPr>
              <w:t>修订后的文件(包括质量手册、程序文件等)是否按照要求修订、更改、发放：是</w:t>
            </w:r>
            <w:sdt>
              <w:sdtPr>
                <w:rPr>
                  <w:rFonts w:hint="eastAsia" w:ascii="宋体" w:hAnsi="宋体"/>
                  <w:sz w:val="18"/>
                  <w:szCs w:val="18"/>
                </w:rPr>
                <w:id w:val="-1179659842"/>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sdt>
              <w:sdtPr>
                <w:rPr>
                  <w:rFonts w:hint="eastAsia" w:ascii="宋体" w:hAnsi="宋体"/>
                  <w:sz w:val="18"/>
                  <w:szCs w:val="18"/>
                </w:rPr>
                <w:id w:val="-1007059170"/>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232771913"/>
                <w:showingPlcHdr/>
              </w:sdtPr>
              <w:sdtEndPr>
                <w:rPr>
                  <w:rFonts w:hint="eastAsia" w:ascii="宋体" w:hAnsi="宋体"/>
                  <w:sz w:val="18"/>
                  <w:szCs w:val="18"/>
                </w:rPr>
              </w:sdtEndPr>
              <w:sdtContent/>
            </w:sdt>
          </w:p>
        </w:tc>
        <w:tc>
          <w:tcPr>
            <w:tcW w:w="283" w:type="dxa"/>
            <w:vAlign w:val="center"/>
          </w:tcPr>
          <w:p w14:paraId="1A92355B">
            <w:pPr>
              <w:adjustRightInd w:val="0"/>
              <w:snapToGrid w:val="0"/>
              <w:jc w:val="left"/>
              <w:rPr>
                <w:rFonts w:ascii="Calibri" w:hAnsi="Calibri"/>
                <w:szCs w:val="22"/>
              </w:rPr>
            </w:pPr>
          </w:p>
        </w:tc>
        <w:tc>
          <w:tcPr>
            <w:tcW w:w="284" w:type="dxa"/>
            <w:vAlign w:val="center"/>
          </w:tcPr>
          <w:p w14:paraId="788DA63F">
            <w:pPr>
              <w:adjustRightInd w:val="0"/>
              <w:snapToGrid w:val="0"/>
              <w:jc w:val="left"/>
              <w:rPr>
                <w:rFonts w:ascii="Calibri" w:hAnsi="Calibri"/>
                <w:szCs w:val="22"/>
              </w:rPr>
            </w:pPr>
          </w:p>
        </w:tc>
        <w:tc>
          <w:tcPr>
            <w:tcW w:w="283" w:type="dxa"/>
            <w:vAlign w:val="center"/>
          </w:tcPr>
          <w:p w14:paraId="53E67CB1">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18EBD94F">
            <w:pPr>
              <w:adjustRightInd w:val="0"/>
              <w:snapToGrid w:val="0"/>
              <w:jc w:val="left"/>
              <w:rPr>
                <w:rFonts w:ascii="Calibri" w:hAnsi="Calibri"/>
                <w:szCs w:val="22"/>
              </w:rPr>
            </w:pPr>
          </w:p>
        </w:tc>
        <w:tc>
          <w:tcPr>
            <w:tcW w:w="1310" w:type="dxa"/>
            <w:vAlign w:val="center"/>
          </w:tcPr>
          <w:p w14:paraId="360E315B">
            <w:pPr>
              <w:adjustRightInd w:val="0"/>
              <w:snapToGrid w:val="0"/>
              <w:jc w:val="left"/>
              <w:rPr>
                <w:rFonts w:hint="eastAsia" w:ascii="Calibri" w:hAnsi="Calibri" w:eastAsia="宋体"/>
                <w:szCs w:val="22"/>
                <w:lang w:eastAsia="zh-CN"/>
              </w:rPr>
            </w:pPr>
            <w:r>
              <w:rPr>
                <w:rFonts w:hint="eastAsia"/>
                <w:spacing w:val="-2"/>
                <w:sz w:val="18"/>
                <w:szCs w:val="18"/>
              </w:rPr>
              <w:t>启用的第</w:t>
            </w:r>
            <w:r>
              <w:rPr>
                <w:rFonts w:hint="eastAsia" w:eastAsia="宋体"/>
                <w:spacing w:val="-2"/>
                <w:sz w:val="18"/>
                <w:szCs w:val="18"/>
                <w:lang w:val="en-US" w:eastAsia="zh-CN"/>
              </w:rPr>
              <w:t>B</w:t>
            </w:r>
            <w:r>
              <w:rPr>
                <w:rFonts w:hint="eastAsia"/>
                <w:spacing w:val="-2"/>
                <w:sz w:val="18"/>
                <w:szCs w:val="18"/>
              </w:rPr>
              <w:t>版《质量手册》《程序文件》和第</w:t>
            </w:r>
            <w:r>
              <w:rPr>
                <w:rFonts w:hint="eastAsia" w:eastAsia="宋体"/>
                <w:spacing w:val="-2"/>
                <w:sz w:val="18"/>
                <w:szCs w:val="18"/>
                <w:lang w:val="en-US" w:eastAsia="zh-CN"/>
              </w:rPr>
              <w:t>B</w:t>
            </w:r>
            <w:r>
              <w:rPr>
                <w:rFonts w:hint="eastAsia"/>
                <w:spacing w:val="-2"/>
                <w:sz w:val="18"/>
                <w:szCs w:val="18"/>
              </w:rPr>
              <w:t>版《作业指导书》缺少纸质的换版审批记录</w:t>
            </w:r>
            <w:r>
              <w:rPr>
                <w:rFonts w:hint="eastAsia"/>
                <w:spacing w:val="-2"/>
                <w:sz w:val="18"/>
                <w:szCs w:val="18"/>
                <w:lang w:eastAsia="zh-CN"/>
              </w:rPr>
              <w:t>。</w:t>
            </w:r>
          </w:p>
        </w:tc>
      </w:tr>
      <w:tr w14:paraId="0E6C208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244D455E">
            <w:pPr>
              <w:adjustRightInd w:val="0"/>
              <w:snapToGrid w:val="0"/>
              <w:jc w:val="center"/>
              <w:rPr>
                <w:sz w:val="18"/>
                <w:szCs w:val="18"/>
              </w:rPr>
            </w:pPr>
          </w:p>
        </w:tc>
        <w:tc>
          <w:tcPr>
            <w:tcW w:w="425" w:type="dxa"/>
            <w:vAlign w:val="center"/>
          </w:tcPr>
          <w:p w14:paraId="24D5FF48">
            <w:pPr>
              <w:adjustRightInd w:val="0"/>
              <w:snapToGrid w:val="0"/>
              <w:jc w:val="center"/>
              <w:rPr>
                <w:sz w:val="18"/>
                <w:szCs w:val="18"/>
              </w:rPr>
            </w:pPr>
            <w:r>
              <w:rPr>
                <w:sz w:val="18"/>
                <w:szCs w:val="18"/>
              </w:rPr>
              <w:t>28)</w:t>
            </w:r>
          </w:p>
        </w:tc>
        <w:tc>
          <w:tcPr>
            <w:tcW w:w="2268" w:type="dxa"/>
            <w:vAlign w:val="center"/>
          </w:tcPr>
          <w:p w14:paraId="6C38877C">
            <w:pPr>
              <w:adjustRightInd w:val="0"/>
              <w:snapToGrid w:val="0"/>
              <w:ind w:firstLine="180" w:firstLineChars="100"/>
              <w:jc w:val="left"/>
              <w:rPr>
                <w:sz w:val="18"/>
                <w:szCs w:val="18"/>
              </w:rPr>
            </w:pPr>
            <w:r>
              <w:rPr>
                <w:sz w:val="18"/>
                <w:szCs w:val="18"/>
              </w:rPr>
              <w:t>b)客户投诉的接收、确认、调查、处理和服务客户记录；</w:t>
            </w:r>
          </w:p>
        </w:tc>
        <w:tc>
          <w:tcPr>
            <w:tcW w:w="3827" w:type="dxa"/>
            <w:vAlign w:val="center"/>
          </w:tcPr>
          <w:p w14:paraId="34010481">
            <w:pPr>
              <w:adjustRightInd w:val="0"/>
              <w:snapToGrid w:val="0"/>
              <w:jc w:val="left"/>
              <w:rPr>
                <w:sz w:val="18"/>
                <w:szCs w:val="18"/>
              </w:rPr>
            </w:pPr>
            <w:r>
              <w:rPr>
                <w:sz w:val="18"/>
                <w:szCs w:val="18"/>
              </w:rPr>
              <w:t>查阅管理体系文件和见证材料：</w:t>
            </w:r>
          </w:p>
          <w:p w14:paraId="4186808D">
            <w:pPr>
              <w:adjustRightInd w:val="0"/>
              <w:snapToGrid w:val="0"/>
              <w:jc w:val="left"/>
              <w:rPr>
                <w:sz w:val="18"/>
                <w:szCs w:val="18"/>
              </w:rPr>
            </w:pPr>
            <w:r>
              <w:rPr>
                <w:sz w:val="18"/>
                <w:szCs w:val="18"/>
              </w:rPr>
              <w:t>1.检验检测机构应指定部门和人员接待和处理客户的投诉，明确其职责和权利，保留客户投诉的接收、确认、调查、处理。对客户的每一次投诉，均应按照规定予以处理；</w:t>
            </w:r>
          </w:p>
          <w:p w14:paraId="07493A2C">
            <w:pPr>
              <w:adjustRightInd w:val="0"/>
              <w:snapToGrid w:val="0"/>
              <w:jc w:val="left"/>
              <w:rPr>
                <w:sz w:val="18"/>
                <w:szCs w:val="18"/>
              </w:rPr>
            </w:pPr>
            <w:r>
              <w:rPr>
                <w:sz w:val="18"/>
                <w:szCs w:val="18"/>
              </w:rPr>
              <w:t>2.与客户投诉相关的人员、被客户投诉的人员，应采取适当的回避措施。 对投诉人的回复决定，应由与投诉所涉及的检验检测活动无关的人员做出，包括对该决定的审查和批准；</w:t>
            </w:r>
          </w:p>
          <w:p w14:paraId="4D50D994">
            <w:pPr>
              <w:adjustRightInd w:val="0"/>
              <w:snapToGrid w:val="0"/>
              <w:jc w:val="left"/>
              <w:rPr>
                <w:sz w:val="18"/>
                <w:szCs w:val="18"/>
                <w:highlight w:val="yellow"/>
              </w:rPr>
            </w:pPr>
            <w:r>
              <w:rPr>
                <w:sz w:val="18"/>
                <w:szCs w:val="18"/>
              </w:rPr>
              <w:t>3.检验检测机构应对投诉的处理过程及结果及时形成记录，并按规定全部归档。检验检测机构应将投诉处理过程的结果正式通知投诉人。</w:t>
            </w:r>
          </w:p>
        </w:tc>
        <w:tc>
          <w:tcPr>
            <w:tcW w:w="4395" w:type="dxa"/>
            <w:vAlign w:val="center"/>
          </w:tcPr>
          <w:p w14:paraId="2EE31F2F">
            <w:pPr>
              <w:adjustRightInd w:val="0"/>
              <w:snapToGrid w:val="0"/>
              <w:jc w:val="left"/>
              <w:rPr>
                <w:rFonts w:ascii="宋体" w:hAnsi="宋体"/>
                <w:sz w:val="18"/>
                <w:szCs w:val="18"/>
              </w:rPr>
            </w:pPr>
            <w:r>
              <w:rPr>
                <w:sz w:val="18"/>
                <w:szCs w:val="18"/>
              </w:rPr>
              <w:t>1.</w:t>
            </w:r>
            <w:r>
              <w:rPr>
                <w:rFonts w:hint="eastAsia" w:ascii="宋体" w:hAnsi="宋体"/>
                <w:sz w:val="18"/>
                <w:szCs w:val="18"/>
              </w:rPr>
              <w:t>是否制定客户投诉和服务客户的管理体系文件：</w:t>
            </w:r>
          </w:p>
          <w:p w14:paraId="5E5766C6">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1F04AC78">
            <w:pPr>
              <w:adjustRightInd w:val="0"/>
              <w:snapToGrid w:val="0"/>
              <w:jc w:val="left"/>
              <w:rPr>
                <w:rFonts w:ascii="宋体" w:hAnsi="宋体"/>
                <w:sz w:val="18"/>
                <w:szCs w:val="18"/>
              </w:rPr>
            </w:pPr>
            <w:r>
              <w:rPr>
                <w:sz w:val="18"/>
                <w:szCs w:val="18"/>
              </w:rPr>
              <w:t>2.</w:t>
            </w:r>
            <w:r>
              <w:rPr>
                <w:rFonts w:hint="eastAsia" w:ascii="宋体" w:hAnsi="宋体"/>
                <w:sz w:val="18"/>
                <w:szCs w:val="18"/>
              </w:rPr>
              <w:t>在处理投诉时是否采取回避措施：</w:t>
            </w:r>
          </w:p>
          <w:p w14:paraId="0AC7D26B">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7BCEAB22">
            <w:pPr>
              <w:adjustRightInd w:val="0"/>
              <w:snapToGrid w:val="0"/>
              <w:jc w:val="left"/>
              <w:rPr>
                <w:rFonts w:ascii="宋体" w:hAnsi="宋体"/>
                <w:sz w:val="18"/>
                <w:szCs w:val="18"/>
              </w:rPr>
            </w:pPr>
            <w:r>
              <w:rPr>
                <w:sz w:val="18"/>
                <w:szCs w:val="18"/>
              </w:rPr>
              <w:t>3.</w:t>
            </w:r>
            <w:r>
              <w:rPr>
                <w:rFonts w:hint="eastAsia" w:ascii="宋体" w:hAnsi="宋体"/>
                <w:sz w:val="18"/>
                <w:szCs w:val="18"/>
              </w:rPr>
              <w:t>是否对投诉的处理过程及结果及时形成记录(包括</w:t>
            </w:r>
            <w:r>
              <w:rPr>
                <w:rFonts w:ascii="宋体" w:hAnsi="宋体"/>
                <w:sz w:val="18"/>
                <w:szCs w:val="18"/>
              </w:rPr>
              <w:t>接收、确认、调查、处理</w:t>
            </w:r>
            <w:r>
              <w:rPr>
                <w:rFonts w:hint="eastAsia" w:ascii="宋体" w:hAnsi="宋体"/>
                <w:sz w:val="18"/>
                <w:szCs w:val="18"/>
              </w:rPr>
              <w:t>等内容)，并按规定全部归档：</w:t>
            </w:r>
          </w:p>
          <w:p w14:paraId="40B0BF37">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48B52275">
            <w:pPr>
              <w:adjustRightInd w:val="0"/>
              <w:snapToGrid w:val="0"/>
              <w:jc w:val="left"/>
              <w:rPr>
                <w:rFonts w:ascii="宋体" w:hAnsi="宋体"/>
                <w:sz w:val="18"/>
                <w:szCs w:val="18"/>
              </w:rPr>
            </w:pPr>
            <w:r>
              <w:rPr>
                <w:sz w:val="18"/>
                <w:szCs w:val="18"/>
              </w:rPr>
              <w:t>4.</w:t>
            </w:r>
            <w:r>
              <w:rPr>
                <w:rFonts w:hint="eastAsia" w:ascii="宋体" w:hAnsi="宋体"/>
                <w:sz w:val="18"/>
                <w:szCs w:val="18"/>
              </w:rPr>
              <w:t>是否将投诉处理过程的结果正式通知投诉人：</w:t>
            </w:r>
          </w:p>
          <w:p w14:paraId="56B46BFC">
            <w:pPr>
              <w:adjustRightInd w:val="0"/>
              <w:snapToGrid w:val="0"/>
              <w:jc w:val="left"/>
              <w:rPr>
                <w:rFonts w:ascii="宋体" w:hAnsi="宋体"/>
                <w:sz w:val="18"/>
                <w:szCs w:val="18"/>
                <w:highlight w:val="yellow"/>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tc>
        <w:tc>
          <w:tcPr>
            <w:tcW w:w="283" w:type="dxa"/>
            <w:vAlign w:val="center"/>
          </w:tcPr>
          <w:p w14:paraId="01948474">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63CC5DFD">
            <w:pPr>
              <w:adjustRightInd w:val="0"/>
              <w:snapToGrid w:val="0"/>
              <w:jc w:val="left"/>
              <w:rPr>
                <w:rFonts w:ascii="Calibri" w:hAnsi="Calibri"/>
                <w:szCs w:val="22"/>
              </w:rPr>
            </w:pPr>
          </w:p>
        </w:tc>
        <w:tc>
          <w:tcPr>
            <w:tcW w:w="283" w:type="dxa"/>
            <w:vAlign w:val="center"/>
          </w:tcPr>
          <w:p w14:paraId="48A4FC80">
            <w:pPr>
              <w:adjustRightInd w:val="0"/>
              <w:snapToGrid w:val="0"/>
              <w:jc w:val="left"/>
              <w:rPr>
                <w:rFonts w:ascii="Calibri" w:hAnsi="Calibri"/>
                <w:szCs w:val="22"/>
              </w:rPr>
            </w:pPr>
          </w:p>
        </w:tc>
        <w:tc>
          <w:tcPr>
            <w:tcW w:w="284" w:type="dxa"/>
            <w:vAlign w:val="center"/>
          </w:tcPr>
          <w:p w14:paraId="41C70C45">
            <w:pPr>
              <w:adjustRightInd w:val="0"/>
              <w:snapToGrid w:val="0"/>
              <w:jc w:val="left"/>
              <w:rPr>
                <w:rFonts w:ascii="Calibri" w:hAnsi="Calibri"/>
                <w:szCs w:val="22"/>
              </w:rPr>
            </w:pPr>
          </w:p>
        </w:tc>
        <w:tc>
          <w:tcPr>
            <w:tcW w:w="1310" w:type="dxa"/>
            <w:vAlign w:val="center"/>
          </w:tcPr>
          <w:p w14:paraId="2B283B05">
            <w:pPr>
              <w:adjustRightInd w:val="0"/>
              <w:snapToGrid w:val="0"/>
              <w:jc w:val="left"/>
              <w:rPr>
                <w:rFonts w:ascii="Calibri" w:hAnsi="Calibri"/>
                <w:szCs w:val="22"/>
              </w:rPr>
            </w:pPr>
          </w:p>
        </w:tc>
      </w:tr>
      <w:tr w14:paraId="2883BE4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331131BC">
            <w:pPr>
              <w:adjustRightInd w:val="0"/>
              <w:snapToGrid w:val="0"/>
              <w:jc w:val="center"/>
              <w:rPr>
                <w:sz w:val="18"/>
                <w:szCs w:val="18"/>
              </w:rPr>
            </w:pPr>
          </w:p>
        </w:tc>
        <w:tc>
          <w:tcPr>
            <w:tcW w:w="425" w:type="dxa"/>
            <w:vAlign w:val="center"/>
          </w:tcPr>
          <w:p w14:paraId="4B09A869">
            <w:pPr>
              <w:adjustRightInd w:val="0"/>
              <w:snapToGrid w:val="0"/>
              <w:jc w:val="center"/>
              <w:rPr>
                <w:sz w:val="18"/>
                <w:szCs w:val="18"/>
              </w:rPr>
            </w:pPr>
            <w:r>
              <w:rPr>
                <w:sz w:val="18"/>
                <w:szCs w:val="18"/>
              </w:rPr>
              <w:t>28)</w:t>
            </w:r>
          </w:p>
        </w:tc>
        <w:tc>
          <w:tcPr>
            <w:tcW w:w="2268" w:type="dxa"/>
            <w:vAlign w:val="center"/>
          </w:tcPr>
          <w:p w14:paraId="4DBB50E6">
            <w:pPr>
              <w:adjustRightInd w:val="0"/>
              <w:snapToGrid w:val="0"/>
              <w:ind w:firstLine="180" w:firstLineChars="100"/>
              <w:jc w:val="left"/>
              <w:rPr>
                <w:sz w:val="18"/>
                <w:szCs w:val="18"/>
              </w:rPr>
            </w:pPr>
            <w:r>
              <w:rPr>
                <w:sz w:val="18"/>
                <w:szCs w:val="18"/>
              </w:rPr>
              <w:t>c)检验检测不符合工作的处理记录；</w:t>
            </w:r>
          </w:p>
        </w:tc>
        <w:tc>
          <w:tcPr>
            <w:tcW w:w="3827" w:type="dxa"/>
            <w:vAlign w:val="center"/>
          </w:tcPr>
          <w:p w14:paraId="1AFE473C">
            <w:pPr>
              <w:adjustRightInd w:val="0"/>
              <w:snapToGrid w:val="0"/>
              <w:jc w:val="left"/>
              <w:rPr>
                <w:sz w:val="18"/>
                <w:szCs w:val="18"/>
              </w:rPr>
            </w:pPr>
            <w:r>
              <w:rPr>
                <w:sz w:val="18"/>
                <w:szCs w:val="18"/>
              </w:rPr>
              <w:t>查阅管理体系文件和见证材料：</w:t>
            </w:r>
          </w:p>
          <w:p w14:paraId="2FE9AA4D">
            <w:pPr>
              <w:adjustRightInd w:val="0"/>
              <w:snapToGrid w:val="0"/>
              <w:jc w:val="left"/>
              <w:rPr>
                <w:sz w:val="18"/>
                <w:szCs w:val="18"/>
              </w:rPr>
            </w:pPr>
            <w:r>
              <w:rPr>
                <w:sz w:val="18"/>
                <w:szCs w:val="18"/>
              </w:rPr>
              <w:t>1.不符合是指检验检测活动不满足标准或者技术规范的要求、与客户约定的要求或者不满足管理体系文件的要求；</w:t>
            </w:r>
          </w:p>
          <w:p w14:paraId="32C8015D">
            <w:pPr>
              <w:adjustRightInd w:val="0"/>
              <w:snapToGrid w:val="0"/>
              <w:jc w:val="left"/>
              <w:rPr>
                <w:sz w:val="18"/>
                <w:szCs w:val="18"/>
              </w:rPr>
            </w:pPr>
            <w:r>
              <w:rPr>
                <w:sz w:val="18"/>
                <w:szCs w:val="18"/>
              </w:rPr>
              <w:t>2.检验检测机构应明确如何对不符合的严重性和可接受性进行评价，规定当识别出不符合时采取的纠正措施，并明确暂停工作和恢复工作的职责；记录所描述的不符合工作和措施；</w:t>
            </w:r>
          </w:p>
          <w:p w14:paraId="67F3CE73">
            <w:pPr>
              <w:adjustRightInd w:val="0"/>
              <w:snapToGrid w:val="0"/>
              <w:jc w:val="left"/>
              <w:rPr>
                <w:sz w:val="18"/>
                <w:szCs w:val="18"/>
              </w:rPr>
            </w:pPr>
            <w:r>
              <w:rPr>
                <w:sz w:val="18"/>
                <w:szCs w:val="18"/>
              </w:rPr>
              <w:t>3.不符合的信息可能来源于监督员的监督、客户意见、内部审核、管理评审、外部评审、设备设施的期间核查、检验检测结果质量监控、采购的验收、报告的审查、数据的校核等。检验检测机构应关注这些环节，及时发现、处理不符合。当评价表明不符合可能再度发生，或对检验检测机构的运作与其政策和程序的符合性产生怀疑时，应立即执行纠正措施程序；</w:t>
            </w:r>
          </w:p>
          <w:p w14:paraId="22866656">
            <w:pPr>
              <w:adjustRightInd w:val="0"/>
              <w:snapToGrid w:val="0"/>
              <w:jc w:val="left"/>
              <w:rPr>
                <w:sz w:val="18"/>
                <w:szCs w:val="18"/>
                <w:highlight w:val="yellow"/>
              </w:rPr>
            </w:pPr>
            <w:r>
              <w:rPr>
                <w:sz w:val="18"/>
                <w:szCs w:val="18"/>
              </w:rPr>
              <w:t>4.当不符合可能影响检验检测数据和结果时，应通知客户，并取消不符合时所产生相关结果。</w:t>
            </w:r>
          </w:p>
        </w:tc>
        <w:tc>
          <w:tcPr>
            <w:tcW w:w="4395" w:type="dxa"/>
            <w:vAlign w:val="center"/>
          </w:tcPr>
          <w:p w14:paraId="05446D23">
            <w:pPr>
              <w:adjustRightInd w:val="0"/>
              <w:snapToGrid w:val="0"/>
              <w:jc w:val="left"/>
              <w:rPr>
                <w:rFonts w:ascii="宋体" w:hAnsi="宋体"/>
                <w:sz w:val="18"/>
                <w:szCs w:val="18"/>
              </w:rPr>
            </w:pPr>
            <w:r>
              <w:rPr>
                <w:sz w:val="18"/>
                <w:szCs w:val="18"/>
              </w:rPr>
              <w:t>1.</w:t>
            </w:r>
            <w:r>
              <w:rPr>
                <w:rFonts w:hint="eastAsia" w:ascii="宋体" w:hAnsi="宋体"/>
                <w:sz w:val="18"/>
                <w:szCs w:val="18"/>
              </w:rPr>
              <w:t>是否制定不符合工作处理的管理体系文件，明确对不符合的评价、决定不符合是否可接受、纠正不符合、批准恢复被暂停的工作的职责和权限：是</w:t>
            </w:r>
            <w:sdt>
              <w:sdtPr>
                <w:rPr>
                  <w:rFonts w:hint="eastAsia" w:ascii="宋体" w:hAnsi="宋体"/>
                  <w:sz w:val="18"/>
                  <w:szCs w:val="18"/>
                </w:rPr>
                <w:id w:val="189736041"/>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sdt>
              <w:sdtPr>
                <w:rPr>
                  <w:rFonts w:hint="eastAsia" w:ascii="宋体" w:hAnsi="宋体"/>
                  <w:sz w:val="18"/>
                  <w:szCs w:val="18"/>
                </w:rPr>
                <w:id w:val="214247286"/>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048415692"/>
                <w:showingPlcHdr/>
              </w:sdtPr>
              <w:sdtEndPr>
                <w:rPr>
                  <w:rFonts w:hint="eastAsia" w:ascii="宋体" w:hAnsi="宋体"/>
                  <w:sz w:val="18"/>
                  <w:szCs w:val="18"/>
                </w:rPr>
              </w:sdtEndPr>
              <w:sdtContent/>
            </w:sdt>
          </w:p>
          <w:p w14:paraId="79A6E48A">
            <w:pPr>
              <w:adjustRightInd w:val="0"/>
              <w:snapToGrid w:val="0"/>
              <w:jc w:val="left"/>
              <w:rPr>
                <w:rFonts w:ascii="宋体" w:hAnsi="宋体"/>
                <w:sz w:val="18"/>
                <w:szCs w:val="18"/>
              </w:rPr>
            </w:pPr>
            <w:r>
              <w:rPr>
                <w:sz w:val="18"/>
                <w:szCs w:val="18"/>
              </w:rPr>
              <w:t>2.</w:t>
            </w:r>
            <w:r>
              <w:rPr>
                <w:rFonts w:hint="eastAsia" w:ascii="宋体" w:hAnsi="宋体"/>
                <w:sz w:val="18"/>
                <w:szCs w:val="18"/>
              </w:rPr>
              <w:t>不符合的处理规定中是否描述不符合的原因：</w:t>
            </w:r>
          </w:p>
          <w:p w14:paraId="3222FDBB">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655965291"/>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sdt>
              <w:sdtPr>
                <w:rPr>
                  <w:rFonts w:hint="eastAsia" w:ascii="宋体" w:hAnsi="宋体"/>
                  <w:sz w:val="18"/>
                  <w:szCs w:val="18"/>
                </w:rPr>
                <w:id w:val="401106102"/>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392649755"/>
                <w:showingPlcHdr/>
              </w:sdtPr>
              <w:sdtEndPr>
                <w:rPr>
                  <w:rFonts w:hint="eastAsia" w:ascii="宋体" w:hAnsi="宋体"/>
                  <w:sz w:val="18"/>
                  <w:szCs w:val="18"/>
                </w:rPr>
              </w:sdtEndPr>
              <w:sdtContent/>
            </w:sdt>
          </w:p>
          <w:p w14:paraId="2C725633">
            <w:pPr>
              <w:adjustRightInd w:val="0"/>
              <w:snapToGrid w:val="0"/>
              <w:jc w:val="left"/>
              <w:rPr>
                <w:rFonts w:ascii="宋体" w:hAnsi="宋体"/>
                <w:sz w:val="18"/>
                <w:szCs w:val="18"/>
              </w:rPr>
            </w:pPr>
            <w:r>
              <w:rPr>
                <w:sz w:val="18"/>
                <w:szCs w:val="18"/>
              </w:rPr>
              <w:t>3.</w:t>
            </w:r>
            <w:r>
              <w:rPr>
                <w:rFonts w:hint="eastAsia" w:ascii="宋体" w:hAnsi="宋体"/>
                <w:sz w:val="18"/>
                <w:szCs w:val="18"/>
              </w:rPr>
              <w:t>不符合的处理规定中是否完整描述不符合的信息可能来源：是</w:t>
            </w:r>
            <w:sdt>
              <w:sdtPr>
                <w:rPr>
                  <w:rFonts w:hint="eastAsia" w:ascii="宋体" w:hAnsi="宋体"/>
                  <w:sz w:val="18"/>
                  <w:szCs w:val="18"/>
                </w:rPr>
                <w:id w:val="12817603"/>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sdt>
              <w:sdtPr>
                <w:rPr>
                  <w:rFonts w:hint="eastAsia" w:ascii="宋体" w:hAnsi="宋体"/>
                  <w:sz w:val="18"/>
                  <w:szCs w:val="18"/>
                </w:rPr>
                <w:id w:val="1871646832"/>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183117054"/>
                <w:showingPlcHdr/>
              </w:sdtPr>
              <w:sdtEndPr>
                <w:rPr>
                  <w:rFonts w:hint="eastAsia" w:ascii="宋体" w:hAnsi="宋体"/>
                  <w:sz w:val="18"/>
                  <w:szCs w:val="18"/>
                </w:rPr>
              </w:sdtEndPr>
              <w:sdtContent/>
            </w:sdt>
          </w:p>
          <w:p w14:paraId="4ECF45F7">
            <w:pPr>
              <w:adjustRightInd w:val="0"/>
              <w:snapToGrid w:val="0"/>
              <w:jc w:val="left"/>
              <w:rPr>
                <w:rFonts w:ascii="宋体" w:hAnsi="宋体"/>
                <w:sz w:val="18"/>
                <w:szCs w:val="18"/>
              </w:rPr>
            </w:pPr>
            <w:r>
              <w:rPr>
                <w:sz w:val="18"/>
                <w:szCs w:val="18"/>
              </w:rPr>
              <w:t>4.</w:t>
            </w:r>
            <w:r>
              <w:rPr>
                <w:rFonts w:hint="eastAsia" w:ascii="宋体" w:hAnsi="宋体"/>
                <w:sz w:val="18"/>
                <w:szCs w:val="18"/>
              </w:rPr>
              <w:t>各种信息来源反映的不符合是否按照规定进行处理：</w:t>
            </w:r>
          </w:p>
          <w:p w14:paraId="1912D845">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37477352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sdt>
              <w:sdtPr>
                <w:rPr>
                  <w:rFonts w:hint="eastAsia" w:ascii="宋体" w:hAnsi="宋体"/>
                  <w:sz w:val="18"/>
                  <w:szCs w:val="18"/>
                </w:rPr>
                <w:id w:val="1846664323"/>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2140951009"/>
                <w:showingPlcHdr/>
              </w:sdtPr>
              <w:sdtEndPr>
                <w:rPr>
                  <w:rFonts w:hint="eastAsia" w:ascii="宋体" w:hAnsi="宋体"/>
                  <w:sz w:val="18"/>
                  <w:szCs w:val="18"/>
                </w:rPr>
              </w:sdtEndPr>
              <w:sdtContent/>
            </w:sdt>
          </w:p>
          <w:p w14:paraId="1558A050">
            <w:pPr>
              <w:adjustRightInd w:val="0"/>
              <w:snapToGrid w:val="0"/>
              <w:jc w:val="left"/>
              <w:rPr>
                <w:rFonts w:ascii="宋体" w:hAnsi="宋体"/>
                <w:sz w:val="18"/>
                <w:szCs w:val="18"/>
              </w:rPr>
            </w:pPr>
            <w:r>
              <w:rPr>
                <w:sz w:val="18"/>
                <w:szCs w:val="18"/>
              </w:rPr>
              <w:t>5.</w:t>
            </w:r>
            <w:r>
              <w:rPr>
                <w:rFonts w:hint="eastAsia" w:ascii="宋体" w:hAnsi="宋体"/>
                <w:sz w:val="18"/>
                <w:szCs w:val="18"/>
              </w:rPr>
              <w:t>当评价表明不符合可能再度发生，或对检验检测机构的运作与其政策和程序的符合性产生怀疑时，是否立即执行纠正措施：是</w:t>
            </w:r>
            <w:sdt>
              <w:sdtPr>
                <w:rPr>
                  <w:rFonts w:hint="eastAsia" w:ascii="宋体" w:hAnsi="宋体"/>
                  <w:sz w:val="18"/>
                  <w:szCs w:val="18"/>
                </w:rPr>
                <w:id w:val="-12677912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sdt>
              <w:sdtPr>
                <w:rPr>
                  <w:rFonts w:hint="eastAsia" w:ascii="宋体" w:hAnsi="宋体"/>
                  <w:sz w:val="18"/>
                  <w:szCs w:val="18"/>
                </w:rPr>
                <w:id w:val="-1298219964"/>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487097313"/>
                <w:showingPlcHdr/>
              </w:sdtPr>
              <w:sdtEndPr>
                <w:rPr>
                  <w:rFonts w:hint="eastAsia" w:ascii="宋体" w:hAnsi="宋体"/>
                  <w:sz w:val="18"/>
                  <w:szCs w:val="18"/>
                </w:rPr>
              </w:sdtEndPr>
              <w:sdtContent/>
            </w:sdt>
          </w:p>
          <w:p w14:paraId="7636D05D">
            <w:pPr>
              <w:adjustRightInd w:val="0"/>
              <w:snapToGrid w:val="0"/>
              <w:jc w:val="left"/>
              <w:rPr>
                <w:rFonts w:ascii="宋体" w:hAnsi="宋体"/>
                <w:sz w:val="18"/>
                <w:szCs w:val="18"/>
              </w:rPr>
            </w:pPr>
            <w:r>
              <w:rPr>
                <w:sz w:val="18"/>
                <w:szCs w:val="18"/>
              </w:rPr>
              <w:t>6.</w:t>
            </w:r>
            <w:r>
              <w:rPr>
                <w:rFonts w:hint="eastAsia" w:ascii="宋体" w:hAnsi="宋体"/>
                <w:sz w:val="18"/>
                <w:szCs w:val="18"/>
              </w:rPr>
              <w:t>当不符合可能影响检验检测数据和结果时，是否通知客户，并取消不符合时所产生相关结果：</w:t>
            </w:r>
          </w:p>
          <w:p w14:paraId="238682BB">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62076665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sdt>
              <w:sdtPr>
                <w:rPr>
                  <w:rFonts w:hint="eastAsia" w:ascii="宋体" w:hAnsi="宋体"/>
                  <w:sz w:val="18"/>
                  <w:szCs w:val="18"/>
                </w:rPr>
                <w:id w:val="492684656"/>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555006881"/>
                <w:showingPlcHdr/>
              </w:sdtPr>
              <w:sdtEndPr>
                <w:rPr>
                  <w:rFonts w:hint="eastAsia" w:ascii="宋体" w:hAnsi="宋体"/>
                  <w:sz w:val="18"/>
                  <w:szCs w:val="18"/>
                </w:rPr>
              </w:sdtEndPr>
              <w:sdtContent/>
            </w:sdt>
            <w:r>
              <w:rPr>
                <w:rFonts w:hint="eastAsia" w:ascii="宋体" w:hAnsi="宋体"/>
                <w:sz w:val="18"/>
                <w:szCs w:val="18"/>
              </w:rPr>
              <w:t xml:space="preserve">      不适用</w:t>
            </w:r>
            <w:sdt>
              <w:sdtPr>
                <w:rPr>
                  <w:rFonts w:hint="eastAsia" w:ascii="宋体" w:hAnsi="宋体"/>
                  <w:sz w:val="18"/>
                  <w:szCs w:val="18"/>
                </w:rPr>
                <w:id w:val="-988317440"/>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980836781"/>
              </w:sdtPr>
              <w:sdtEndPr>
                <w:rPr>
                  <w:rFonts w:hint="eastAsia" w:ascii="宋体" w:hAnsi="宋体"/>
                  <w:sz w:val="18"/>
                  <w:szCs w:val="18"/>
                </w:rPr>
              </w:sdtEndPr>
              <w:sdtContent>
                <w:sdt>
                  <w:sdtPr>
                    <w:rPr>
                      <w:rFonts w:hint="eastAsia" w:ascii="宋体" w:hAnsi="宋体"/>
                      <w:sz w:val="18"/>
                      <w:szCs w:val="18"/>
                    </w:rPr>
                    <w:id w:val="25954229"/>
                    <w:showingPlcHdr/>
                  </w:sdtPr>
                  <w:sdtEndPr>
                    <w:rPr>
                      <w:rFonts w:hint="eastAsia" w:ascii="宋体" w:hAnsi="宋体"/>
                      <w:sz w:val="18"/>
                      <w:szCs w:val="18"/>
                    </w:rPr>
                  </w:sdtEndPr>
                  <w:sdtContent/>
                </w:sdt>
              </w:sdtContent>
            </w:sdt>
          </w:p>
          <w:p w14:paraId="7DE1246D">
            <w:pPr>
              <w:adjustRightInd w:val="0"/>
              <w:snapToGrid w:val="0"/>
              <w:jc w:val="left"/>
              <w:rPr>
                <w:rFonts w:ascii="宋体" w:hAnsi="宋体"/>
                <w:sz w:val="18"/>
                <w:szCs w:val="18"/>
              </w:rPr>
            </w:pPr>
            <w:r>
              <w:rPr>
                <w:sz w:val="18"/>
                <w:szCs w:val="18"/>
              </w:rPr>
              <w:t>7.</w:t>
            </w:r>
            <w:r>
              <w:rPr>
                <w:rFonts w:hint="eastAsia" w:ascii="宋体" w:hAnsi="宋体"/>
                <w:sz w:val="18"/>
                <w:szCs w:val="18"/>
              </w:rPr>
              <w:t>是否记录所描述的不符合工作和采取的措施：</w:t>
            </w:r>
          </w:p>
          <w:p w14:paraId="50360EFC">
            <w:pPr>
              <w:adjustRightInd w:val="0"/>
              <w:snapToGrid w:val="0"/>
              <w:jc w:val="left"/>
              <w:rPr>
                <w:rFonts w:ascii="宋体" w:hAnsi="宋体"/>
                <w:sz w:val="18"/>
                <w:szCs w:val="18"/>
                <w:highlight w:val="yellow"/>
              </w:rPr>
            </w:pPr>
            <w:r>
              <w:rPr>
                <w:rFonts w:hint="eastAsia" w:ascii="宋体" w:hAnsi="宋体"/>
                <w:sz w:val="18"/>
                <w:szCs w:val="18"/>
              </w:rPr>
              <w:t xml:space="preserve">   是</w:t>
            </w:r>
            <w:sdt>
              <w:sdtPr>
                <w:rPr>
                  <w:rFonts w:hint="eastAsia" w:ascii="宋体" w:hAnsi="宋体"/>
                  <w:sz w:val="18"/>
                  <w:szCs w:val="18"/>
                </w:rPr>
                <w:id w:val="1631044923"/>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sdt>
              <w:sdtPr>
                <w:rPr>
                  <w:rFonts w:hint="eastAsia" w:ascii="宋体" w:hAnsi="宋体"/>
                  <w:sz w:val="18"/>
                  <w:szCs w:val="18"/>
                </w:rPr>
                <w:id w:val="-1084227983"/>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260289045"/>
                <w:showingPlcHdr/>
              </w:sdtPr>
              <w:sdtEndPr>
                <w:rPr>
                  <w:rFonts w:hint="eastAsia" w:ascii="宋体" w:hAnsi="宋体"/>
                  <w:sz w:val="18"/>
                  <w:szCs w:val="18"/>
                </w:rPr>
              </w:sdtEndPr>
              <w:sdtContent/>
            </w:sdt>
            <w:sdt>
              <w:sdtPr>
                <w:rPr>
                  <w:rFonts w:hint="eastAsia" w:ascii="宋体" w:hAnsi="宋体"/>
                  <w:sz w:val="18"/>
                  <w:szCs w:val="18"/>
                </w:rPr>
                <w:id w:val="1911192291"/>
                <w:showingPlcHdr/>
              </w:sdtPr>
              <w:sdtEndPr>
                <w:rPr>
                  <w:rFonts w:hint="eastAsia" w:ascii="宋体" w:hAnsi="宋体"/>
                  <w:sz w:val="18"/>
                  <w:szCs w:val="18"/>
                </w:rPr>
              </w:sdtEndPr>
              <w:sdtContent/>
            </w:sdt>
          </w:p>
        </w:tc>
        <w:tc>
          <w:tcPr>
            <w:tcW w:w="283" w:type="dxa"/>
            <w:vAlign w:val="center"/>
          </w:tcPr>
          <w:p w14:paraId="6A8737B0">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566FB9ED">
            <w:pPr>
              <w:adjustRightInd w:val="0"/>
              <w:snapToGrid w:val="0"/>
              <w:jc w:val="left"/>
              <w:rPr>
                <w:rFonts w:ascii="Calibri" w:hAnsi="Calibri"/>
                <w:szCs w:val="22"/>
              </w:rPr>
            </w:pPr>
          </w:p>
        </w:tc>
        <w:tc>
          <w:tcPr>
            <w:tcW w:w="283" w:type="dxa"/>
            <w:vAlign w:val="center"/>
          </w:tcPr>
          <w:p w14:paraId="37E2A00A">
            <w:pPr>
              <w:adjustRightInd w:val="0"/>
              <w:snapToGrid w:val="0"/>
              <w:jc w:val="left"/>
              <w:rPr>
                <w:rFonts w:ascii="Calibri" w:hAnsi="Calibri"/>
                <w:szCs w:val="22"/>
              </w:rPr>
            </w:pPr>
          </w:p>
        </w:tc>
        <w:tc>
          <w:tcPr>
            <w:tcW w:w="284" w:type="dxa"/>
            <w:vAlign w:val="center"/>
          </w:tcPr>
          <w:p w14:paraId="733EF029">
            <w:pPr>
              <w:adjustRightInd w:val="0"/>
              <w:snapToGrid w:val="0"/>
              <w:jc w:val="left"/>
              <w:rPr>
                <w:rFonts w:ascii="Calibri" w:hAnsi="Calibri"/>
                <w:szCs w:val="22"/>
              </w:rPr>
            </w:pPr>
          </w:p>
        </w:tc>
        <w:tc>
          <w:tcPr>
            <w:tcW w:w="1310" w:type="dxa"/>
            <w:vAlign w:val="center"/>
          </w:tcPr>
          <w:p w14:paraId="093EED4D">
            <w:pPr>
              <w:adjustRightInd w:val="0"/>
              <w:snapToGrid w:val="0"/>
              <w:jc w:val="left"/>
              <w:rPr>
                <w:rFonts w:ascii="Calibri" w:hAnsi="Calibri"/>
                <w:szCs w:val="22"/>
              </w:rPr>
            </w:pPr>
          </w:p>
        </w:tc>
      </w:tr>
      <w:tr w14:paraId="2D5D1C97">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0BC45395">
            <w:pPr>
              <w:adjustRightInd w:val="0"/>
              <w:snapToGrid w:val="0"/>
              <w:jc w:val="center"/>
              <w:rPr>
                <w:sz w:val="18"/>
                <w:szCs w:val="18"/>
              </w:rPr>
            </w:pPr>
          </w:p>
        </w:tc>
        <w:tc>
          <w:tcPr>
            <w:tcW w:w="425" w:type="dxa"/>
            <w:vAlign w:val="center"/>
          </w:tcPr>
          <w:p w14:paraId="6F216990">
            <w:pPr>
              <w:adjustRightInd w:val="0"/>
              <w:snapToGrid w:val="0"/>
              <w:jc w:val="center"/>
              <w:rPr>
                <w:sz w:val="18"/>
                <w:szCs w:val="18"/>
              </w:rPr>
            </w:pPr>
            <w:r>
              <w:rPr>
                <w:sz w:val="18"/>
                <w:szCs w:val="18"/>
              </w:rPr>
              <w:t>28)</w:t>
            </w:r>
          </w:p>
        </w:tc>
        <w:tc>
          <w:tcPr>
            <w:tcW w:w="2268" w:type="dxa"/>
            <w:vAlign w:val="center"/>
          </w:tcPr>
          <w:p w14:paraId="143FB18A">
            <w:pPr>
              <w:spacing w:line="200" w:lineRule="exact"/>
              <w:ind w:firstLine="180" w:firstLineChars="100"/>
              <w:rPr>
                <w:rFonts w:ascii="宋体" w:hAnsi="宋体"/>
                <w:sz w:val="18"/>
                <w:szCs w:val="18"/>
              </w:rPr>
            </w:pPr>
            <w:r>
              <w:rPr>
                <w:rFonts w:ascii="宋体" w:hAnsi="宋体"/>
                <w:sz w:val="18"/>
                <w:szCs w:val="18"/>
              </w:rPr>
              <w:t>d)检验检测机构采取纠正措施、应对风险和机遇的措施和改进记录；</w:t>
            </w:r>
          </w:p>
        </w:tc>
        <w:tc>
          <w:tcPr>
            <w:tcW w:w="3827" w:type="dxa"/>
            <w:vAlign w:val="center"/>
          </w:tcPr>
          <w:p w14:paraId="2C9D4FEC">
            <w:pPr>
              <w:spacing w:line="240" w:lineRule="exact"/>
              <w:rPr>
                <w:rFonts w:ascii="宋体" w:hAnsi="宋体"/>
                <w:sz w:val="18"/>
                <w:szCs w:val="18"/>
              </w:rPr>
            </w:pPr>
            <w:r>
              <w:rPr>
                <w:rFonts w:hint="eastAsia" w:ascii="宋体" w:hAnsi="宋体"/>
                <w:sz w:val="18"/>
                <w:szCs w:val="18"/>
              </w:rPr>
              <w:t>查阅管理体系文件和见证材料：</w:t>
            </w:r>
          </w:p>
          <w:p w14:paraId="4A0CEEBE">
            <w:pPr>
              <w:spacing w:line="240" w:lineRule="exact"/>
              <w:rPr>
                <w:rFonts w:ascii="宋体" w:hAnsi="宋体"/>
                <w:sz w:val="18"/>
                <w:szCs w:val="18"/>
              </w:rPr>
            </w:pPr>
            <w:r>
              <w:rPr>
                <w:rFonts w:hint="eastAsia" w:ascii="宋体" w:hAnsi="宋体"/>
                <w:sz w:val="18"/>
                <w:szCs w:val="18"/>
              </w:rPr>
              <w:t>1.纠正措施是指为消除已发现的不符合或其他不期望发生的情况所采取的措施。检验检测机构应当在识别出不符合、在管理体系发生不符合或在技术运作中出现对政策和程序偏离等情况时，应实施纠正措施；</w:t>
            </w:r>
          </w:p>
          <w:p w14:paraId="10142FF2">
            <w:pPr>
              <w:spacing w:line="240" w:lineRule="exact"/>
              <w:rPr>
                <w:rFonts w:ascii="宋体" w:hAnsi="宋体"/>
                <w:sz w:val="18"/>
                <w:szCs w:val="18"/>
              </w:rPr>
            </w:pPr>
            <w:r>
              <w:rPr>
                <w:rFonts w:hint="eastAsia" w:ascii="宋体" w:hAnsi="宋体"/>
                <w:sz w:val="18"/>
                <w:szCs w:val="18"/>
              </w:rPr>
              <w:t>2.检验检测机构应针对分析的原因制定纠正措施，纠正措施应编制成文件并加以实施，对纠正措施实施的结果应进行跟踪验证，确保纠正措施的有效性；</w:t>
            </w:r>
          </w:p>
          <w:p w14:paraId="7653185A">
            <w:pPr>
              <w:pStyle w:val="3"/>
              <w:ind w:firstLine="0" w:firstLineChars="0"/>
              <w:jc w:val="left"/>
              <w:rPr>
                <w:rFonts w:ascii="宋体" w:hAnsi="宋体" w:eastAsia="宋体"/>
                <w:kern w:val="2"/>
                <w:sz w:val="18"/>
                <w:szCs w:val="18"/>
              </w:rPr>
            </w:pPr>
            <w:r>
              <w:rPr>
                <w:rFonts w:hint="eastAsia" w:ascii="宋体" w:hAnsi="宋体" w:eastAsia="宋体"/>
                <w:kern w:val="2"/>
                <w:sz w:val="18"/>
                <w:szCs w:val="18"/>
              </w:rPr>
              <w:t>3.检验检测机构应当应用审核结果、数据分析、纠正措施、预防措施、管理评审、人员建议、风险评估、能力验证和客户反馈等信息来持续改进管理体系。对日常的监督活动中发现的管理体系运行的问题予以改正。检验检测机构应保留持续改进的证据；</w:t>
            </w:r>
          </w:p>
          <w:p w14:paraId="40D071D6">
            <w:pPr>
              <w:pStyle w:val="3"/>
              <w:ind w:firstLine="0" w:firstLineChars="0"/>
              <w:jc w:val="left"/>
              <w:rPr>
                <w:rFonts w:ascii="宋体" w:hAnsi="宋体" w:eastAsia="宋体"/>
                <w:kern w:val="2"/>
                <w:sz w:val="18"/>
                <w:szCs w:val="18"/>
              </w:rPr>
            </w:pPr>
            <w:r>
              <w:rPr>
                <w:rFonts w:hint="eastAsia" w:ascii="宋体" w:hAnsi="宋体" w:eastAsia="宋体"/>
                <w:kern w:val="2"/>
                <w:sz w:val="18"/>
                <w:szCs w:val="18"/>
              </w:rPr>
              <w:t>4.检验检测机构应以基于风险的思维，运用过程方法建立了管理体系。</w:t>
            </w:r>
          </w:p>
        </w:tc>
        <w:tc>
          <w:tcPr>
            <w:tcW w:w="4395" w:type="dxa"/>
            <w:vAlign w:val="center"/>
          </w:tcPr>
          <w:p w14:paraId="69F929DC">
            <w:pPr>
              <w:spacing w:line="240" w:lineRule="exact"/>
              <w:rPr>
                <w:rFonts w:ascii="宋体" w:hAnsi="宋体"/>
                <w:sz w:val="18"/>
                <w:szCs w:val="18"/>
              </w:rPr>
            </w:pPr>
            <w:r>
              <w:rPr>
                <w:sz w:val="18"/>
                <w:szCs w:val="18"/>
              </w:rPr>
              <w:t>1.</w:t>
            </w:r>
            <w:r>
              <w:rPr>
                <w:rFonts w:hint="eastAsia" w:ascii="宋体" w:hAnsi="宋体"/>
                <w:sz w:val="18"/>
                <w:szCs w:val="18"/>
              </w:rPr>
              <w:t>是否制定规定在识别出不符合、在管理体系发生不符合或在技术运作中出现对政策和程序偏离等情况时，实施纠正措施：是</w:t>
            </w:r>
            <w:sdt>
              <w:sdtPr>
                <w:rPr>
                  <w:rFonts w:hint="eastAsia" w:ascii="宋体" w:hAnsi="宋体"/>
                  <w:sz w:val="18"/>
                  <w:szCs w:val="18"/>
                </w:rPr>
                <w:id w:val="903334853"/>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sdt>
              <w:sdtPr>
                <w:rPr>
                  <w:rFonts w:hint="eastAsia" w:ascii="宋体" w:hAnsi="宋体"/>
                  <w:sz w:val="18"/>
                  <w:szCs w:val="18"/>
                </w:rPr>
                <w:id w:val="-1553611241"/>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930503504"/>
                <w:showingPlcHdr/>
              </w:sdtPr>
              <w:sdtEndPr>
                <w:rPr>
                  <w:rFonts w:hint="eastAsia" w:ascii="宋体" w:hAnsi="宋体"/>
                  <w:sz w:val="18"/>
                  <w:szCs w:val="18"/>
                </w:rPr>
              </w:sdtEndPr>
              <w:sdtContent/>
            </w:sdt>
            <w:sdt>
              <w:sdtPr>
                <w:rPr>
                  <w:rFonts w:hint="eastAsia" w:ascii="宋体" w:hAnsi="宋体"/>
                  <w:sz w:val="18"/>
                  <w:szCs w:val="18"/>
                </w:rPr>
                <w:id w:val="19898494"/>
                <w:showingPlcHdr/>
              </w:sdtPr>
              <w:sdtEndPr>
                <w:rPr>
                  <w:rFonts w:hint="eastAsia" w:ascii="宋体" w:hAnsi="宋体"/>
                  <w:sz w:val="18"/>
                  <w:szCs w:val="18"/>
                </w:rPr>
              </w:sdtEndPr>
              <w:sdtContent/>
            </w:sdt>
          </w:p>
          <w:p w14:paraId="177AFA32">
            <w:pPr>
              <w:spacing w:line="240" w:lineRule="exact"/>
              <w:rPr>
                <w:rFonts w:ascii="宋体" w:hAnsi="宋体"/>
                <w:sz w:val="18"/>
                <w:szCs w:val="18"/>
              </w:rPr>
            </w:pPr>
            <w:r>
              <w:rPr>
                <w:sz w:val="18"/>
                <w:szCs w:val="18"/>
              </w:rPr>
              <w:t>2.</w:t>
            </w:r>
            <w:r>
              <w:rPr>
                <w:rFonts w:hint="eastAsia" w:ascii="宋体" w:hAnsi="宋体"/>
                <w:sz w:val="18"/>
                <w:szCs w:val="18"/>
              </w:rPr>
              <w:t>是否针对分析的原因制定纠正措施：是</w:t>
            </w:r>
            <w:sdt>
              <w:sdtPr>
                <w:rPr>
                  <w:rFonts w:hint="eastAsia" w:ascii="宋体" w:hAnsi="宋体"/>
                  <w:sz w:val="18"/>
                  <w:szCs w:val="18"/>
                </w:rPr>
                <w:id w:val="1599592858"/>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sdt>
              <w:sdtPr>
                <w:rPr>
                  <w:rFonts w:hint="eastAsia" w:ascii="宋体" w:hAnsi="宋体"/>
                  <w:sz w:val="18"/>
                  <w:szCs w:val="18"/>
                </w:rPr>
                <w:id w:val="1640310109"/>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287274815"/>
                <w:showingPlcHdr/>
              </w:sdtPr>
              <w:sdtEndPr>
                <w:rPr>
                  <w:rFonts w:hint="eastAsia" w:ascii="宋体" w:hAnsi="宋体"/>
                  <w:sz w:val="18"/>
                  <w:szCs w:val="18"/>
                </w:rPr>
              </w:sdtEndPr>
              <w:sdtContent/>
            </w:sdt>
          </w:p>
          <w:p w14:paraId="777CFFDF">
            <w:pPr>
              <w:spacing w:line="240" w:lineRule="exact"/>
              <w:rPr>
                <w:rFonts w:ascii="宋体" w:hAnsi="宋体"/>
                <w:sz w:val="18"/>
                <w:szCs w:val="18"/>
              </w:rPr>
            </w:pPr>
            <w:r>
              <w:rPr>
                <w:sz w:val="18"/>
                <w:szCs w:val="18"/>
              </w:rPr>
              <w:t>3.</w:t>
            </w:r>
            <w:r>
              <w:rPr>
                <w:rFonts w:hint="eastAsia" w:ascii="宋体" w:hAnsi="宋体"/>
                <w:sz w:val="18"/>
                <w:szCs w:val="18"/>
              </w:rPr>
              <w:t>纠正措施是否编制成文件并加以实施：是</w:t>
            </w:r>
            <w:sdt>
              <w:sdtPr>
                <w:rPr>
                  <w:rFonts w:hint="eastAsia" w:ascii="宋体" w:hAnsi="宋体"/>
                  <w:sz w:val="18"/>
                  <w:szCs w:val="18"/>
                </w:rPr>
                <w:id w:val="1625660421"/>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sdt>
              <w:sdtPr>
                <w:rPr>
                  <w:rFonts w:hint="eastAsia" w:ascii="宋体" w:hAnsi="宋体"/>
                  <w:sz w:val="18"/>
                  <w:szCs w:val="18"/>
                </w:rPr>
                <w:id w:val="-670107328"/>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2117204554"/>
                <w:showingPlcHdr/>
              </w:sdtPr>
              <w:sdtEndPr>
                <w:rPr>
                  <w:rFonts w:hint="eastAsia" w:ascii="宋体" w:hAnsi="宋体"/>
                  <w:sz w:val="18"/>
                  <w:szCs w:val="18"/>
                </w:rPr>
              </w:sdtEndPr>
              <w:sdtContent/>
            </w:sdt>
            <w:sdt>
              <w:sdtPr>
                <w:rPr>
                  <w:rFonts w:hint="eastAsia" w:ascii="宋体" w:hAnsi="宋体"/>
                  <w:sz w:val="18"/>
                  <w:szCs w:val="18"/>
                </w:rPr>
                <w:id w:val="1862389506"/>
                <w:showingPlcHdr/>
              </w:sdtPr>
              <w:sdtEndPr>
                <w:rPr>
                  <w:rFonts w:hint="eastAsia" w:ascii="宋体" w:hAnsi="宋体"/>
                  <w:sz w:val="18"/>
                  <w:szCs w:val="18"/>
                </w:rPr>
              </w:sdtEndPr>
              <w:sdtContent/>
            </w:sdt>
          </w:p>
          <w:p w14:paraId="15D7BF6B">
            <w:pPr>
              <w:spacing w:line="240" w:lineRule="exact"/>
              <w:rPr>
                <w:rFonts w:ascii="宋体" w:hAnsi="宋体"/>
                <w:sz w:val="18"/>
                <w:szCs w:val="18"/>
              </w:rPr>
            </w:pPr>
            <w:r>
              <w:rPr>
                <w:sz w:val="18"/>
                <w:szCs w:val="18"/>
              </w:rPr>
              <w:t>4.</w:t>
            </w:r>
            <w:r>
              <w:rPr>
                <w:rFonts w:hint="eastAsia" w:ascii="宋体" w:hAnsi="宋体"/>
                <w:sz w:val="18"/>
                <w:szCs w:val="18"/>
              </w:rPr>
              <w:t>对纠正措施实施的结果是否进行跟踪验证，确保纠正措施的有效性：是</w:t>
            </w:r>
            <w:sdt>
              <w:sdtPr>
                <w:rPr>
                  <w:rFonts w:hint="eastAsia" w:ascii="宋体" w:hAnsi="宋体"/>
                  <w:sz w:val="18"/>
                  <w:szCs w:val="18"/>
                </w:rPr>
                <w:id w:val="179024066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sdt>
              <w:sdtPr>
                <w:rPr>
                  <w:rFonts w:hint="eastAsia" w:ascii="宋体" w:hAnsi="宋体"/>
                  <w:sz w:val="18"/>
                  <w:szCs w:val="18"/>
                </w:rPr>
                <w:id w:val="-1649046208"/>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780064860"/>
                <w:showingPlcHdr/>
              </w:sdtPr>
              <w:sdtEndPr>
                <w:rPr>
                  <w:rFonts w:hint="eastAsia" w:ascii="宋体" w:hAnsi="宋体"/>
                  <w:sz w:val="18"/>
                  <w:szCs w:val="18"/>
                </w:rPr>
              </w:sdtEndPr>
              <w:sdtContent/>
            </w:sdt>
          </w:p>
          <w:p w14:paraId="6E58C804">
            <w:pPr>
              <w:spacing w:line="240" w:lineRule="exact"/>
              <w:rPr>
                <w:rFonts w:ascii="宋体" w:hAnsi="宋体"/>
                <w:sz w:val="18"/>
                <w:szCs w:val="18"/>
              </w:rPr>
            </w:pPr>
            <w:r>
              <w:rPr>
                <w:sz w:val="18"/>
                <w:szCs w:val="18"/>
              </w:rPr>
              <w:t>5.</w:t>
            </w:r>
            <w:r>
              <w:rPr>
                <w:rFonts w:hint="eastAsia" w:ascii="宋体" w:hAnsi="宋体"/>
                <w:sz w:val="18"/>
                <w:szCs w:val="18"/>
              </w:rPr>
              <w:t>是否明确改进的方式方法：是</w:t>
            </w:r>
            <w:sdt>
              <w:sdtPr>
                <w:rPr>
                  <w:rFonts w:hint="eastAsia" w:ascii="宋体" w:hAnsi="宋体"/>
                  <w:sz w:val="18"/>
                  <w:szCs w:val="18"/>
                </w:rPr>
                <w:id w:val="-1532866746"/>
              </w:sdtPr>
              <w:sdtEndPr>
                <w:rPr>
                  <w:rFonts w:hint="eastAsia" w:ascii="宋体" w:hAnsi="宋体"/>
                  <w:sz w:val="18"/>
                  <w:szCs w:val="18"/>
                </w:rPr>
              </w:sdtEndPr>
              <w:sdtContent>
                <w:sdt>
                  <w:sdtPr>
                    <w:rPr>
                      <w:rFonts w:hint="eastAsia" w:ascii="宋体" w:hAnsi="宋体"/>
                      <w:sz w:val="18"/>
                      <w:szCs w:val="18"/>
                    </w:rPr>
                    <w:id w:val="1754463625"/>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2009046377"/>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982301610"/>
                <w:showingPlcHdr/>
              </w:sdtPr>
              <w:sdtEndPr>
                <w:rPr>
                  <w:rFonts w:hint="eastAsia" w:ascii="宋体" w:hAnsi="宋体"/>
                  <w:sz w:val="18"/>
                  <w:szCs w:val="18"/>
                </w:rPr>
              </w:sdtEndPr>
              <w:sdtContent/>
            </w:sdt>
            <w:sdt>
              <w:sdtPr>
                <w:rPr>
                  <w:rFonts w:hint="eastAsia" w:ascii="宋体" w:hAnsi="宋体"/>
                  <w:sz w:val="18"/>
                  <w:szCs w:val="18"/>
                </w:rPr>
                <w:id w:val="-525407556"/>
                <w:showingPlcHdr/>
              </w:sdtPr>
              <w:sdtEndPr>
                <w:rPr>
                  <w:rFonts w:hint="eastAsia" w:ascii="宋体" w:hAnsi="宋体"/>
                  <w:sz w:val="18"/>
                  <w:szCs w:val="18"/>
                </w:rPr>
              </w:sdtEndPr>
              <w:sdtContent/>
            </w:sdt>
          </w:p>
          <w:p w14:paraId="0E8D3C18">
            <w:pPr>
              <w:spacing w:line="240" w:lineRule="exact"/>
              <w:rPr>
                <w:rFonts w:ascii="宋体" w:hAnsi="宋体"/>
                <w:sz w:val="18"/>
                <w:szCs w:val="18"/>
              </w:rPr>
            </w:pPr>
            <w:r>
              <w:rPr>
                <w:sz w:val="18"/>
                <w:szCs w:val="18"/>
              </w:rPr>
              <w:t>6.</w:t>
            </w:r>
            <w:r>
              <w:rPr>
                <w:rFonts w:hint="eastAsia" w:ascii="宋体" w:hAnsi="宋体"/>
                <w:sz w:val="18"/>
                <w:szCs w:val="18"/>
              </w:rPr>
              <w:t>日常的监督活动中发现的管理体系运行的问题是否予以改正：是</w:t>
            </w:r>
            <w:sdt>
              <w:sdtPr>
                <w:rPr>
                  <w:rFonts w:hint="eastAsia" w:ascii="宋体" w:hAnsi="宋体"/>
                  <w:sz w:val="18"/>
                  <w:szCs w:val="18"/>
                </w:rPr>
                <w:id w:val="-1731219957"/>
              </w:sdtPr>
              <w:sdtEndPr>
                <w:rPr>
                  <w:rFonts w:hint="eastAsia" w:ascii="宋体" w:hAnsi="宋体"/>
                  <w:sz w:val="18"/>
                  <w:szCs w:val="18"/>
                </w:rPr>
              </w:sdtEndPr>
              <w:sdtContent/>
            </w:sdt>
            <w:sdt>
              <w:sdtPr>
                <w:rPr>
                  <w:rFonts w:hint="eastAsia" w:ascii="宋体" w:hAnsi="宋体"/>
                  <w:sz w:val="18"/>
                  <w:szCs w:val="18"/>
                </w:rPr>
                <w:id w:val="2047486342"/>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sdt>
              <w:sdtPr>
                <w:rPr>
                  <w:rFonts w:hint="eastAsia" w:ascii="宋体" w:hAnsi="宋体"/>
                  <w:sz w:val="18"/>
                  <w:szCs w:val="18"/>
                </w:rPr>
                <w:id w:val="930080689"/>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842402349"/>
                <w:showingPlcHdr/>
              </w:sdtPr>
              <w:sdtEndPr>
                <w:rPr>
                  <w:rFonts w:hint="eastAsia" w:ascii="宋体" w:hAnsi="宋体"/>
                  <w:sz w:val="18"/>
                  <w:szCs w:val="18"/>
                </w:rPr>
              </w:sdtEndPr>
              <w:sdtContent/>
            </w:sdt>
            <w:sdt>
              <w:sdtPr>
                <w:rPr>
                  <w:rFonts w:hint="eastAsia" w:ascii="宋体" w:hAnsi="宋体"/>
                  <w:sz w:val="18"/>
                  <w:szCs w:val="18"/>
                </w:rPr>
                <w:id w:val="1964538138"/>
                <w:showingPlcHdr/>
              </w:sdtPr>
              <w:sdtEndPr>
                <w:rPr>
                  <w:rFonts w:hint="eastAsia" w:ascii="宋体" w:hAnsi="宋体"/>
                  <w:sz w:val="18"/>
                  <w:szCs w:val="18"/>
                </w:rPr>
              </w:sdtEndPr>
              <w:sdtContent/>
            </w:sdt>
          </w:p>
          <w:p w14:paraId="45C700A3">
            <w:pPr>
              <w:spacing w:line="240" w:lineRule="exact"/>
              <w:rPr>
                <w:rFonts w:ascii="宋体" w:hAnsi="宋体"/>
                <w:sz w:val="18"/>
                <w:szCs w:val="18"/>
              </w:rPr>
            </w:pPr>
            <w:r>
              <w:rPr>
                <w:sz w:val="18"/>
                <w:szCs w:val="18"/>
              </w:rPr>
              <w:t>7.</w:t>
            </w:r>
            <w:r>
              <w:rPr>
                <w:rFonts w:hint="eastAsia" w:ascii="宋体" w:hAnsi="宋体"/>
                <w:sz w:val="18"/>
                <w:szCs w:val="18"/>
              </w:rPr>
              <w:t>机构是否保留持续改进的证据：是</w:t>
            </w:r>
            <w:sdt>
              <w:sdtPr>
                <w:rPr>
                  <w:rFonts w:hint="eastAsia" w:ascii="宋体" w:hAnsi="宋体"/>
                  <w:sz w:val="18"/>
                  <w:szCs w:val="18"/>
                </w:rPr>
                <w:id w:val="-26258605"/>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sdt>
              <w:sdtPr>
                <w:rPr>
                  <w:rFonts w:hint="eastAsia" w:ascii="宋体" w:hAnsi="宋体"/>
                  <w:sz w:val="18"/>
                  <w:szCs w:val="18"/>
                </w:rPr>
                <w:id w:val="-477067718"/>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167775027"/>
                <w:showingPlcHdr/>
              </w:sdtPr>
              <w:sdtEndPr>
                <w:rPr>
                  <w:rFonts w:hint="eastAsia" w:ascii="宋体" w:hAnsi="宋体"/>
                  <w:sz w:val="18"/>
                  <w:szCs w:val="18"/>
                </w:rPr>
              </w:sdtEndPr>
              <w:sdtContent/>
            </w:sdt>
            <w:sdt>
              <w:sdtPr>
                <w:rPr>
                  <w:rFonts w:hint="eastAsia" w:ascii="宋体" w:hAnsi="宋体"/>
                  <w:sz w:val="18"/>
                  <w:szCs w:val="18"/>
                </w:rPr>
                <w:id w:val="675003702"/>
                <w:showingPlcHdr/>
              </w:sdtPr>
              <w:sdtEndPr>
                <w:rPr>
                  <w:rFonts w:hint="eastAsia" w:ascii="宋体" w:hAnsi="宋体"/>
                  <w:sz w:val="18"/>
                  <w:szCs w:val="18"/>
                </w:rPr>
              </w:sdtEndPr>
              <w:sdtContent/>
            </w:sdt>
          </w:p>
          <w:p w14:paraId="0487B074">
            <w:pPr>
              <w:spacing w:line="240" w:lineRule="exact"/>
              <w:rPr>
                <w:rFonts w:ascii="宋体" w:hAnsi="宋体"/>
                <w:sz w:val="18"/>
                <w:szCs w:val="18"/>
              </w:rPr>
            </w:pPr>
            <w:r>
              <w:rPr>
                <w:sz w:val="18"/>
                <w:szCs w:val="18"/>
              </w:rPr>
              <w:t>8.</w:t>
            </w:r>
            <w:r>
              <w:rPr>
                <w:rFonts w:hint="eastAsia" w:ascii="宋体" w:hAnsi="宋体"/>
                <w:sz w:val="18"/>
                <w:szCs w:val="18"/>
              </w:rPr>
              <w:t>最高管理者是否以基于风险的思维，运用过程方法建立了管理体系，对检验检测机构所处的内外部进行了分析：是</w:t>
            </w:r>
            <w:sdt>
              <w:sdtPr>
                <w:rPr>
                  <w:rFonts w:hint="eastAsia" w:ascii="宋体" w:hAnsi="宋体"/>
                  <w:sz w:val="18"/>
                  <w:szCs w:val="18"/>
                </w:rPr>
                <w:id w:val="103154082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sdt>
              <w:sdtPr>
                <w:rPr>
                  <w:rFonts w:hint="eastAsia" w:ascii="宋体" w:hAnsi="宋体"/>
                  <w:sz w:val="18"/>
                  <w:szCs w:val="18"/>
                </w:rPr>
                <w:id w:val="500781047"/>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62596272"/>
                <w:showingPlcHdr/>
              </w:sdtPr>
              <w:sdtEndPr>
                <w:rPr>
                  <w:rFonts w:hint="eastAsia" w:ascii="宋体" w:hAnsi="宋体"/>
                  <w:sz w:val="18"/>
                  <w:szCs w:val="18"/>
                </w:rPr>
              </w:sdtEndPr>
              <w:sdtContent/>
            </w:sdt>
          </w:p>
          <w:p w14:paraId="6A06834D">
            <w:pPr>
              <w:spacing w:line="240" w:lineRule="exact"/>
              <w:rPr>
                <w:rFonts w:ascii="宋体" w:hAnsi="宋体"/>
                <w:sz w:val="18"/>
                <w:szCs w:val="18"/>
              </w:rPr>
            </w:pPr>
            <w:r>
              <w:rPr>
                <w:sz w:val="18"/>
                <w:szCs w:val="18"/>
              </w:rPr>
              <w:t>9.</w:t>
            </w:r>
            <w:r>
              <w:rPr>
                <w:rFonts w:hint="eastAsia" w:ascii="宋体" w:hAnsi="宋体"/>
                <w:sz w:val="18"/>
                <w:szCs w:val="18"/>
              </w:rPr>
              <w:t>进行了风险评估和风险处置：是</w:t>
            </w:r>
            <w:sdt>
              <w:sdtPr>
                <w:rPr>
                  <w:rFonts w:hint="eastAsia" w:ascii="宋体" w:hAnsi="宋体"/>
                  <w:sz w:val="18"/>
                  <w:szCs w:val="18"/>
                </w:rPr>
                <w:id w:val="-200026061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sdt>
              <w:sdtPr>
                <w:rPr>
                  <w:rFonts w:hint="eastAsia" w:ascii="宋体" w:hAnsi="宋体"/>
                  <w:sz w:val="18"/>
                  <w:szCs w:val="18"/>
                </w:rPr>
                <w:id w:val="1660423907"/>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802497505"/>
                <w:showingPlcHdr/>
              </w:sdtPr>
              <w:sdtEndPr>
                <w:rPr>
                  <w:rFonts w:hint="eastAsia" w:ascii="宋体" w:hAnsi="宋体"/>
                  <w:sz w:val="18"/>
                  <w:szCs w:val="18"/>
                </w:rPr>
              </w:sdtEndPr>
              <w:sdtContent/>
            </w:sdt>
            <w:sdt>
              <w:sdtPr>
                <w:rPr>
                  <w:rFonts w:hint="eastAsia" w:ascii="宋体" w:hAnsi="宋体"/>
                  <w:sz w:val="18"/>
                  <w:szCs w:val="18"/>
                </w:rPr>
                <w:id w:val="1092897532"/>
                <w:showingPlcHdr/>
              </w:sdtPr>
              <w:sdtEndPr>
                <w:rPr>
                  <w:rFonts w:hint="eastAsia" w:ascii="宋体" w:hAnsi="宋体"/>
                  <w:sz w:val="18"/>
                  <w:szCs w:val="18"/>
                </w:rPr>
              </w:sdtEndPr>
              <w:sdtContent/>
            </w:sdt>
          </w:p>
          <w:p w14:paraId="7AA0DFE3">
            <w:pPr>
              <w:spacing w:line="240" w:lineRule="exact"/>
              <w:rPr>
                <w:rFonts w:ascii="宋体" w:hAnsi="宋体"/>
                <w:sz w:val="18"/>
                <w:szCs w:val="18"/>
              </w:rPr>
            </w:pPr>
            <w:r>
              <w:rPr>
                <w:sz w:val="18"/>
                <w:szCs w:val="18"/>
              </w:rPr>
              <w:t>10.</w:t>
            </w:r>
            <w:r>
              <w:rPr>
                <w:rFonts w:hint="eastAsia" w:ascii="宋体" w:hAnsi="宋体"/>
                <w:sz w:val="18"/>
                <w:szCs w:val="18"/>
              </w:rPr>
              <w:t>检验检测机构是否识别了法律风险、质量责任风险、安全风险和环境风险等，以基于风险的思维对过程和管理体系进行了管控，从而有效利用机遇，消除或减小风险：是</w:t>
            </w:r>
            <w:sdt>
              <w:sdtPr>
                <w:rPr>
                  <w:rFonts w:hint="eastAsia" w:ascii="宋体" w:hAnsi="宋体"/>
                  <w:sz w:val="18"/>
                  <w:szCs w:val="18"/>
                </w:rPr>
                <w:id w:val="116374208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sdt>
              <w:sdtPr>
                <w:rPr>
                  <w:rFonts w:hint="eastAsia" w:ascii="宋体" w:hAnsi="宋体"/>
                  <w:sz w:val="18"/>
                  <w:szCs w:val="18"/>
                </w:rPr>
                <w:id w:val="-1490318562"/>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693345683"/>
                <w:showingPlcHdr/>
              </w:sdtPr>
              <w:sdtEndPr>
                <w:rPr>
                  <w:rFonts w:hint="eastAsia" w:ascii="宋体" w:hAnsi="宋体"/>
                  <w:sz w:val="18"/>
                  <w:szCs w:val="18"/>
                </w:rPr>
              </w:sdtEndPr>
              <w:sdtContent/>
            </w:sdt>
          </w:p>
        </w:tc>
        <w:tc>
          <w:tcPr>
            <w:tcW w:w="283" w:type="dxa"/>
            <w:vAlign w:val="center"/>
          </w:tcPr>
          <w:p w14:paraId="14563FA4">
            <w:pPr>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71FDA82A">
            <w:pPr>
              <w:rPr>
                <w:rFonts w:ascii="Calibri" w:hAnsi="Calibri"/>
                <w:szCs w:val="22"/>
              </w:rPr>
            </w:pPr>
          </w:p>
        </w:tc>
        <w:tc>
          <w:tcPr>
            <w:tcW w:w="283" w:type="dxa"/>
            <w:vAlign w:val="center"/>
          </w:tcPr>
          <w:p w14:paraId="16A9902B">
            <w:pPr>
              <w:rPr>
                <w:rFonts w:ascii="Calibri" w:hAnsi="Calibri"/>
                <w:szCs w:val="22"/>
              </w:rPr>
            </w:pPr>
          </w:p>
        </w:tc>
        <w:tc>
          <w:tcPr>
            <w:tcW w:w="284" w:type="dxa"/>
            <w:vAlign w:val="center"/>
          </w:tcPr>
          <w:p w14:paraId="30E2DC26">
            <w:pPr>
              <w:rPr>
                <w:rFonts w:ascii="Calibri" w:hAnsi="Calibri"/>
                <w:szCs w:val="22"/>
              </w:rPr>
            </w:pPr>
          </w:p>
        </w:tc>
        <w:tc>
          <w:tcPr>
            <w:tcW w:w="1310" w:type="dxa"/>
            <w:vAlign w:val="center"/>
          </w:tcPr>
          <w:p w14:paraId="0B2034B7">
            <w:pPr>
              <w:rPr>
                <w:rFonts w:ascii="Calibri" w:hAnsi="Calibri"/>
                <w:szCs w:val="22"/>
              </w:rPr>
            </w:pPr>
          </w:p>
        </w:tc>
      </w:tr>
      <w:tr w14:paraId="276B68D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7870337E">
            <w:pPr>
              <w:adjustRightInd w:val="0"/>
              <w:snapToGrid w:val="0"/>
              <w:jc w:val="center"/>
              <w:rPr>
                <w:sz w:val="18"/>
                <w:szCs w:val="18"/>
              </w:rPr>
            </w:pPr>
          </w:p>
        </w:tc>
        <w:tc>
          <w:tcPr>
            <w:tcW w:w="425" w:type="dxa"/>
            <w:vAlign w:val="center"/>
          </w:tcPr>
          <w:p w14:paraId="567F70F7">
            <w:pPr>
              <w:adjustRightInd w:val="0"/>
              <w:snapToGrid w:val="0"/>
              <w:jc w:val="center"/>
              <w:rPr>
                <w:sz w:val="18"/>
                <w:szCs w:val="18"/>
              </w:rPr>
            </w:pPr>
            <w:r>
              <w:rPr>
                <w:sz w:val="18"/>
                <w:szCs w:val="18"/>
              </w:rPr>
              <w:t>28)</w:t>
            </w:r>
          </w:p>
        </w:tc>
        <w:tc>
          <w:tcPr>
            <w:tcW w:w="2268" w:type="dxa"/>
            <w:vMerge w:val="restart"/>
            <w:vAlign w:val="center"/>
          </w:tcPr>
          <w:p w14:paraId="0DC72CE9">
            <w:pPr>
              <w:adjustRightInd w:val="0"/>
              <w:snapToGrid w:val="0"/>
              <w:ind w:firstLine="180" w:firstLineChars="100"/>
              <w:jc w:val="left"/>
              <w:rPr>
                <w:sz w:val="18"/>
                <w:szCs w:val="18"/>
              </w:rPr>
            </w:pPr>
            <w:r>
              <w:rPr>
                <w:sz w:val="18"/>
                <w:szCs w:val="18"/>
              </w:rPr>
              <w:t>e)检验检测样品全过程控制记录；</w:t>
            </w:r>
          </w:p>
        </w:tc>
        <w:tc>
          <w:tcPr>
            <w:tcW w:w="3827" w:type="dxa"/>
            <w:vAlign w:val="center"/>
          </w:tcPr>
          <w:p w14:paraId="0DCE2E62">
            <w:pPr>
              <w:adjustRightInd w:val="0"/>
              <w:snapToGrid w:val="0"/>
              <w:jc w:val="left"/>
              <w:rPr>
                <w:sz w:val="18"/>
                <w:szCs w:val="18"/>
              </w:rPr>
            </w:pPr>
            <w:r>
              <w:rPr>
                <w:rFonts w:hint="eastAsia"/>
                <w:sz w:val="18"/>
                <w:szCs w:val="18"/>
              </w:rPr>
              <w:t>①</w:t>
            </w:r>
            <w:r>
              <w:rPr>
                <w:sz w:val="18"/>
                <w:szCs w:val="18"/>
              </w:rPr>
              <w:t>查阅管理体系文件和见证材料(抽样过程)：</w:t>
            </w:r>
          </w:p>
          <w:p w14:paraId="65D33D37">
            <w:pPr>
              <w:adjustRightInd w:val="0"/>
              <w:snapToGrid w:val="0"/>
              <w:jc w:val="left"/>
              <w:rPr>
                <w:sz w:val="18"/>
                <w:szCs w:val="18"/>
              </w:rPr>
            </w:pPr>
            <w:r>
              <w:rPr>
                <w:sz w:val="18"/>
                <w:szCs w:val="18"/>
              </w:rPr>
              <w:t>1.检验检测机构为后续的检验检测，需要对物质、材料或产品进行抽样时，应建立和保持抽样规定，抽样规定应对抽取样品的选择、抽样计划、提取和制备进行描述，以提供所需的信息；</w:t>
            </w:r>
          </w:p>
          <w:p w14:paraId="5DA8DAC8">
            <w:pPr>
              <w:adjustRightInd w:val="0"/>
              <w:snapToGrid w:val="0"/>
              <w:jc w:val="left"/>
              <w:rPr>
                <w:sz w:val="18"/>
                <w:szCs w:val="18"/>
              </w:rPr>
            </w:pPr>
            <w:r>
              <w:rPr>
                <w:sz w:val="18"/>
                <w:szCs w:val="18"/>
              </w:rPr>
              <w:t>2.抽样计划和程序在抽样的地点应能够得到；</w:t>
            </w:r>
          </w:p>
          <w:p w14:paraId="2F00BB00">
            <w:pPr>
              <w:adjustRightInd w:val="0"/>
              <w:snapToGrid w:val="0"/>
              <w:jc w:val="left"/>
              <w:rPr>
                <w:sz w:val="18"/>
                <w:szCs w:val="18"/>
              </w:rPr>
            </w:pPr>
            <w:r>
              <w:rPr>
                <w:sz w:val="18"/>
                <w:szCs w:val="18"/>
              </w:rPr>
              <w:t>3抽样计划应根据适当的统计方法制定，分析抽样对检验检测结果的影响，抽样过程应注意需要控制的因素，以确保检验检测结果的有效性；</w:t>
            </w:r>
          </w:p>
          <w:p w14:paraId="71E63EEE">
            <w:pPr>
              <w:adjustRightInd w:val="0"/>
              <w:snapToGrid w:val="0"/>
              <w:jc w:val="left"/>
              <w:rPr>
                <w:bCs/>
                <w:sz w:val="18"/>
                <w:szCs w:val="18"/>
                <w:lang w:val="sq-AL"/>
              </w:rPr>
            </w:pPr>
            <w:r>
              <w:rPr>
                <w:sz w:val="18"/>
                <w:szCs w:val="18"/>
              </w:rPr>
              <w:t>4.当抽样作为检验检测工作的一部分时，检验检测机构应有规定记录与抽样有关的资料和操作。这些记录应包括所用的抽样程序、抽样人的识别、环境条件(如果相关)、必要时有抽样位置的图示或其他等效方法，如适用，还应包括抽样程序所依据的统计方法；</w:t>
            </w:r>
          </w:p>
          <w:p w14:paraId="75652D58">
            <w:pPr>
              <w:adjustRightInd w:val="0"/>
              <w:snapToGrid w:val="0"/>
              <w:jc w:val="left"/>
              <w:rPr>
                <w:sz w:val="18"/>
                <w:szCs w:val="18"/>
              </w:rPr>
            </w:pPr>
            <w:r>
              <w:rPr>
                <w:sz w:val="18"/>
                <w:szCs w:val="18"/>
              </w:rPr>
              <w:t>5</w:t>
            </w:r>
            <w:r>
              <w:rPr>
                <w:sz w:val="18"/>
                <w:szCs w:val="18"/>
                <w:lang w:val="sq-AL"/>
              </w:rPr>
              <w:t>.</w:t>
            </w:r>
            <w:r>
              <w:rPr>
                <w:sz w:val="18"/>
                <w:szCs w:val="18"/>
              </w:rPr>
              <w:t>当客户要求对已有文件规定的抽样程序进行添加、删减或有所偏离时，检验检测机构应审视这种偏离可能带来的风险；</w:t>
            </w:r>
          </w:p>
          <w:p w14:paraId="605B93A4">
            <w:pPr>
              <w:adjustRightInd w:val="0"/>
              <w:snapToGrid w:val="0"/>
              <w:jc w:val="left"/>
              <w:rPr>
                <w:sz w:val="18"/>
                <w:szCs w:val="18"/>
              </w:rPr>
            </w:pPr>
            <w:r>
              <w:rPr>
                <w:sz w:val="18"/>
                <w:szCs w:val="18"/>
              </w:rPr>
              <w:t>6.根据任何偏离不得影响检验检测质量的原则，要对偏离进行评估，经批准后方可实施偏离；</w:t>
            </w:r>
          </w:p>
          <w:p w14:paraId="392B17A0">
            <w:pPr>
              <w:adjustRightInd w:val="0"/>
              <w:snapToGrid w:val="0"/>
              <w:jc w:val="left"/>
              <w:rPr>
                <w:sz w:val="18"/>
                <w:szCs w:val="18"/>
              </w:rPr>
            </w:pPr>
            <w:r>
              <w:rPr>
                <w:sz w:val="18"/>
                <w:szCs w:val="18"/>
              </w:rPr>
              <w:t>7.应详细记录这些要求和相关的抽样资料，并记入包含检验检测结果的所有文件中，同时告知相关人员。</w:t>
            </w:r>
          </w:p>
        </w:tc>
        <w:tc>
          <w:tcPr>
            <w:tcW w:w="4395" w:type="dxa"/>
            <w:vAlign w:val="center"/>
          </w:tcPr>
          <w:p w14:paraId="415CA7D9">
            <w:pPr>
              <w:adjustRightInd w:val="0"/>
              <w:snapToGrid w:val="0"/>
              <w:jc w:val="left"/>
              <w:rPr>
                <w:rFonts w:ascii="宋体" w:hAnsi="宋体"/>
                <w:sz w:val="18"/>
                <w:szCs w:val="18"/>
              </w:rPr>
            </w:pPr>
            <w:r>
              <w:rPr>
                <w:rFonts w:hint="eastAsia" w:ascii="宋体" w:hAnsi="宋体"/>
                <w:sz w:val="18"/>
                <w:szCs w:val="18"/>
              </w:rPr>
              <w:t>(抽样过程)：</w:t>
            </w:r>
          </w:p>
          <w:p w14:paraId="301B4372">
            <w:pPr>
              <w:adjustRightInd w:val="0"/>
              <w:snapToGrid w:val="0"/>
              <w:jc w:val="left"/>
              <w:rPr>
                <w:rFonts w:ascii="宋体" w:hAnsi="宋体"/>
                <w:sz w:val="18"/>
                <w:szCs w:val="18"/>
              </w:rPr>
            </w:pPr>
            <w:r>
              <w:rPr>
                <w:sz w:val="18"/>
                <w:szCs w:val="18"/>
              </w:rPr>
              <w:t>1.</w:t>
            </w:r>
            <w:r>
              <w:rPr>
                <w:rFonts w:hint="eastAsia" w:ascii="宋体" w:hAnsi="宋体"/>
                <w:sz w:val="18"/>
                <w:szCs w:val="18"/>
              </w:rPr>
              <w:t>机构是否制定抽样规定：是</w:t>
            </w:r>
            <w:sdt>
              <w:sdtPr>
                <w:rPr>
                  <w:rFonts w:hint="eastAsia" w:ascii="宋体" w:hAnsi="宋体"/>
                  <w:sz w:val="18"/>
                  <w:szCs w:val="18"/>
                </w:rPr>
                <w:id w:val="-912388751"/>
              </w:sdtPr>
              <w:sdtEndPr>
                <w:rPr>
                  <w:rFonts w:hint="eastAsia" w:ascii="宋体" w:hAnsi="宋体"/>
                  <w:sz w:val="18"/>
                  <w:szCs w:val="18"/>
                </w:rPr>
              </w:sdtEndPr>
              <w:sdtContent>
                <w:sdt>
                  <w:sdtPr>
                    <w:rPr>
                      <w:rFonts w:hint="eastAsia" w:ascii="宋体" w:hAnsi="宋体"/>
                      <w:sz w:val="18"/>
                      <w:szCs w:val="18"/>
                    </w:rPr>
                    <w:id w:val="1945105111"/>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213045547"/>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262610945"/>
                <w:showingPlcHdr/>
              </w:sdtPr>
              <w:sdtEndPr>
                <w:rPr>
                  <w:rFonts w:hint="eastAsia" w:ascii="宋体" w:hAnsi="宋体"/>
                  <w:sz w:val="18"/>
                  <w:szCs w:val="18"/>
                </w:rPr>
              </w:sdtEndPr>
              <w:sdtContent/>
            </w:sdt>
            <w:r>
              <w:rPr>
                <w:rFonts w:hint="eastAsia" w:ascii="宋体" w:hAnsi="宋体"/>
                <w:sz w:val="18"/>
                <w:szCs w:val="18"/>
              </w:rPr>
              <w:t xml:space="preserve">   不适用</w:t>
            </w:r>
            <w:sdt>
              <w:sdtPr>
                <w:rPr>
                  <w:rFonts w:hint="eastAsia" w:ascii="宋体" w:hAnsi="宋体"/>
                  <w:sz w:val="18"/>
                  <w:szCs w:val="18"/>
                </w:rPr>
                <w:id w:val="-1815708029"/>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048030297"/>
                <w:showingPlcHdr/>
              </w:sdtPr>
              <w:sdtEndPr>
                <w:rPr>
                  <w:rFonts w:hint="eastAsia" w:ascii="宋体" w:hAnsi="宋体"/>
                  <w:sz w:val="18"/>
                  <w:szCs w:val="18"/>
                </w:rPr>
              </w:sdtEndPr>
              <w:sdtContent/>
            </w:sdt>
          </w:p>
          <w:p w14:paraId="00A59687">
            <w:pPr>
              <w:adjustRightInd w:val="0"/>
              <w:snapToGrid w:val="0"/>
              <w:jc w:val="left"/>
              <w:rPr>
                <w:rFonts w:ascii="宋体" w:hAnsi="宋体"/>
                <w:sz w:val="18"/>
                <w:szCs w:val="18"/>
              </w:rPr>
            </w:pPr>
            <w:r>
              <w:rPr>
                <w:sz w:val="18"/>
                <w:szCs w:val="18"/>
              </w:rPr>
              <w:t>2.</w:t>
            </w:r>
            <w:r>
              <w:rPr>
                <w:rFonts w:hint="eastAsia" w:ascii="宋体" w:hAnsi="宋体"/>
                <w:sz w:val="18"/>
                <w:szCs w:val="18"/>
              </w:rPr>
              <w:t>抽样规定是否对抽样的范围、依据、抽取样品的选择、抽样计划、提取和制备、样品运输方式、储存、保管要求进行描述，以提供所需的信息：是</w:t>
            </w:r>
            <w:sdt>
              <w:sdtPr>
                <w:rPr>
                  <w:rFonts w:hint="eastAsia" w:ascii="宋体" w:hAnsi="宋体"/>
                  <w:sz w:val="18"/>
                  <w:szCs w:val="18"/>
                </w:rPr>
                <w:id w:val="-1318957310"/>
              </w:sdtPr>
              <w:sdtEndPr>
                <w:rPr>
                  <w:rFonts w:hint="eastAsia" w:ascii="宋体" w:hAnsi="宋体"/>
                  <w:sz w:val="18"/>
                  <w:szCs w:val="18"/>
                </w:rPr>
              </w:sdtEndPr>
              <w:sdtContent>
                <w:sdt>
                  <w:sdtPr>
                    <w:rPr>
                      <w:rFonts w:hint="eastAsia" w:ascii="宋体" w:hAnsi="宋体"/>
                      <w:sz w:val="18"/>
                      <w:szCs w:val="18"/>
                    </w:rPr>
                    <w:id w:val="12320946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199049443"/>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048880011"/>
                <w:showingPlcHdr/>
              </w:sdtPr>
              <w:sdtEndPr>
                <w:rPr>
                  <w:rFonts w:hint="eastAsia" w:ascii="宋体" w:hAnsi="宋体"/>
                  <w:sz w:val="18"/>
                  <w:szCs w:val="18"/>
                </w:rPr>
              </w:sdtEndPr>
              <w:sdtContent/>
            </w:sdt>
          </w:p>
          <w:p w14:paraId="6093427E">
            <w:pPr>
              <w:adjustRightInd w:val="0"/>
              <w:snapToGrid w:val="0"/>
              <w:jc w:val="left"/>
              <w:rPr>
                <w:rFonts w:ascii="宋体" w:hAnsi="宋体"/>
                <w:sz w:val="18"/>
                <w:szCs w:val="18"/>
              </w:rPr>
            </w:pPr>
            <w:r>
              <w:rPr>
                <w:sz w:val="18"/>
                <w:szCs w:val="18"/>
              </w:rPr>
              <w:t>3.</w:t>
            </w:r>
            <w:r>
              <w:rPr>
                <w:rFonts w:hint="eastAsia" w:ascii="宋体" w:hAnsi="宋体"/>
                <w:sz w:val="18"/>
                <w:szCs w:val="18"/>
              </w:rPr>
              <w:t>抽样规定是否根据适当的统计方法制定抽样计划：</w:t>
            </w:r>
          </w:p>
          <w:p w14:paraId="28B24755">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116760429"/>
              </w:sdtPr>
              <w:sdtEndPr>
                <w:rPr>
                  <w:rFonts w:hint="eastAsia" w:ascii="宋体" w:hAnsi="宋体"/>
                  <w:sz w:val="18"/>
                  <w:szCs w:val="18"/>
                </w:rPr>
              </w:sdtEndPr>
              <w:sdtContent>
                <w:r>
                  <w:rPr>
                    <w:rFonts w:hint="eastAsia" w:ascii="宋体" w:hAnsi="宋体"/>
                    <w:sz w:val="18"/>
                    <w:szCs w:val="18"/>
                  </w:rPr>
                  <w:sym w:font="Wingdings 2" w:char="00A3"/>
                </w:r>
              </w:sdtContent>
            </w:sdt>
            <w:r>
              <w:rPr>
                <w:rFonts w:hint="eastAsia" w:ascii="宋体" w:hAnsi="宋体"/>
                <w:sz w:val="18"/>
                <w:szCs w:val="18"/>
              </w:rPr>
              <w:t xml:space="preserve">       否</w:t>
            </w:r>
            <w:sdt>
              <w:sdtPr>
                <w:rPr>
                  <w:rFonts w:hint="eastAsia" w:ascii="宋体" w:hAnsi="宋体"/>
                  <w:sz w:val="18"/>
                  <w:szCs w:val="18"/>
                </w:rPr>
                <w:id w:val="1314534486"/>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724727919"/>
                <w:showingPlcHdr/>
              </w:sdtPr>
              <w:sdtEndPr>
                <w:rPr>
                  <w:rFonts w:hint="eastAsia" w:ascii="宋体" w:hAnsi="宋体"/>
                  <w:sz w:val="18"/>
                  <w:szCs w:val="18"/>
                </w:rPr>
              </w:sdtEndPr>
              <w:sdtContent/>
            </w:sdt>
            <w:r>
              <w:rPr>
                <w:rFonts w:hint="eastAsia" w:ascii="宋体" w:hAnsi="宋体"/>
                <w:sz w:val="18"/>
                <w:szCs w:val="18"/>
              </w:rPr>
              <w:t xml:space="preserve">      不适用</w:t>
            </w:r>
            <w:sdt>
              <w:sdtPr>
                <w:rPr>
                  <w:rFonts w:hint="eastAsia" w:ascii="宋体" w:hAnsi="宋体"/>
                  <w:sz w:val="18"/>
                  <w:szCs w:val="18"/>
                </w:rPr>
                <w:id w:val="-1880774432"/>
              </w:sdtPr>
              <w:sdtEndPr>
                <w:rPr>
                  <w:rFonts w:hint="eastAsia" w:ascii="宋体" w:hAnsi="宋体"/>
                  <w:sz w:val="18"/>
                  <w:szCs w:val="18"/>
                </w:rPr>
              </w:sdtEndPr>
              <w:sdtContent>
                <w:sdt>
                  <w:sdtPr>
                    <w:rPr>
                      <w:rFonts w:hint="eastAsia" w:ascii="宋体" w:hAnsi="宋体"/>
                      <w:sz w:val="18"/>
                      <w:szCs w:val="18"/>
                    </w:rPr>
                    <w:id w:val="187079892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sdt>
              <w:sdtPr>
                <w:rPr>
                  <w:rFonts w:hint="eastAsia" w:ascii="宋体" w:hAnsi="宋体"/>
                  <w:sz w:val="18"/>
                  <w:szCs w:val="18"/>
                </w:rPr>
                <w:id w:val="1084801202"/>
                <w:showingPlcHdr/>
              </w:sdtPr>
              <w:sdtEndPr>
                <w:rPr>
                  <w:rFonts w:hint="eastAsia" w:ascii="宋体" w:hAnsi="宋体"/>
                  <w:sz w:val="18"/>
                  <w:szCs w:val="18"/>
                </w:rPr>
              </w:sdtEndPr>
              <w:sdtContent/>
            </w:sdt>
          </w:p>
          <w:p w14:paraId="2683B3DD">
            <w:pPr>
              <w:adjustRightInd w:val="0"/>
              <w:snapToGrid w:val="0"/>
              <w:jc w:val="left"/>
              <w:rPr>
                <w:rFonts w:ascii="宋体" w:hAnsi="宋体"/>
                <w:sz w:val="18"/>
                <w:szCs w:val="18"/>
              </w:rPr>
            </w:pPr>
            <w:r>
              <w:rPr>
                <w:sz w:val="18"/>
                <w:szCs w:val="18"/>
              </w:rPr>
              <w:t>4.</w:t>
            </w:r>
            <w:r>
              <w:rPr>
                <w:rFonts w:hint="eastAsia" w:ascii="宋体" w:hAnsi="宋体"/>
                <w:sz w:val="18"/>
                <w:szCs w:val="18"/>
              </w:rPr>
              <w:t>抽样计划和程序是否作受控管理后下发抽样人员带到现场，方便使用：是</w:t>
            </w:r>
            <w:sdt>
              <w:sdtPr>
                <w:rPr>
                  <w:rFonts w:hint="eastAsia" w:ascii="宋体" w:hAnsi="宋体"/>
                  <w:sz w:val="18"/>
                  <w:szCs w:val="18"/>
                </w:rPr>
                <w:id w:val="-163087750"/>
              </w:sdtPr>
              <w:sdtEndPr>
                <w:rPr>
                  <w:rFonts w:hint="eastAsia" w:ascii="宋体" w:hAnsi="宋体"/>
                  <w:sz w:val="18"/>
                  <w:szCs w:val="18"/>
                </w:rPr>
              </w:sdtEndPr>
              <w:sdtContent>
                <w:sdt>
                  <w:sdtPr>
                    <w:rPr>
                      <w:rFonts w:hint="eastAsia" w:ascii="宋体" w:hAnsi="宋体"/>
                      <w:sz w:val="18"/>
                      <w:szCs w:val="18"/>
                    </w:rPr>
                    <w:id w:val="1313131115"/>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207037427"/>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2007252165"/>
                <w:showingPlcHdr/>
              </w:sdtPr>
              <w:sdtEndPr>
                <w:rPr>
                  <w:rFonts w:hint="eastAsia" w:ascii="宋体" w:hAnsi="宋体"/>
                  <w:sz w:val="18"/>
                  <w:szCs w:val="18"/>
                </w:rPr>
              </w:sdtEndPr>
              <w:sdtContent/>
            </w:sdt>
          </w:p>
          <w:p w14:paraId="554D3379">
            <w:pPr>
              <w:adjustRightInd w:val="0"/>
              <w:snapToGrid w:val="0"/>
              <w:jc w:val="left"/>
              <w:rPr>
                <w:rFonts w:ascii="宋体" w:hAnsi="宋体"/>
                <w:sz w:val="18"/>
                <w:szCs w:val="18"/>
              </w:rPr>
            </w:pPr>
            <w:r>
              <w:rPr>
                <w:sz w:val="18"/>
                <w:szCs w:val="18"/>
              </w:rPr>
              <w:t>5.</w:t>
            </w:r>
            <w:r>
              <w:rPr>
                <w:rFonts w:hint="eastAsia" w:ascii="宋体" w:hAnsi="宋体"/>
                <w:sz w:val="18"/>
                <w:szCs w:val="18"/>
              </w:rPr>
              <w:t>是否按照抽样规定的流程，依据相关的抽样计划实施抽样，并保存抽样的记录：是</w:t>
            </w:r>
            <w:sdt>
              <w:sdtPr>
                <w:rPr>
                  <w:rFonts w:hint="eastAsia" w:ascii="宋体" w:hAnsi="宋体"/>
                  <w:sz w:val="18"/>
                  <w:szCs w:val="18"/>
                </w:rPr>
                <w:id w:val="1316063777"/>
              </w:sdtPr>
              <w:sdtEndPr>
                <w:rPr>
                  <w:rFonts w:hint="eastAsia" w:ascii="宋体" w:hAnsi="宋体"/>
                  <w:sz w:val="18"/>
                  <w:szCs w:val="18"/>
                </w:rPr>
              </w:sdtEndPr>
              <w:sdtContent>
                <w:sdt>
                  <w:sdtPr>
                    <w:rPr>
                      <w:rFonts w:hint="eastAsia" w:ascii="宋体" w:hAnsi="宋体"/>
                      <w:sz w:val="18"/>
                      <w:szCs w:val="18"/>
                    </w:rPr>
                    <w:id w:val="1050655512"/>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964771555"/>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632451869"/>
                <w:showingPlcHdr/>
              </w:sdtPr>
              <w:sdtEndPr>
                <w:rPr>
                  <w:rFonts w:hint="eastAsia" w:ascii="宋体" w:hAnsi="宋体"/>
                  <w:sz w:val="18"/>
                  <w:szCs w:val="18"/>
                </w:rPr>
              </w:sdtEndPr>
              <w:sdtContent/>
            </w:sdt>
          </w:p>
          <w:p w14:paraId="78198DCA">
            <w:pPr>
              <w:adjustRightInd w:val="0"/>
              <w:snapToGrid w:val="0"/>
              <w:jc w:val="left"/>
              <w:rPr>
                <w:rFonts w:ascii="宋体" w:hAnsi="宋体"/>
                <w:sz w:val="18"/>
                <w:szCs w:val="18"/>
              </w:rPr>
            </w:pPr>
            <w:r>
              <w:rPr>
                <w:sz w:val="18"/>
                <w:szCs w:val="18"/>
              </w:rPr>
              <w:t>6.</w:t>
            </w:r>
            <w:r>
              <w:rPr>
                <w:rFonts w:hint="eastAsia" w:ascii="宋体" w:hAnsi="宋体"/>
                <w:sz w:val="18"/>
                <w:szCs w:val="18"/>
              </w:rPr>
              <w:t>当抽样作为检验检测工作的一部分时，机构是否记录与抽样有关的资料和操作：是</w:t>
            </w:r>
            <w:sdt>
              <w:sdtPr>
                <w:rPr>
                  <w:rFonts w:hint="eastAsia" w:ascii="宋体" w:hAnsi="宋体"/>
                  <w:sz w:val="18"/>
                  <w:szCs w:val="18"/>
                </w:rPr>
                <w:id w:val="1009180132"/>
              </w:sdtPr>
              <w:sdtEndPr>
                <w:rPr>
                  <w:rFonts w:hint="eastAsia" w:ascii="宋体" w:hAnsi="宋体"/>
                  <w:sz w:val="18"/>
                  <w:szCs w:val="18"/>
                </w:rPr>
              </w:sdtEndPr>
              <w:sdtContent>
                <w:sdt>
                  <w:sdtPr>
                    <w:rPr>
                      <w:rFonts w:hint="eastAsia" w:ascii="宋体" w:hAnsi="宋体"/>
                      <w:sz w:val="18"/>
                      <w:szCs w:val="18"/>
                    </w:rPr>
                    <w:id w:val="-211271110"/>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450783974"/>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863932626"/>
                <w:showingPlcHdr/>
              </w:sdtPr>
              <w:sdtEndPr>
                <w:rPr>
                  <w:rFonts w:hint="eastAsia" w:ascii="宋体" w:hAnsi="宋体"/>
                  <w:sz w:val="18"/>
                  <w:szCs w:val="18"/>
                </w:rPr>
              </w:sdtEndPr>
              <w:sdtContent/>
            </w:sdt>
            <w:r>
              <w:rPr>
                <w:rFonts w:hint="eastAsia" w:ascii="宋体" w:hAnsi="宋体"/>
                <w:sz w:val="18"/>
                <w:szCs w:val="18"/>
              </w:rPr>
              <w:t xml:space="preserve">   不适用</w:t>
            </w:r>
            <w:sdt>
              <w:sdtPr>
                <w:rPr>
                  <w:rFonts w:hint="eastAsia" w:ascii="宋体" w:hAnsi="宋体"/>
                  <w:sz w:val="18"/>
                  <w:szCs w:val="18"/>
                </w:rPr>
                <w:id w:val="-1852938813"/>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980503677"/>
                <w:showingPlcHdr/>
              </w:sdtPr>
              <w:sdtEndPr>
                <w:rPr>
                  <w:rFonts w:hint="eastAsia" w:ascii="宋体" w:hAnsi="宋体"/>
                  <w:sz w:val="18"/>
                  <w:szCs w:val="18"/>
                </w:rPr>
              </w:sdtEndPr>
              <w:sdtContent/>
            </w:sdt>
          </w:p>
          <w:p w14:paraId="6F838B4C">
            <w:pPr>
              <w:adjustRightInd w:val="0"/>
              <w:snapToGrid w:val="0"/>
              <w:jc w:val="left"/>
              <w:rPr>
                <w:rFonts w:ascii="宋体" w:hAnsi="宋体"/>
                <w:sz w:val="18"/>
                <w:szCs w:val="18"/>
              </w:rPr>
            </w:pPr>
            <w:r>
              <w:rPr>
                <w:sz w:val="18"/>
                <w:szCs w:val="18"/>
              </w:rPr>
              <w:t>7.</w:t>
            </w:r>
            <w:r>
              <w:rPr>
                <w:rFonts w:hint="eastAsia" w:ascii="宋体" w:hAnsi="宋体"/>
                <w:sz w:val="18"/>
                <w:szCs w:val="18"/>
              </w:rPr>
              <w:t>抽样记录是否包括所用的抽样程序、抽样工具、时间、地点、抽样人的识别、环境条件(如果相关)、必要时有抽样位置的图示或其他等效方法：是</w:t>
            </w:r>
            <w:sdt>
              <w:sdtPr>
                <w:rPr>
                  <w:rFonts w:hint="eastAsia" w:ascii="宋体" w:hAnsi="宋体"/>
                  <w:sz w:val="18"/>
                  <w:szCs w:val="18"/>
                </w:rPr>
                <w:id w:val="1290557293"/>
              </w:sdtPr>
              <w:sdtEndPr>
                <w:rPr>
                  <w:rFonts w:hint="eastAsia" w:ascii="宋体" w:hAnsi="宋体"/>
                  <w:sz w:val="18"/>
                  <w:szCs w:val="18"/>
                </w:rPr>
              </w:sdtEndPr>
              <w:sdtContent>
                <w:sdt>
                  <w:sdtPr>
                    <w:rPr>
                      <w:rFonts w:hint="eastAsia" w:ascii="宋体" w:hAnsi="宋体"/>
                      <w:sz w:val="18"/>
                      <w:szCs w:val="18"/>
                    </w:rPr>
                    <w:id w:val="-35280705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456443460"/>
              </w:sdtPr>
              <w:sdtEndPr>
                <w:rPr>
                  <w:rFonts w:hint="eastAsia" w:ascii="宋体" w:hAnsi="宋体"/>
                  <w:sz w:val="18"/>
                  <w:szCs w:val="18"/>
                </w:rPr>
              </w:sdtEndPr>
              <w:sdtContent>
                <w:r>
                  <w:rPr>
                    <w:rFonts w:hint="eastAsia" w:ascii="宋体" w:hAnsi="宋体"/>
                    <w:sz w:val="18"/>
                    <w:szCs w:val="18"/>
                  </w:rPr>
                  <w:sym w:font="Wingdings 2" w:char="00A3"/>
                </w:r>
              </w:sdtContent>
            </w:sdt>
          </w:p>
          <w:p w14:paraId="31D5EE61">
            <w:pPr>
              <w:adjustRightInd w:val="0"/>
              <w:snapToGrid w:val="0"/>
              <w:jc w:val="left"/>
              <w:rPr>
                <w:rFonts w:ascii="宋体" w:hAnsi="宋体"/>
                <w:sz w:val="18"/>
                <w:szCs w:val="18"/>
              </w:rPr>
            </w:pPr>
            <w:r>
              <w:rPr>
                <w:sz w:val="18"/>
                <w:szCs w:val="18"/>
              </w:rPr>
              <w:t>8.</w:t>
            </w:r>
            <w:r>
              <w:rPr>
                <w:rFonts w:hint="eastAsia" w:ascii="宋体" w:hAnsi="宋体"/>
                <w:sz w:val="18"/>
                <w:szCs w:val="18"/>
              </w:rPr>
              <w:t>当客户要求对已有文件规定的抽样程序进行添加、删减或有所偏离时，机构是否审视这种偏离可能带来的风险：是</w:t>
            </w:r>
            <w:sdt>
              <w:sdtPr>
                <w:rPr>
                  <w:rFonts w:hint="eastAsia" w:ascii="宋体" w:hAnsi="宋体"/>
                  <w:sz w:val="18"/>
                  <w:szCs w:val="18"/>
                </w:rPr>
                <w:id w:val="1273522799"/>
              </w:sdtPr>
              <w:sdtEndPr>
                <w:rPr>
                  <w:rFonts w:hint="eastAsia" w:ascii="宋体" w:hAnsi="宋体"/>
                  <w:sz w:val="18"/>
                  <w:szCs w:val="18"/>
                </w:rPr>
              </w:sdtEndPr>
              <w:sdtContent>
                <w:sdt>
                  <w:sdtPr>
                    <w:rPr>
                      <w:rFonts w:hint="eastAsia" w:ascii="宋体" w:hAnsi="宋体"/>
                      <w:sz w:val="18"/>
                      <w:szCs w:val="18"/>
                    </w:rPr>
                    <w:id w:val="-71520683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2004705306"/>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246774515"/>
                <w:showingPlcHdr/>
              </w:sdtPr>
              <w:sdtEndPr>
                <w:rPr>
                  <w:rFonts w:hint="eastAsia" w:ascii="宋体" w:hAnsi="宋体"/>
                  <w:sz w:val="18"/>
                  <w:szCs w:val="18"/>
                </w:rPr>
              </w:sdtEndPr>
              <w:sdtContent/>
            </w:sdt>
            <w:r>
              <w:rPr>
                <w:rFonts w:hint="eastAsia" w:ascii="宋体" w:hAnsi="宋体"/>
                <w:sz w:val="18"/>
                <w:szCs w:val="18"/>
              </w:rPr>
              <w:t xml:space="preserve">     不适用</w:t>
            </w:r>
            <w:sdt>
              <w:sdtPr>
                <w:rPr>
                  <w:rFonts w:hint="eastAsia" w:ascii="宋体" w:hAnsi="宋体"/>
                  <w:sz w:val="18"/>
                  <w:szCs w:val="18"/>
                </w:rPr>
                <w:id w:val="440502684"/>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958373123"/>
                <w:showingPlcHdr/>
              </w:sdtPr>
              <w:sdtEndPr>
                <w:rPr>
                  <w:rFonts w:hint="eastAsia" w:ascii="宋体" w:hAnsi="宋体"/>
                  <w:sz w:val="18"/>
                  <w:szCs w:val="18"/>
                </w:rPr>
              </w:sdtEndPr>
              <w:sdtContent/>
            </w:sdt>
            <w:sdt>
              <w:sdtPr>
                <w:rPr>
                  <w:rFonts w:hint="eastAsia" w:ascii="宋体" w:hAnsi="宋体"/>
                  <w:sz w:val="18"/>
                  <w:szCs w:val="18"/>
                </w:rPr>
                <w:id w:val="-1661081932"/>
              </w:sdtPr>
              <w:sdtEndPr>
                <w:rPr>
                  <w:rFonts w:hint="eastAsia" w:ascii="宋体" w:hAnsi="宋体"/>
                  <w:sz w:val="18"/>
                  <w:szCs w:val="18"/>
                </w:rPr>
              </w:sdtEndPr>
              <w:sdtContent>
                <w:sdt>
                  <w:sdtPr>
                    <w:rPr>
                      <w:rFonts w:hint="eastAsia" w:ascii="宋体" w:hAnsi="宋体"/>
                      <w:sz w:val="18"/>
                      <w:szCs w:val="18"/>
                    </w:rPr>
                    <w:id w:val="-1159064629"/>
                    <w:showingPlcHdr/>
                  </w:sdtPr>
                  <w:sdtEndPr>
                    <w:rPr>
                      <w:rFonts w:hint="eastAsia" w:ascii="宋体" w:hAnsi="宋体"/>
                      <w:sz w:val="18"/>
                      <w:szCs w:val="18"/>
                    </w:rPr>
                  </w:sdtEndPr>
                  <w:sdtContent/>
                </w:sdt>
              </w:sdtContent>
            </w:sdt>
          </w:p>
          <w:p w14:paraId="3F0A03AE">
            <w:pPr>
              <w:adjustRightInd w:val="0"/>
              <w:snapToGrid w:val="0"/>
              <w:jc w:val="left"/>
              <w:rPr>
                <w:rFonts w:ascii="宋体" w:hAnsi="宋体"/>
                <w:sz w:val="18"/>
                <w:szCs w:val="18"/>
              </w:rPr>
            </w:pPr>
            <w:r>
              <w:rPr>
                <w:sz w:val="18"/>
                <w:szCs w:val="18"/>
              </w:rPr>
              <w:t>9.</w:t>
            </w:r>
            <w:r>
              <w:rPr>
                <w:rFonts w:hint="eastAsia" w:ascii="宋体" w:hAnsi="宋体"/>
                <w:sz w:val="18"/>
                <w:szCs w:val="18"/>
              </w:rPr>
              <w:t>根据任何偏离不得影响检验检测质量的原则，是否对偏离进行评估，并经批准后方可实施偏离：</w:t>
            </w:r>
          </w:p>
          <w:p w14:paraId="6DA8E8DD">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1000161836"/>
              </w:sdtPr>
              <w:sdtEndPr>
                <w:rPr>
                  <w:rFonts w:hint="eastAsia" w:ascii="宋体" w:hAnsi="宋体"/>
                  <w:sz w:val="18"/>
                  <w:szCs w:val="18"/>
                </w:rPr>
              </w:sdtEndPr>
              <w:sdtContent>
                <w:sdt>
                  <w:sdtPr>
                    <w:rPr>
                      <w:rFonts w:hint="eastAsia" w:ascii="宋体" w:hAnsi="宋体"/>
                      <w:sz w:val="18"/>
                      <w:szCs w:val="18"/>
                    </w:rPr>
                    <w:id w:val="1440404768"/>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623003670"/>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5742732"/>
                <w:showingPlcHdr/>
              </w:sdtPr>
              <w:sdtEndPr>
                <w:rPr>
                  <w:rFonts w:hint="eastAsia" w:ascii="宋体" w:hAnsi="宋体"/>
                  <w:sz w:val="18"/>
                  <w:szCs w:val="18"/>
                </w:rPr>
              </w:sdtEndPr>
              <w:sdtContent/>
            </w:sdt>
            <w:r>
              <w:rPr>
                <w:rFonts w:hint="eastAsia" w:ascii="宋体" w:hAnsi="宋体"/>
                <w:sz w:val="18"/>
                <w:szCs w:val="18"/>
              </w:rPr>
              <w:t xml:space="preserve">      不适用</w:t>
            </w:r>
            <w:sdt>
              <w:sdtPr>
                <w:rPr>
                  <w:rFonts w:hint="eastAsia" w:ascii="宋体" w:hAnsi="宋体"/>
                  <w:sz w:val="18"/>
                  <w:szCs w:val="18"/>
                </w:rPr>
                <w:id w:val="522514034"/>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49532035"/>
                <w:showingPlcHdr/>
              </w:sdtPr>
              <w:sdtEndPr>
                <w:rPr>
                  <w:rFonts w:hint="eastAsia" w:ascii="宋体" w:hAnsi="宋体"/>
                  <w:sz w:val="18"/>
                  <w:szCs w:val="18"/>
                </w:rPr>
              </w:sdtEndPr>
              <w:sdtContent/>
            </w:sdt>
            <w:sdt>
              <w:sdtPr>
                <w:rPr>
                  <w:rFonts w:hint="eastAsia" w:ascii="宋体" w:hAnsi="宋体"/>
                  <w:sz w:val="18"/>
                  <w:szCs w:val="18"/>
                </w:rPr>
                <w:id w:val="-951774100"/>
              </w:sdtPr>
              <w:sdtEndPr>
                <w:rPr>
                  <w:rFonts w:hint="eastAsia" w:ascii="宋体" w:hAnsi="宋体"/>
                  <w:sz w:val="18"/>
                  <w:szCs w:val="18"/>
                </w:rPr>
              </w:sdtEndPr>
              <w:sdtContent>
                <w:sdt>
                  <w:sdtPr>
                    <w:rPr>
                      <w:rFonts w:hint="eastAsia" w:ascii="宋体" w:hAnsi="宋体"/>
                      <w:sz w:val="18"/>
                      <w:szCs w:val="18"/>
                    </w:rPr>
                    <w:id w:val="-92023795"/>
                    <w:showingPlcHdr/>
                  </w:sdtPr>
                  <w:sdtEndPr>
                    <w:rPr>
                      <w:rFonts w:hint="eastAsia" w:ascii="宋体" w:hAnsi="宋体"/>
                      <w:sz w:val="18"/>
                      <w:szCs w:val="18"/>
                    </w:rPr>
                  </w:sdtEndPr>
                  <w:sdtContent/>
                </w:sdt>
              </w:sdtContent>
            </w:sdt>
          </w:p>
          <w:p w14:paraId="2A26E3D7">
            <w:pPr>
              <w:adjustRightInd w:val="0"/>
              <w:snapToGrid w:val="0"/>
              <w:jc w:val="left"/>
              <w:rPr>
                <w:rFonts w:ascii="宋体" w:hAnsi="宋体"/>
                <w:sz w:val="18"/>
                <w:szCs w:val="18"/>
              </w:rPr>
            </w:pPr>
            <w:r>
              <w:rPr>
                <w:rFonts w:hint="eastAsia" w:ascii="宋体" w:hAnsi="宋体"/>
                <w:sz w:val="18"/>
                <w:szCs w:val="18"/>
              </w:rPr>
              <w:t>10.是否详细记录这些要求和相关的抽样资料，并记入包含检验检测结果的所有文件中，同时告知相关人员：</w:t>
            </w:r>
          </w:p>
          <w:p w14:paraId="694CA31E">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1666693219"/>
              </w:sdtPr>
              <w:sdtEndPr>
                <w:rPr>
                  <w:rFonts w:hint="eastAsia" w:ascii="宋体" w:hAnsi="宋体"/>
                  <w:sz w:val="18"/>
                  <w:szCs w:val="18"/>
                </w:rPr>
              </w:sdtEndPr>
              <w:sdtContent>
                <w:sdt>
                  <w:sdtPr>
                    <w:rPr>
                      <w:rFonts w:hint="eastAsia" w:ascii="宋体" w:hAnsi="宋体"/>
                      <w:sz w:val="18"/>
                      <w:szCs w:val="18"/>
                    </w:rPr>
                    <w:id w:val="1859843230"/>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657063542"/>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314174008"/>
                <w:showingPlcHdr/>
              </w:sdtPr>
              <w:sdtEndPr>
                <w:rPr>
                  <w:rFonts w:hint="eastAsia" w:ascii="宋体" w:hAnsi="宋体"/>
                  <w:sz w:val="18"/>
                  <w:szCs w:val="18"/>
                </w:rPr>
              </w:sdtEndPr>
              <w:sdtContent/>
            </w:sdt>
            <w:r>
              <w:rPr>
                <w:rFonts w:hint="eastAsia" w:ascii="宋体" w:hAnsi="宋体"/>
                <w:sz w:val="18"/>
                <w:szCs w:val="18"/>
              </w:rPr>
              <w:t xml:space="preserve">      不适用</w:t>
            </w:r>
            <w:sdt>
              <w:sdtPr>
                <w:rPr>
                  <w:rFonts w:hint="eastAsia" w:ascii="宋体" w:hAnsi="宋体"/>
                  <w:sz w:val="18"/>
                  <w:szCs w:val="18"/>
                </w:rPr>
                <w:id w:val="-678804788"/>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390967692"/>
                <w:showingPlcHdr/>
              </w:sdtPr>
              <w:sdtEndPr>
                <w:rPr>
                  <w:rFonts w:hint="eastAsia" w:ascii="宋体" w:hAnsi="宋体"/>
                  <w:sz w:val="18"/>
                  <w:szCs w:val="18"/>
                </w:rPr>
              </w:sdtEndPr>
              <w:sdtContent/>
            </w:sdt>
          </w:p>
        </w:tc>
        <w:tc>
          <w:tcPr>
            <w:tcW w:w="283" w:type="dxa"/>
            <w:vAlign w:val="center"/>
          </w:tcPr>
          <w:p w14:paraId="019B7084">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301114A8">
            <w:pPr>
              <w:adjustRightInd w:val="0"/>
              <w:snapToGrid w:val="0"/>
              <w:jc w:val="left"/>
              <w:rPr>
                <w:rFonts w:ascii="Calibri" w:hAnsi="Calibri"/>
                <w:szCs w:val="22"/>
              </w:rPr>
            </w:pPr>
          </w:p>
        </w:tc>
        <w:tc>
          <w:tcPr>
            <w:tcW w:w="283" w:type="dxa"/>
            <w:vAlign w:val="center"/>
          </w:tcPr>
          <w:p w14:paraId="714E10DB">
            <w:pPr>
              <w:adjustRightInd w:val="0"/>
              <w:snapToGrid w:val="0"/>
              <w:jc w:val="left"/>
              <w:rPr>
                <w:rFonts w:ascii="Calibri" w:hAnsi="Calibri"/>
                <w:szCs w:val="22"/>
              </w:rPr>
            </w:pPr>
          </w:p>
        </w:tc>
        <w:tc>
          <w:tcPr>
            <w:tcW w:w="284" w:type="dxa"/>
            <w:vAlign w:val="center"/>
          </w:tcPr>
          <w:p w14:paraId="7E30EEA9">
            <w:pPr>
              <w:adjustRightInd w:val="0"/>
              <w:snapToGrid w:val="0"/>
              <w:jc w:val="left"/>
              <w:rPr>
                <w:rFonts w:ascii="Calibri" w:hAnsi="Calibri"/>
                <w:szCs w:val="22"/>
              </w:rPr>
            </w:pPr>
          </w:p>
        </w:tc>
        <w:tc>
          <w:tcPr>
            <w:tcW w:w="1310" w:type="dxa"/>
            <w:vAlign w:val="center"/>
          </w:tcPr>
          <w:p w14:paraId="02F12535">
            <w:pPr>
              <w:adjustRightInd w:val="0"/>
              <w:snapToGrid w:val="0"/>
              <w:jc w:val="left"/>
              <w:rPr>
                <w:rFonts w:ascii="Calibri" w:hAnsi="Calibri"/>
                <w:szCs w:val="22"/>
              </w:rPr>
            </w:pPr>
          </w:p>
        </w:tc>
      </w:tr>
      <w:tr w14:paraId="2D2C1D4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7BB50DA2">
            <w:pPr>
              <w:adjustRightInd w:val="0"/>
              <w:snapToGrid w:val="0"/>
              <w:jc w:val="center"/>
              <w:rPr>
                <w:sz w:val="18"/>
                <w:szCs w:val="18"/>
              </w:rPr>
            </w:pPr>
          </w:p>
        </w:tc>
        <w:tc>
          <w:tcPr>
            <w:tcW w:w="425" w:type="dxa"/>
            <w:vAlign w:val="center"/>
          </w:tcPr>
          <w:p w14:paraId="27047314">
            <w:pPr>
              <w:adjustRightInd w:val="0"/>
              <w:snapToGrid w:val="0"/>
              <w:jc w:val="center"/>
              <w:rPr>
                <w:sz w:val="18"/>
                <w:szCs w:val="18"/>
              </w:rPr>
            </w:pPr>
            <w:r>
              <w:rPr>
                <w:sz w:val="18"/>
                <w:szCs w:val="18"/>
              </w:rPr>
              <w:t>28)</w:t>
            </w:r>
          </w:p>
        </w:tc>
        <w:tc>
          <w:tcPr>
            <w:tcW w:w="2268" w:type="dxa"/>
            <w:vMerge w:val="continue"/>
            <w:vAlign w:val="center"/>
          </w:tcPr>
          <w:p w14:paraId="025084A7">
            <w:pPr>
              <w:adjustRightInd w:val="0"/>
              <w:snapToGrid w:val="0"/>
              <w:ind w:firstLine="180" w:firstLineChars="100"/>
              <w:jc w:val="left"/>
              <w:rPr>
                <w:sz w:val="18"/>
                <w:szCs w:val="18"/>
              </w:rPr>
            </w:pPr>
          </w:p>
        </w:tc>
        <w:tc>
          <w:tcPr>
            <w:tcW w:w="3827" w:type="dxa"/>
            <w:vAlign w:val="center"/>
          </w:tcPr>
          <w:p w14:paraId="3FA48046">
            <w:pPr>
              <w:adjustRightInd w:val="0"/>
              <w:snapToGrid w:val="0"/>
              <w:jc w:val="left"/>
              <w:rPr>
                <w:spacing w:val="-4"/>
                <w:sz w:val="18"/>
                <w:szCs w:val="18"/>
              </w:rPr>
            </w:pPr>
            <w:r>
              <w:rPr>
                <w:rFonts w:hint="eastAsia"/>
                <w:spacing w:val="-4"/>
                <w:sz w:val="18"/>
                <w:szCs w:val="18"/>
              </w:rPr>
              <w:t>②</w:t>
            </w:r>
            <w:r>
              <w:rPr>
                <w:sz w:val="18"/>
                <w:szCs w:val="18"/>
              </w:rPr>
              <w:t>查阅管理体系文件和见证材料(样品管理全过程)：</w:t>
            </w:r>
          </w:p>
          <w:p w14:paraId="1295A7A6">
            <w:pPr>
              <w:adjustRightInd w:val="0"/>
              <w:snapToGrid w:val="0"/>
              <w:jc w:val="left"/>
              <w:rPr>
                <w:sz w:val="18"/>
                <w:szCs w:val="18"/>
              </w:rPr>
            </w:pPr>
            <w:r>
              <w:rPr>
                <w:sz w:val="18"/>
                <w:szCs w:val="18"/>
              </w:rPr>
              <w:t>检验检测机构应当制定样品管理规定，规范样品的运输、接收、制备、处置、存储过程：</w:t>
            </w:r>
          </w:p>
          <w:p w14:paraId="405C4784">
            <w:pPr>
              <w:adjustRightInd w:val="0"/>
              <w:snapToGrid w:val="0"/>
              <w:jc w:val="left"/>
              <w:rPr>
                <w:sz w:val="18"/>
                <w:szCs w:val="18"/>
              </w:rPr>
            </w:pPr>
            <w:r>
              <w:rPr>
                <w:sz w:val="18"/>
                <w:szCs w:val="18"/>
              </w:rPr>
              <w:t>1.检验检测机构应当建立样品的标识系统，对样品应有唯一性标识和检验检测过程中的状态标识；</w:t>
            </w:r>
          </w:p>
          <w:p w14:paraId="4C000E4F">
            <w:pPr>
              <w:adjustRightInd w:val="0"/>
              <w:snapToGrid w:val="0"/>
              <w:jc w:val="left"/>
              <w:rPr>
                <w:sz w:val="18"/>
                <w:szCs w:val="18"/>
              </w:rPr>
            </w:pPr>
            <w:r>
              <w:rPr>
                <w:sz w:val="18"/>
                <w:szCs w:val="18"/>
              </w:rPr>
              <w:t>2.应保存样品在检验检测机构中完整的流转记录，以备核查；</w:t>
            </w:r>
          </w:p>
          <w:p w14:paraId="08BD3F00">
            <w:pPr>
              <w:adjustRightInd w:val="0"/>
              <w:snapToGrid w:val="0"/>
              <w:jc w:val="left"/>
              <w:rPr>
                <w:sz w:val="18"/>
                <w:szCs w:val="18"/>
              </w:rPr>
            </w:pPr>
            <w:r>
              <w:rPr>
                <w:sz w:val="18"/>
                <w:szCs w:val="18"/>
              </w:rPr>
              <w:t>3.流转记录包含样品群组的细分和样品在检验检测机构内外部的传递；</w:t>
            </w:r>
          </w:p>
          <w:p w14:paraId="546367FD">
            <w:pPr>
              <w:adjustRightInd w:val="0"/>
              <w:snapToGrid w:val="0"/>
              <w:jc w:val="left"/>
              <w:rPr>
                <w:sz w:val="18"/>
                <w:szCs w:val="18"/>
              </w:rPr>
            </w:pPr>
            <w:r>
              <w:rPr>
                <w:sz w:val="18"/>
                <w:szCs w:val="18"/>
              </w:rPr>
              <w:t>4.检验检测机构在样品接收时，应对其适用性进行检查，记录异常情况或偏离；</w:t>
            </w:r>
          </w:p>
          <w:p w14:paraId="35BE44DB">
            <w:pPr>
              <w:adjustRightInd w:val="0"/>
              <w:snapToGrid w:val="0"/>
              <w:jc w:val="left"/>
              <w:rPr>
                <w:sz w:val="18"/>
                <w:szCs w:val="18"/>
              </w:rPr>
            </w:pPr>
            <w:r>
              <w:rPr>
                <w:sz w:val="18"/>
                <w:szCs w:val="18"/>
              </w:rPr>
              <w:t>5.当对样品是否适合于检验检测存有疑问，或当样品与所提供的说明不相符时，或者对所要求的检验检测规定得不够详尽时，检验检测机构应在开始工作之前问询客户，予以明确，并记录下讨论的内容；</w:t>
            </w:r>
          </w:p>
          <w:p w14:paraId="0A5037D7">
            <w:pPr>
              <w:adjustRightInd w:val="0"/>
              <w:snapToGrid w:val="0"/>
              <w:jc w:val="left"/>
              <w:rPr>
                <w:sz w:val="18"/>
                <w:szCs w:val="18"/>
              </w:rPr>
            </w:pPr>
            <w:r>
              <w:rPr>
                <w:sz w:val="18"/>
                <w:szCs w:val="18"/>
              </w:rPr>
              <w:t>6.机构应有规定和适当的设施避免样品在运输、接收、处置、保护、存储、保留、清理或返回过程中发生退化、污染、丢失或损坏。如通风、防潮、控温、清洁等，并做好相关记录。</w:t>
            </w:r>
          </w:p>
          <w:p w14:paraId="2CE85756">
            <w:pPr>
              <w:adjustRightInd w:val="0"/>
              <w:snapToGrid w:val="0"/>
              <w:jc w:val="left"/>
              <w:rPr>
                <w:sz w:val="18"/>
                <w:szCs w:val="18"/>
              </w:rPr>
            </w:pPr>
            <w:r>
              <w:rPr>
                <w:sz w:val="18"/>
                <w:szCs w:val="18"/>
              </w:rPr>
              <w:t>7.法律法规及客户的要求规定样品的保存期限。</w:t>
            </w:r>
          </w:p>
        </w:tc>
        <w:tc>
          <w:tcPr>
            <w:tcW w:w="4395" w:type="dxa"/>
            <w:vAlign w:val="center"/>
          </w:tcPr>
          <w:p w14:paraId="06B2C2A3">
            <w:pPr>
              <w:adjustRightInd w:val="0"/>
              <w:snapToGrid w:val="0"/>
              <w:jc w:val="left"/>
              <w:rPr>
                <w:rFonts w:ascii="宋体" w:hAnsi="宋体"/>
                <w:sz w:val="18"/>
                <w:szCs w:val="18"/>
              </w:rPr>
            </w:pPr>
            <w:r>
              <w:rPr>
                <w:rFonts w:hint="eastAsia" w:ascii="宋体" w:hAnsi="宋体"/>
                <w:sz w:val="18"/>
                <w:szCs w:val="18"/>
              </w:rPr>
              <w:t>(样品管理全过程)</w:t>
            </w:r>
          </w:p>
          <w:p w14:paraId="6B769472">
            <w:pPr>
              <w:adjustRightInd w:val="0"/>
              <w:snapToGrid w:val="0"/>
              <w:jc w:val="left"/>
              <w:rPr>
                <w:rFonts w:ascii="宋体" w:hAnsi="宋体"/>
                <w:sz w:val="18"/>
                <w:szCs w:val="18"/>
              </w:rPr>
            </w:pPr>
            <w:r>
              <w:rPr>
                <w:sz w:val="18"/>
                <w:szCs w:val="18"/>
              </w:rPr>
              <w:t>1.</w:t>
            </w:r>
            <w:r>
              <w:rPr>
                <w:rFonts w:hint="eastAsia" w:ascii="宋体" w:hAnsi="宋体"/>
                <w:sz w:val="18"/>
                <w:szCs w:val="18"/>
              </w:rPr>
              <w:t>机构是否制定样品管理规定，规范样品的运输、接收、制备、处置、存储过程以保护样品的完整性并为客户保密：是</w:t>
            </w:r>
            <w:sdt>
              <w:sdtPr>
                <w:rPr>
                  <w:rFonts w:hint="eastAsia" w:ascii="宋体" w:hAnsi="宋体"/>
                  <w:sz w:val="18"/>
                  <w:szCs w:val="18"/>
                </w:rPr>
                <w:id w:val="-897433669"/>
              </w:sdtPr>
              <w:sdtEndPr>
                <w:rPr>
                  <w:rFonts w:hint="eastAsia" w:ascii="宋体" w:hAnsi="宋体"/>
                  <w:sz w:val="18"/>
                  <w:szCs w:val="18"/>
                </w:rPr>
              </w:sdtEndPr>
              <w:sdtContent>
                <w:sdt>
                  <w:sdtPr>
                    <w:rPr>
                      <w:rFonts w:hint="eastAsia" w:ascii="宋体" w:hAnsi="宋体"/>
                      <w:sz w:val="18"/>
                      <w:szCs w:val="18"/>
                    </w:rPr>
                    <w:id w:val="90565664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298882134"/>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404649196"/>
                <w:showingPlcHdr/>
              </w:sdtPr>
              <w:sdtEndPr>
                <w:rPr>
                  <w:rFonts w:hint="eastAsia" w:ascii="宋体" w:hAnsi="宋体"/>
                  <w:sz w:val="18"/>
                  <w:szCs w:val="18"/>
                </w:rPr>
              </w:sdtEndPr>
              <w:sdtContent/>
            </w:sdt>
          </w:p>
          <w:p w14:paraId="447C38A6">
            <w:pPr>
              <w:adjustRightInd w:val="0"/>
              <w:snapToGrid w:val="0"/>
              <w:jc w:val="left"/>
              <w:rPr>
                <w:rFonts w:ascii="宋体" w:hAnsi="宋体"/>
                <w:sz w:val="18"/>
                <w:szCs w:val="18"/>
              </w:rPr>
            </w:pPr>
            <w:r>
              <w:rPr>
                <w:sz w:val="18"/>
                <w:szCs w:val="18"/>
              </w:rPr>
              <w:t>2.</w:t>
            </w:r>
            <w:r>
              <w:rPr>
                <w:rFonts w:hint="eastAsia" w:ascii="宋体" w:hAnsi="宋体"/>
                <w:sz w:val="18"/>
                <w:szCs w:val="18"/>
              </w:rPr>
              <w:t>是否严格按照样品管理规定实施：是</w:t>
            </w:r>
            <w:sdt>
              <w:sdtPr>
                <w:rPr>
                  <w:rFonts w:hint="eastAsia" w:ascii="宋体" w:hAnsi="宋体"/>
                  <w:sz w:val="18"/>
                  <w:szCs w:val="18"/>
                </w:rPr>
                <w:id w:val="-1948074629"/>
              </w:sdtPr>
              <w:sdtEndPr>
                <w:rPr>
                  <w:rFonts w:hint="eastAsia" w:ascii="宋体" w:hAnsi="宋体"/>
                  <w:sz w:val="18"/>
                  <w:szCs w:val="18"/>
                </w:rPr>
              </w:sdtEndPr>
              <w:sdtContent>
                <w:sdt>
                  <w:sdtPr>
                    <w:rPr>
                      <w:rFonts w:hint="eastAsia" w:ascii="宋体" w:hAnsi="宋体"/>
                      <w:sz w:val="18"/>
                      <w:szCs w:val="18"/>
                    </w:rPr>
                    <w:id w:val="-2032171210"/>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2130430905"/>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230616535"/>
                <w:showingPlcHdr/>
              </w:sdtPr>
              <w:sdtEndPr>
                <w:rPr>
                  <w:rFonts w:hint="eastAsia" w:ascii="宋体" w:hAnsi="宋体"/>
                  <w:sz w:val="18"/>
                  <w:szCs w:val="18"/>
                </w:rPr>
              </w:sdtEndPr>
              <w:sdtContent/>
            </w:sdt>
          </w:p>
          <w:p w14:paraId="06C198BA">
            <w:pPr>
              <w:adjustRightInd w:val="0"/>
              <w:snapToGrid w:val="0"/>
              <w:jc w:val="left"/>
              <w:rPr>
                <w:rFonts w:ascii="宋体" w:hAnsi="宋体"/>
                <w:sz w:val="18"/>
                <w:szCs w:val="18"/>
              </w:rPr>
            </w:pPr>
            <w:r>
              <w:rPr>
                <w:sz w:val="18"/>
                <w:szCs w:val="18"/>
              </w:rPr>
              <w:t>3.</w:t>
            </w:r>
            <w:r>
              <w:rPr>
                <w:rFonts w:hint="eastAsia" w:ascii="宋体" w:hAnsi="宋体"/>
                <w:sz w:val="18"/>
                <w:szCs w:val="18"/>
              </w:rPr>
              <w:t>是否建立样品的标识系统，明确规定区分不同样品的唯一性编码和同一样品在不同流转阶段的状态标识：</w:t>
            </w:r>
          </w:p>
          <w:p w14:paraId="1C429E69">
            <w:pPr>
              <w:adjustRightInd w:val="0"/>
              <w:snapToGrid w:val="0"/>
              <w:ind w:firstLine="270" w:firstLineChars="150"/>
              <w:jc w:val="left"/>
              <w:rPr>
                <w:rFonts w:ascii="宋体" w:hAnsi="宋体"/>
                <w:sz w:val="18"/>
                <w:szCs w:val="18"/>
              </w:rPr>
            </w:pPr>
            <w:r>
              <w:rPr>
                <w:rFonts w:hint="eastAsia" w:ascii="宋体" w:hAnsi="宋体"/>
                <w:sz w:val="18"/>
                <w:szCs w:val="18"/>
              </w:rPr>
              <w:t>是</w:t>
            </w:r>
            <w:sdt>
              <w:sdtPr>
                <w:rPr>
                  <w:rFonts w:hint="eastAsia" w:ascii="宋体" w:hAnsi="宋体"/>
                  <w:sz w:val="18"/>
                  <w:szCs w:val="18"/>
                </w:rPr>
                <w:id w:val="-615826742"/>
              </w:sdtPr>
              <w:sdtEndPr>
                <w:rPr>
                  <w:rFonts w:hint="eastAsia" w:ascii="宋体" w:hAnsi="宋体"/>
                  <w:sz w:val="18"/>
                  <w:szCs w:val="18"/>
                </w:rPr>
              </w:sdtEndPr>
              <w:sdtContent>
                <w:sdt>
                  <w:sdtPr>
                    <w:rPr>
                      <w:rFonts w:hint="eastAsia" w:ascii="宋体" w:hAnsi="宋体"/>
                      <w:sz w:val="18"/>
                      <w:szCs w:val="18"/>
                    </w:rPr>
                    <w:id w:val="-114673781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326203049"/>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727755915"/>
                <w:showingPlcHdr/>
              </w:sdtPr>
              <w:sdtEndPr>
                <w:rPr>
                  <w:rFonts w:hint="eastAsia" w:ascii="宋体" w:hAnsi="宋体"/>
                  <w:sz w:val="18"/>
                  <w:szCs w:val="18"/>
                </w:rPr>
              </w:sdtEndPr>
              <w:sdtContent/>
            </w:sdt>
          </w:p>
          <w:p w14:paraId="48F90A01">
            <w:pPr>
              <w:adjustRightInd w:val="0"/>
              <w:snapToGrid w:val="0"/>
              <w:jc w:val="left"/>
              <w:rPr>
                <w:rFonts w:ascii="宋体" w:hAnsi="宋体"/>
                <w:sz w:val="18"/>
                <w:szCs w:val="18"/>
              </w:rPr>
            </w:pPr>
            <w:r>
              <w:rPr>
                <w:sz w:val="18"/>
                <w:szCs w:val="18"/>
              </w:rPr>
              <w:t>4.</w:t>
            </w:r>
            <w:r>
              <w:rPr>
                <w:rFonts w:hint="eastAsia" w:ascii="宋体" w:hAnsi="宋体"/>
                <w:sz w:val="18"/>
                <w:szCs w:val="18"/>
              </w:rPr>
              <w:t>是否保存了样品在机构中完整的流转记录，以备核查：</w:t>
            </w:r>
          </w:p>
          <w:p w14:paraId="7EDC0FD9">
            <w:pPr>
              <w:adjustRightInd w:val="0"/>
              <w:snapToGrid w:val="0"/>
              <w:ind w:firstLine="270" w:firstLineChars="150"/>
              <w:jc w:val="left"/>
              <w:rPr>
                <w:rFonts w:ascii="宋体" w:hAnsi="宋体"/>
                <w:sz w:val="18"/>
                <w:szCs w:val="18"/>
              </w:rPr>
            </w:pPr>
            <w:r>
              <w:rPr>
                <w:rFonts w:hint="eastAsia" w:ascii="宋体" w:hAnsi="宋体"/>
                <w:sz w:val="18"/>
                <w:szCs w:val="18"/>
              </w:rPr>
              <w:t>是</w:t>
            </w:r>
            <w:sdt>
              <w:sdtPr>
                <w:rPr>
                  <w:rFonts w:hint="eastAsia" w:ascii="宋体" w:hAnsi="宋体"/>
                  <w:sz w:val="18"/>
                  <w:szCs w:val="18"/>
                </w:rPr>
                <w:id w:val="-1930879188"/>
              </w:sdtPr>
              <w:sdtEndPr>
                <w:rPr>
                  <w:rFonts w:hint="eastAsia" w:ascii="宋体" w:hAnsi="宋体"/>
                  <w:sz w:val="18"/>
                  <w:szCs w:val="18"/>
                </w:rPr>
              </w:sdtEndPr>
              <w:sdtContent>
                <w:sdt>
                  <w:sdtPr>
                    <w:rPr>
                      <w:rFonts w:hint="eastAsia" w:ascii="宋体" w:hAnsi="宋体"/>
                      <w:sz w:val="18"/>
                      <w:szCs w:val="18"/>
                    </w:rPr>
                    <w:id w:val="106421963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710996882"/>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2055540834"/>
                <w:showingPlcHdr/>
              </w:sdtPr>
              <w:sdtEndPr>
                <w:rPr>
                  <w:rFonts w:hint="eastAsia" w:ascii="宋体" w:hAnsi="宋体"/>
                  <w:sz w:val="18"/>
                  <w:szCs w:val="18"/>
                </w:rPr>
              </w:sdtEndPr>
              <w:sdtContent/>
            </w:sdt>
          </w:p>
          <w:p w14:paraId="0FAAB900">
            <w:pPr>
              <w:adjustRightInd w:val="0"/>
              <w:snapToGrid w:val="0"/>
              <w:jc w:val="left"/>
              <w:rPr>
                <w:rFonts w:ascii="宋体" w:hAnsi="宋体"/>
                <w:sz w:val="18"/>
                <w:szCs w:val="18"/>
              </w:rPr>
            </w:pPr>
            <w:r>
              <w:rPr>
                <w:sz w:val="18"/>
                <w:szCs w:val="18"/>
              </w:rPr>
              <w:t>5.</w:t>
            </w:r>
            <w:r>
              <w:rPr>
                <w:rFonts w:hint="eastAsia" w:ascii="宋体" w:hAnsi="宋体"/>
                <w:sz w:val="18"/>
                <w:szCs w:val="18"/>
              </w:rPr>
              <w:t>流转记录是否包含样品群组的细分和样品在机构内外部的传递：是</w:t>
            </w:r>
            <w:sdt>
              <w:sdtPr>
                <w:rPr>
                  <w:rFonts w:hint="eastAsia" w:ascii="宋体" w:hAnsi="宋体"/>
                  <w:sz w:val="18"/>
                  <w:szCs w:val="18"/>
                </w:rPr>
                <w:id w:val="932792162"/>
              </w:sdtPr>
              <w:sdtEndPr>
                <w:rPr>
                  <w:rFonts w:hint="eastAsia" w:ascii="宋体" w:hAnsi="宋体"/>
                  <w:sz w:val="18"/>
                  <w:szCs w:val="18"/>
                </w:rPr>
              </w:sdtEndPr>
              <w:sdtContent>
                <w:sdt>
                  <w:sdtPr>
                    <w:rPr>
                      <w:rFonts w:hint="eastAsia" w:ascii="宋体" w:hAnsi="宋体"/>
                      <w:sz w:val="18"/>
                      <w:szCs w:val="18"/>
                    </w:rPr>
                    <w:id w:val="-163880095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049141248"/>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239751209"/>
                <w:showingPlcHdr/>
              </w:sdtPr>
              <w:sdtEndPr>
                <w:rPr>
                  <w:rFonts w:hint="eastAsia" w:ascii="宋体" w:hAnsi="宋体"/>
                  <w:sz w:val="18"/>
                  <w:szCs w:val="18"/>
                </w:rPr>
              </w:sdtEndPr>
              <w:sdtContent/>
            </w:sdt>
          </w:p>
          <w:p w14:paraId="2BC91606">
            <w:pPr>
              <w:adjustRightInd w:val="0"/>
              <w:snapToGrid w:val="0"/>
              <w:jc w:val="left"/>
              <w:rPr>
                <w:rFonts w:ascii="宋体" w:hAnsi="宋体"/>
                <w:sz w:val="18"/>
                <w:szCs w:val="18"/>
              </w:rPr>
            </w:pPr>
            <w:r>
              <w:rPr>
                <w:sz w:val="18"/>
                <w:szCs w:val="18"/>
              </w:rPr>
              <w:t>6.</w:t>
            </w:r>
            <w:r>
              <w:rPr>
                <w:rFonts w:hint="eastAsia" w:ascii="宋体" w:hAnsi="宋体"/>
                <w:sz w:val="18"/>
                <w:szCs w:val="18"/>
              </w:rPr>
              <w:t>样品的流转标识是否完整：是</w:t>
            </w:r>
            <w:sdt>
              <w:sdtPr>
                <w:rPr>
                  <w:rFonts w:hint="eastAsia" w:ascii="宋体" w:hAnsi="宋体"/>
                  <w:sz w:val="18"/>
                  <w:szCs w:val="18"/>
                </w:rPr>
                <w:id w:val="2033532976"/>
              </w:sdtPr>
              <w:sdtEndPr>
                <w:rPr>
                  <w:rFonts w:hint="eastAsia" w:ascii="宋体" w:hAnsi="宋体"/>
                  <w:sz w:val="18"/>
                  <w:szCs w:val="18"/>
                </w:rPr>
              </w:sdtEndPr>
              <w:sdtContent>
                <w:sdt>
                  <w:sdtPr>
                    <w:rPr>
                      <w:rFonts w:hint="eastAsia" w:ascii="宋体" w:hAnsi="宋体"/>
                      <w:sz w:val="18"/>
                      <w:szCs w:val="18"/>
                    </w:rPr>
                    <w:id w:val="-75443463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297668390"/>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944763362"/>
                <w:showingPlcHdr/>
              </w:sdtPr>
              <w:sdtEndPr>
                <w:rPr>
                  <w:rFonts w:hint="eastAsia" w:ascii="宋体" w:hAnsi="宋体"/>
                  <w:sz w:val="18"/>
                  <w:szCs w:val="18"/>
                </w:rPr>
              </w:sdtEndPr>
              <w:sdtContent/>
            </w:sdt>
          </w:p>
          <w:p w14:paraId="14F1CCB2">
            <w:pPr>
              <w:adjustRightInd w:val="0"/>
              <w:snapToGrid w:val="0"/>
              <w:jc w:val="left"/>
              <w:rPr>
                <w:rFonts w:ascii="宋体" w:hAnsi="宋体"/>
                <w:sz w:val="18"/>
                <w:szCs w:val="18"/>
              </w:rPr>
            </w:pPr>
            <w:r>
              <w:rPr>
                <w:sz w:val="18"/>
                <w:szCs w:val="18"/>
              </w:rPr>
              <w:t>7.</w:t>
            </w:r>
            <w:r>
              <w:rPr>
                <w:rFonts w:hint="eastAsia" w:ascii="宋体" w:hAnsi="宋体"/>
                <w:sz w:val="18"/>
                <w:szCs w:val="18"/>
              </w:rPr>
              <w:t>在样品接收时，是否详细检查、登记样品的状态和信息，包括与正常条件的偏离，客户对抽样计划提出的偏离要求等：是</w:t>
            </w:r>
            <w:sdt>
              <w:sdtPr>
                <w:rPr>
                  <w:rFonts w:hint="eastAsia" w:ascii="宋体" w:hAnsi="宋体"/>
                  <w:sz w:val="18"/>
                  <w:szCs w:val="18"/>
                </w:rPr>
                <w:id w:val="-365529144"/>
              </w:sdtPr>
              <w:sdtEndPr>
                <w:rPr>
                  <w:rFonts w:hint="eastAsia" w:ascii="宋体" w:hAnsi="宋体"/>
                  <w:sz w:val="18"/>
                  <w:szCs w:val="18"/>
                </w:rPr>
              </w:sdtEndPr>
              <w:sdtContent>
                <w:sdt>
                  <w:sdtPr>
                    <w:rPr>
                      <w:rFonts w:hint="eastAsia" w:ascii="宋体" w:hAnsi="宋体"/>
                      <w:sz w:val="18"/>
                      <w:szCs w:val="18"/>
                    </w:rPr>
                    <w:id w:val="-10435307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714411814"/>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798380869"/>
                <w:showingPlcHdr/>
              </w:sdtPr>
              <w:sdtEndPr>
                <w:rPr>
                  <w:rFonts w:hint="eastAsia" w:ascii="宋体" w:hAnsi="宋体"/>
                  <w:sz w:val="18"/>
                  <w:szCs w:val="18"/>
                </w:rPr>
              </w:sdtEndPr>
              <w:sdtContent/>
            </w:sdt>
          </w:p>
          <w:p w14:paraId="0970814F">
            <w:pPr>
              <w:adjustRightInd w:val="0"/>
              <w:snapToGrid w:val="0"/>
              <w:jc w:val="left"/>
              <w:rPr>
                <w:rFonts w:ascii="宋体" w:hAnsi="宋体"/>
                <w:sz w:val="18"/>
                <w:szCs w:val="18"/>
              </w:rPr>
            </w:pPr>
            <w:r>
              <w:rPr>
                <w:sz w:val="18"/>
                <w:szCs w:val="18"/>
              </w:rPr>
              <w:t>8.</w:t>
            </w:r>
            <w:r>
              <w:rPr>
                <w:rFonts w:hint="eastAsia" w:ascii="宋体" w:hAnsi="宋体"/>
                <w:sz w:val="18"/>
                <w:szCs w:val="18"/>
              </w:rPr>
              <w:t>当出现前述情况时，机构是否在开始工作之前问询客户，予以明确，并记录下讨论的内容：是</w:t>
            </w:r>
            <w:sdt>
              <w:sdtPr>
                <w:rPr>
                  <w:rFonts w:hint="eastAsia" w:ascii="宋体" w:hAnsi="宋体"/>
                  <w:sz w:val="18"/>
                  <w:szCs w:val="18"/>
                </w:rPr>
                <w:id w:val="-452335599"/>
              </w:sdtPr>
              <w:sdtEndPr>
                <w:rPr>
                  <w:rFonts w:hint="eastAsia" w:ascii="宋体" w:hAnsi="宋体"/>
                  <w:sz w:val="18"/>
                  <w:szCs w:val="18"/>
                </w:rPr>
              </w:sdtEndPr>
              <w:sdtContent>
                <w:sdt>
                  <w:sdtPr>
                    <w:rPr>
                      <w:rFonts w:hint="eastAsia" w:ascii="宋体" w:hAnsi="宋体"/>
                      <w:sz w:val="18"/>
                      <w:szCs w:val="18"/>
                    </w:rPr>
                    <w:id w:val="598136171"/>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003634989"/>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650280157"/>
                <w:showingPlcHdr/>
              </w:sdtPr>
              <w:sdtEndPr>
                <w:rPr>
                  <w:rFonts w:hint="eastAsia" w:ascii="宋体" w:hAnsi="宋体"/>
                  <w:sz w:val="18"/>
                  <w:szCs w:val="18"/>
                </w:rPr>
              </w:sdtEndPr>
              <w:sdtContent/>
            </w:sdt>
          </w:p>
          <w:p w14:paraId="7EB406C1">
            <w:pPr>
              <w:adjustRightInd w:val="0"/>
              <w:snapToGrid w:val="0"/>
              <w:jc w:val="left"/>
              <w:rPr>
                <w:rFonts w:ascii="宋体" w:hAnsi="宋体"/>
                <w:sz w:val="18"/>
                <w:szCs w:val="18"/>
              </w:rPr>
            </w:pPr>
            <w:r>
              <w:rPr>
                <w:sz w:val="18"/>
                <w:szCs w:val="18"/>
              </w:rPr>
              <w:t>9.</w:t>
            </w:r>
            <w:r>
              <w:rPr>
                <w:rFonts w:hint="eastAsia" w:ascii="宋体" w:hAnsi="宋体"/>
                <w:sz w:val="18"/>
                <w:szCs w:val="18"/>
              </w:rPr>
              <w:t>样品管理程序是否有程序和适当的设施避免样品在运输、接收、处置、保护、存储、保留、清理或返回过程中发生退化、污染、丢失或损坏。如通风、防潮、控温、清洁等：是</w:t>
            </w:r>
            <w:sdt>
              <w:sdtPr>
                <w:rPr>
                  <w:rFonts w:hint="eastAsia" w:ascii="宋体" w:hAnsi="宋体"/>
                  <w:sz w:val="18"/>
                  <w:szCs w:val="18"/>
                </w:rPr>
                <w:id w:val="-214052073"/>
              </w:sdtPr>
              <w:sdtEndPr>
                <w:rPr>
                  <w:rFonts w:hint="eastAsia" w:ascii="宋体" w:hAnsi="宋体"/>
                  <w:sz w:val="18"/>
                  <w:szCs w:val="18"/>
                </w:rPr>
              </w:sdtEndPr>
              <w:sdtContent>
                <w:sdt>
                  <w:sdtPr>
                    <w:rPr>
                      <w:rFonts w:hint="eastAsia" w:ascii="宋体" w:hAnsi="宋体"/>
                      <w:sz w:val="18"/>
                      <w:szCs w:val="18"/>
                    </w:rPr>
                    <w:id w:val="-153072700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2084209675"/>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136175581"/>
                <w:showingPlcHdr/>
              </w:sdtPr>
              <w:sdtEndPr>
                <w:rPr>
                  <w:rFonts w:hint="eastAsia" w:ascii="宋体" w:hAnsi="宋体"/>
                  <w:sz w:val="18"/>
                  <w:szCs w:val="18"/>
                </w:rPr>
              </w:sdtEndPr>
              <w:sdtContent/>
            </w:sdt>
          </w:p>
          <w:p w14:paraId="7991206E">
            <w:pPr>
              <w:adjustRightInd w:val="0"/>
              <w:snapToGrid w:val="0"/>
              <w:jc w:val="left"/>
              <w:rPr>
                <w:rFonts w:ascii="宋体" w:hAnsi="宋体"/>
                <w:sz w:val="18"/>
                <w:szCs w:val="18"/>
              </w:rPr>
            </w:pPr>
            <w:r>
              <w:rPr>
                <w:sz w:val="18"/>
                <w:szCs w:val="18"/>
              </w:rPr>
              <w:t>10.</w:t>
            </w:r>
            <w:r>
              <w:rPr>
                <w:rFonts w:hint="eastAsia" w:ascii="宋体" w:hAnsi="宋体"/>
                <w:sz w:val="18"/>
                <w:szCs w:val="18"/>
              </w:rPr>
              <w:t>是否按要求做好相关记录：是</w:t>
            </w:r>
            <w:sdt>
              <w:sdtPr>
                <w:rPr>
                  <w:rFonts w:hint="eastAsia" w:ascii="宋体" w:hAnsi="宋体"/>
                  <w:sz w:val="18"/>
                  <w:szCs w:val="18"/>
                </w:rPr>
                <w:id w:val="748779112"/>
              </w:sdtPr>
              <w:sdtEndPr>
                <w:rPr>
                  <w:rFonts w:hint="eastAsia" w:ascii="宋体" w:hAnsi="宋体"/>
                  <w:sz w:val="18"/>
                  <w:szCs w:val="18"/>
                </w:rPr>
              </w:sdtEndPr>
              <w:sdtContent>
                <w:sdt>
                  <w:sdtPr>
                    <w:rPr>
                      <w:rFonts w:hint="eastAsia" w:ascii="宋体" w:hAnsi="宋体"/>
                      <w:sz w:val="18"/>
                      <w:szCs w:val="18"/>
                    </w:rPr>
                    <w:id w:val="198642691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017846772"/>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392932514"/>
                <w:showingPlcHdr/>
              </w:sdtPr>
              <w:sdtEndPr>
                <w:rPr>
                  <w:rFonts w:hint="eastAsia" w:ascii="宋体" w:hAnsi="宋体"/>
                  <w:sz w:val="18"/>
                  <w:szCs w:val="18"/>
                </w:rPr>
              </w:sdtEndPr>
              <w:sdtContent/>
            </w:sdt>
          </w:p>
          <w:p w14:paraId="21B7D87C">
            <w:pPr>
              <w:adjustRightInd w:val="0"/>
              <w:snapToGrid w:val="0"/>
              <w:jc w:val="left"/>
              <w:rPr>
                <w:rFonts w:ascii="宋体" w:hAnsi="宋体"/>
                <w:sz w:val="18"/>
                <w:szCs w:val="18"/>
              </w:rPr>
            </w:pPr>
            <w:r>
              <w:rPr>
                <w:sz w:val="18"/>
                <w:szCs w:val="18"/>
              </w:rPr>
              <w:t>11.</w:t>
            </w:r>
            <w:r>
              <w:rPr>
                <w:rFonts w:hint="eastAsia" w:ascii="宋体" w:hAnsi="宋体"/>
                <w:sz w:val="18"/>
                <w:szCs w:val="18"/>
              </w:rPr>
              <w:t>是否按照相关要求规定样品的保存期限，并按照要求存放：是</w:t>
            </w:r>
            <w:sdt>
              <w:sdtPr>
                <w:rPr>
                  <w:rFonts w:hint="eastAsia" w:ascii="宋体" w:hAnsi="宋体"/>
                  <w:sz w:val="18"/>
                  <w:szCs w:val="18"/>
                </w:rPr>
                <w:id w:val="-547605776"/>
              </w:sdtPr>
              <w:sdtEndPr>
                <w:rPr>
                  <w:rFonts w:hint="eastAsia" w:ascii="宋体" w:hAnsi="宋体"/>
                  <w:sz w:val="18"/>
                  <w:szCs w:val="18"/>
                </w:rPr>
              </w:sdtEndPr>
              <w:sdtContent>
                <w:sdt>
                  <w:sdtPr>
                    <w:rPr>
                      <w:rFonts w:hint="eastAsia" w:ascii="宋体" w:hAnsi="宋体"/>
                      <w:sz w:val="18"/>
                      <w:szCs w:val="18"/>
                    </w:rPr>
                    <w:id w:val="-99264115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606162836"/>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767610878"/>
                <w:showingPlcHdr/>
              </w:sdtPr>
              <w:sdtEndPr>
                <w:rPr>
                  <w:rFonts w:hint="eastAsia" w:ascii="宋体" w:hAnsi="宋体"/>
                  <w:sz w:val="18"/>
                  <w:szCs w:val="18"/>
                </w:rPr>
              </w:sdtEndPr>
              <w:sdtContent/>
            </w:sdt>
          </w:p>
          <w:p w14:paraId="7774324E">
            <w:pPr>
              <w:adjustRightInd w:val="0"/>
              <w:snapToGrid w:val="0"/>
              <w:jc w:val="left"/>
              <w:rPr>
                <w:rFonts w:ascii="宋体" w:hAnsi="宋体"/>
                <w:sz w:val="18"/>
                <w:szCs w:val="18"/>
              </w:rPr>
            </w:pPr>
            <w:r>
              <w:rPr>
                <w:sz w:val="18"/>
                <w:szCs w:val="18"/>
              </w:rPr>
              <w:t>12.</w:t>
            </w:r>
            <w:r>
              <w:rPr>
                <w:rFonts w:hint="eastAsia" w:ascii="宋体" w:hAnsi="宋体"/>
                <w:sz w:val="18"/>
                <w:szCs w:val="18"/>
              </w:rPr>
              <w:t>当样品需要存放或养护时，是否保持、监控和记录环境条件：是</w:t>
            </w:r>
            <w:sdt>
              <w:sdtPr>
                <w:rPr>
                  <w:rFonts w:hint="eastAsia" w:ascii="宋体" w:hAnsi="宋体"/>
                  <w:sz w:val="18"/>
                  <w:szCs w:val="18"/>
                </w:rPr>
                <w:id w:val="-1993009203"/>
              </w:sdtPr>
              <w:sdtEndPr>
                <w:rPr>
                  <w:rFonts w:hint="eastAsia" w:ascii="宋体" w:hAnsi="宋体"/>
                  <w:sz w:val="18"/>
                  <w:szCs w:val="18"/>
                </w:rPr>
              </w:sdtEndPr>
              <w:sdtContent>
                <w:sdt>
                  <w:sdtPr>
                    <w:rPr>
                      <w:rFonts w:hint="eastAsia" w:ascii="宋体" w:hAnsi="宋体"/>
                      <w:sz w:val="18"/>
                      <w:szCs w:val="18"/>
                    </w:rPr>
                    <w:id w:val="-55640306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706131023"/>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14295114"/>
                <w:showingPlcHdr/>
              </w:sdtPr>
              <w:sdtEndPr>
                <w:rPr>
                  <w:rFonts w:hint="eastAsia" w:ascii="宋体" w:hAnsi="宋体"/>
                  <w:sz w:val="18"/>
                  <w:szCs w:val="18"/>
                </w:rPr>
              </w:sdtEndPr>
              <w:sdtContent/>
            </w:sdt>
          </w:p>
          <w:p w14:paraId="64E20C92">
            <w:pPr>
              <w:adjustRightInd w:val="0"/>
              <w:snapToGrid w:val="0"/>
              <w:jc w:val="left"/>
              <w:rPr>
                <w:rFonts w:ascii="宋体" w:hAnsi="宋体"/>
                <w:sz w:val="18"/>
                <w:szCs w:val="18"/>
              </w:rPr>
            </w:pPr>
            <w:r>
              <w:rPr>
                <w:sz w:val="18"/>
                <w:szCs w:val="18"/>
              </w:rPr>
              <w:t>13.</w:t>
            </w:r>
            <w:r>
              <w:rPr>
                <w:rFonts w:hint="eastAsia" w:ascii="宋体" w:hAnsi="宋体"/>
                <w:sz w:val="18"/>
                <w:szCs w:val="18"/>
              </w:rPr>
              <w:t>样品存放地点是否有安全防护设施，并保证其他人不能随意进出保存场所：是</w:t>
            </w:r>
            <w:sdt>
              <w:sdtPr>
                <w:rPr>
                  <w:rFonts w:hint="eastAsia" w:ascii="宋体" w:hAnsi="宋体"/>
                  <w:sz w:val="18"/>
                  <w:szCs w:val="18"/>
                </w:rPr>
                <w:id w:val="1572312319"/>
              </w:sdtPr>
              <w:sdtEndPr>
                <w:rPr>
                  <w:rFonts w:hint="eastAsia" w:ascii="宋体" w:hAnsi="宋体"/>
                  <w:sz w:val="18"/>
                  <w:szCs w:val="18"/>
                </w:rPr>
              </w:sdtEndPr>
              <w:sdtContent>
                <w:sdt>
                  <w:sdtPr>
                    <w:rPr>
                      <w:rFonts w:hint="eastAsia" w:ascii="宋体" w:hAnsi="宋体"/>
                      <w:sz w:val="18"/>
                      <w:szCs w:val="18"/>
                    </w:rPr>
                    <w:id w:val="1083411750"/>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809044228"/>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717730718"/>
                <w:showingPlcHdr/>
              </w:sdtPr>
              <w:sdtEndPr>
                <w:rPr>
                  <w:rFonts w:hint="eastAsia" w:ascii="宋体" w:hAnsi="宋体"/>
                  <w:sz w:val="18"/>
                  <w:szCs w:val="18"/>
                </w:rPr>
              </w:sdtEndPr>
              <w:sdtContent/>
            </w:sdt>
          </w:p>
        </w:tc>
        <w:tc>
          <w:tcPr>
            <w:tcW w:w="283" w:type="dxa"/>
            <w:vAlign w:val="center"/>
          </w:tcPr>
          <w:p w14:paraId="7F7CF87A">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267F4289">
            <w:pPr>
              <w:adjustRightInd w:val="0"/>
              <w:snapToGrid w:val="0"/>
              <w:jc w:val="left"/>
              <w:rPr>
                <w:rFonts w:ascii="Calibri" w:hAnsi="Calibri"/>
                <w:szCs w:val="22"/>
              </w:rPr>
            </w:pPr>
          </w:p>
        </w:tc>
        <w:tc>
          <w:tcPr>
            <w:tcW w:w="283" w:type="dxa"/>
            <w:vAlign w:val="center"/>
          </w:tcPr>
          <w:p w14:paraId="10BE1581">
            <w:pPr>
              <w:adjustRightInd w:val="0"/>
              <w:snapToGrid w:val="0"/>
              <w:jc w:val="left"/>
              <w:rPr>
                <w:rFonts w:ascii="Calibri" w:hAnsi="Calibri"/>
                <w:szCs w:val="22"/>
              </w:rPr>
            </w:pPr>
          </w:p>
        </w:tc>
        <w:tc>
          <w:tcPr>
            <w:tcW w:w="284" w:type="dxa"/>
            <w:vAlign w:val="center"/>
          </w:tcPr>
          <w:p w14:paraId="11DF773C">
            <w:pPr>
              <w:adjustRightInd w:val="0"/>
              <w:snapToGrid w:val="0"/>
              <w:jc w:val="left"/>
              <w:rPr>
                <w:rFonts w:ascii="Calibri" w:hAnsi="Calibri"/>
                <w:szCs w:val="22"/>
              </w:rPr>
            </w:pPr>
          </w:p>
        </w:tc>
        <w:tc>
          <w:tcPr>
            <w:tcW w:w="1310" w:type="dxa"/>
            <w:vAlign w:val="center"/>
          </w:tcPr>
          <w:p w14:paraId="4477D8C2">
            <w:pPr>
              <w:adjustRightInd w:val="0"/>
              <w:snapToGrid w:val="0"/>
              <w:jc w:val="left"/>
              <w:rPr>
                <w:rFonts w:ascii="Calibri" w:hAnsi="Calibri"/>
                <w:szCs w:val="22"/>
              </w:rPr>
            </w:pPr>
          </w:p>
        </w:tc>
      </w:tr>
      <w:tr w14:paraId="5F1820A7">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04D5A5E3">
            <w:pPr>
              <w:adjustRightInd w:val="0"/>
              <w:snapToGrid w:val="0"/>
              <w:jc w:val="center"/>
              <w:rPr>
                <w:sz w:val="18"/>
                <w:szCs w:val="18"/>
              </w:rPr>
            </w:pPr>
          </w:p>
        </w:tc>
        <w:tc>
          <w:tcPr>
            <w:tcW w:w="425" w:type="dxa"/>
            <w:vAlign w:val="center"/>
          </w:tcPr>
          <w:p w14:paraId="03AC16CB">
            <w:pPr>
              <w:adjustRightInd w:val="0"/>
              <w:snapToGrid w:val="0"/>
              <w:jc w:val="center"/>
              <w:rPr>
                <w:sz w:val="18"/>
                <w:szCs w:val="18"/>
              </w:rPr>
            </w:pPr>
            <w:r>
              <w:rPr>
                <w:sz w:val="18"/>
                <w:szCs w:val="18"/>
              </w:rPr>
              <w:t>28)</w:t>
            </w:r>
          </w:p>
        </w:tc>
        <w:tc>
          <w:tcPr>
            <w:tcW w:w="2268" w:type="dxa"/>
            <w:vMerge w:val="restart"/>
            <w:vAlign w:val="center"/>
          </w:tcPr>
          <w:p w14:paraId="5474D3C0">
            <w:pPr>
              <w:adjustRightInd w:val="0"/>
              <w:snapToGrid w:val="0"/>
              <w:ind w:firstLine="180" w:firstLineChars="100"/>
              <w:jc w:val="left"/>
              <w:rPr>
                <w:sz w:val="18"/>
                <w:szCs w:val="18"/>
              </w:rPr>
            </w:pPr>
            <w:r>
              <w:rPr>
                <w:sz w:val="18"/>
                <w:szCs w:val="18"/>
              </w:rPr>
              <w:t>f)检验检测机构管理体系内部审核记录；</w:t>
            </w:r>
          </w:p>
        </w:tc>
        <w:tc>
          <w:tcPr>
            <w:tcW w:w="3827" w:type="dxa"/>
            <w:vAlign w:val="center"/>
          </w:tcPr>
          <w:p w14:paraId="2DAA5C06">
            <w:pPr>
              <w:adjustRightInd w:val="0"/>
              <w:snapToGrid w:val="0"/>
              <w:jc w:val="left"/>
              <w:rPr>
                <w:sz w:val="18"/>
                <w:szCs w:val="18"/>
              </w:rPr>
            </w:pPr>
            <w:r>
              <w:rPr>
                <w:rFonts w:hint="eastAsia"/>
                <w:sz w:val="18"/>
                <w:szCs w:val="18"/>
              </w:rPr>
              <w:t>①</w:t>
            </w:r>
            <w:r>
              <w:rPr>
                <w:sz w:val="18"/>
                <w:szCs w:val="18"/>
              </w:rPr>
              <w:t>查阅管理体系文件：</w:t>
            </w:r>
          </w:p>
          <w:p w14:paraId="08C4168E">
            <w:pPr>
              <w:adjustRightInd w:val="0"/>
              <w:snapToGrid w:val="0"/>
              <w:jc w:val="left"/>
              <w:rPr>
                <w:sz w:val="18"/>
                <w:szCs w:val="18"/>
              </w:rPr>
            </w:pPr>
            <w:r>
              <w:rPr>
                <w:sz w:val="18"/>
                <w:szCs w:val="18"/>
              </w:rPr>
              <w:t>1.检验检测机构应制定管理体系内部审核规定，对内部审核工作的计划、筹备、实施、结果报告、不符合工作的纠正、纠正措施及验证等环节进行合理规范，以便验证其运作是否符合管理体系和《评审准则》的要求，管理体系是否得到有效的实施和保持；</w:t>
            </w:r>
          </w:p>
          <w:p w14:paraId="698A317D">
            <w:pPr>
              <w:adjustRightInd w:val="0"/>
              <w:snapToGrid w:val="0"/>
              <w:jc w:val="left"/>
              <w:rPr>
                <w:sz w:val="18"/>
                <w:szCs w:val="18"/>
              </w:rPr>
            </w:pPr>
            <w:r>
              <w:rPr>
                <w:sz w:val="18"/>
                <w:szCs w:val="18"/>
              </w:rPr>
              <w:t>2.内部审核通常每年一次，由质量负责人策划内审并制定审核方案，内部审核应当覆盖管理体系的所有要素，应当覆盖与管理体系有关的所有部门、所有场所和所有活动。</w:t>
            </w:r>
          </w:p>
        </w:tc>
        <w:tc>
          <w:tcPr>
            <w:tcW w:w="4395" w:type="dxa"/>
            <w:vAlign w:val="center"/>
          </w:tcPr>
          <w:p w14:paraId="4EABF69E">
            <w:pPr>
              <w:adjustRightInd w:val="0"/>
              <w:snapToGrid w:val="0"/>
              <w:jc w:val="left"/>
              <w:rPr>
                <w:rFonts w:ascii="宋体" w:hAnsi="宋体"/>
                <w:sz w:val="18"/>
                <w:szCs w:val="18"/>
              </w:rPr>
            </w:pPr>
            <w:r>
              <w:rPr>
                <w:sz w:val="18"/>
                <w:szCs w:val="18"/>
              </w:rPr>
              <w:t>1.</w:t>
            </w:r>
            <w:r>
              <w:rPr>
                <w:rFonts w:hint="eastAsia" w:ascii="宋体" w:hAnsi="宋体"/>
                <w:sz w:val="18"/>
                <w:szCs w:val="18"/>
              </w:rPr>
              <w:t>是否制定管理体系内部审核规定：是</w:t>
            </w:r>
            <w:sdt>
              <w:sdtPr>
                <w:rPr>
                  <w:rFonts w:hint="eastAsia" w:ascii="宋体" w:hAnsi="宋体"/>
                  <w:sz w:val="18"/>
                  <w:szCs w:val="18"/>
                </w:rPr>
                <w:id w:val="-432820568"/>
              </w:sdtPr>
              <w:sdtEndPr>
                <w:rPr>
                  <w:rFonts w:hint="eastAsia" w:ascii="宋体" w:hAnsi="宋体"/>
                  <w:sz w:val="18"/>
                  <w:szCs w:val="18"/>
                </w:rPr>
              </w:sdtEndPr>
              <w:sdtContent>
                <w:sdt>
                  <w:sdtPr>
                    <w:rPr>
                      <w:rFonts w:hint="eastAsia" w:ascii="宋体" w:hAnsi="宋体"/>
                      <w:sz w:val="18"/>
                      <w:szCs w:val="18"/>
                    </w:rPr>
                    <w:id w:val="-37062016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678342950"/>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651631186"/>
                <w:showingPlcHdr/>
              </w:sdtPr>
              <w:sdtEndPr>
                <w:rPr>
                  <w:rFonts w:hint="eastAsia" w:ascii="宋体" w:hAnsi="宋体"/>
                  <w:sz w:val="18"/>
                  <w:szCs w:val="18"/>
                </w:rPr>
              </w:sdtEndPr>
              <w:sdtContent/>
            </w:sdt>
          </w:p>
          <w:p w14:paraId="35B3F4E5">
            <w:pPr>
              <w:adjustRightInd w:val="0"/>
              <w:snapToGrid w:val="0"/>
              <w:jc w:val="left"/>
              <w:rPr>
                <w:rFonts w:ascii="宋体" w:hAnsi="宋体"/>
                <w:sz w:val="18"/>
                <w:szCs w:val="18"/>
              </w:rPr>
            </w:pPr>
            <w:r>
              <w:rPr>
                <w:sz w:val="18"/>
                <w:szCs w:val="18"/>
              </w:rPr>
              <w:t>2.</w:t>
            </w:r>
            <w:r>
              <w:rPr>
                <w:rFonts w:hint="eastAsia" w:ascii="宋体" w:hAnsi="宋体"/>
                <w:sz w:val="18"/>
                <w:szCs w:val="18"/>
              </w:rPr>
              <w:t>内部审核的管理规定是否规定了最高管理者、质量负责人、内审组长及质量管理部门、受审部门的职责：</w:t>
            </w:r>
          </w:p>
          <w:p w14:paraId="3C1BA0F1">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425497602"/>
              </w:sdtPr>
              <w:sdtEndPr>
                <w:rPr>
                  <w:rFonts w:hint="eastAsia" w:ascii="宋体" w:hAnsi="宋体"/>
                  <w:sz w:val="18"/>
                  <w:szCs w:val="18"/>
                </w:rPr>
              </w:sdtEndPr>
              <w:sdtContent>
                <w:sdt>
                  <w:sdtPr>
                    <w:rPr>
                      <w:rFonts w:hint="eastAsia" w:ascii="宋体" w:hAnsi="宋体"/>
                      <w:sz w:val="18"/>
                      <w:szCs w:val="18"/>
                    </w:rPr>
                    <w:id w:val="-1185132111"/>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513487555"/>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588355072"/>
                <w:showingPlcHdr/>
              </w:sdtPr>
              <w:sdtEndPr>
                <w:rPr>
                  <w:rFonts w:hint="eastAsia" w:ascii="宋体" w:hAnsi="宋体"/>
                  <w:sz w:val="18"/>
                  <w:szCs w:val="18"/>
                </w:rPr>
              </w:sdtEndPr>
              <w:sdtContent/>
            </w:sdt>
          </w:p>
          <w:p w14:paraId="47591BCE">
            <w:pPr>
              <w:adjustRightInd w:val="0"/>
              <w:snapToGrid w:val="0"/>
              <w:jc w:val="left"/>
              <w:rPr>
                <w:rFonts w:ascii="宋体" w:hAnsi="宋体"/>
                <w:sz w:val="18"/>
                <w:szCs w:val="18"/>
              </w:rPr>
            </w:pPr>
            <w:r>
              <w:rPr>
                <w:sz w:val="18"/>
                <w:szCs w:val="18"/>
              </w:rPr>
              <w:t>3.</w:t>
            </w:r>
            <w:r>
              <w:rPr>
                <w:rFonts w:hint="eastAsia" w:ascii="宋体" w:hAnsi="宋体"/>
                <w:sz w:val="18"/>
                <w:szCs w:val="18"/>
              </w:rPr>
              <w:t>是否规定了审核频次(常规审核：按年度计划进行，每年至少一次；特殊情况下审核：当出现下列情况时，增加内审频次：⑴出现质量事故或客户对某一环节连续投诉；⑵内部监督连续发现质量问题；⑶机构组织结构、人员、技术、设施发生较大变化；⑷第二方或第三方现场评审前)：是</w:t>
            </w:r>
            <w:sdt>
              <w:sdtPr>
                <w:rPr>
                  <w:rFonts w:hint="eastAsia" w:ascii="宋体" w:hAnsi="宋体"/>
                  <w:sz w:val="18"/>
                  <w:szCs w:val="18"/>
                </w:rPr>
                <w:id w:val="-955173566"/>
              </w:sdtPr>
              <w:sdtEndPr>
                <w:rPr>
                  <w:rFonts w:hint="eastAsia" w:ascii="宋体" w:hAnsi="宋体"/>
                  <w:sz w:val="18"/>
                  <w:szCs w:val="18"/>
                </w:rPr>
              </w:sdtEndPr>
              <w:sdtContent>
                <w:sdt>
                  <w:sdtPr>
                    <w:rPr>
                      <w:rFonts w:hint="eastAsia" w:ascii="宋体" w:hAnsi="宋体"/>
                      <w:sz w:val="18"/>
                      <w:szCs w:val="18"/>
                    </w:rPr>
                    <w:id w:val="772518570"/>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883823784"/>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916214717"/>
                <w:showingPlcHdr/>
              </w:sdtPr>
              <w:sdtEndPr>
                <w:rPr>
                  <w:rFonts w:hint="eastAsia" w:ascii="宋体" w:hAnsi="宋体"/>
                  <w:sz w:val="18"/>
                  <w:szCs w:val="18"/>
                </w:rPr>
              </w:sdtEndPr>
              <w:sdtContent/>
            </w:sdt>
          </w:p>
          <w:p w14:paraId="624F986B">
            <w:pPr>
              <w:adjustRightInd w:val="0"/>
              <w:snapToGrid w:val="0"/>
              <w:jc w:val="left"/>
              <w:rPr>
                <w:rFonts w:ascii="宋体" w:hAnsi="宋体"/>
                <w:sz w:val="18"/>
                <w:szCs w:val="18"/>
              </w:rPr>
            </w:pPr>
            <w:r>
              <w:rPr>
                <w:sz w:val="18"/>
                <w:szCs w:val="18"/>
              </w:rPr>
              <w:t>4.</w:t>
            </w:r>
            <w:r>
              <w:rPr>
                <w:rFonts w:hint="eastAsia" w:ascii="宋体" w:hAnsi="宋体"/>
                <w:sz w:val="18"/>
                <w:szCs w:val="18"/>
              </w:rPr>
              <w:t>是否质量负责人负责策划和组织实施内部审核活动：</w:t>
            </w:r>
          </w:p>
          <w:p w14:paraId="6E2400FC">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2079589891"/>
              </w:sdtPr>
              <w:sdtEndPr>
                <w:rPr>
                  <w:rFonts w:hint="eastAsia" w:ascii="宋体" w:hAnsi="宋体"/>
                  <w:sz w:val="18"/>
                  <w:szCs w:val="18"/>
                </w:rPr>
              </w:sdtEndPr>
              <w:sdtContent>
                <w:sdt>
                  <w:sdtPr>
                    <w:rPr>
                      <w:rFonts w:hint="eastAsia" w:ascii="宋体" w:hAnsi="宋体"/>
                      <w:sz w:val="18"/>
                      <w:szCs w:val="18"/>
                    </w:rPr>
                    <w:id w:val="42623408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055548420"/>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2135932901"/>
                <w:showingPlcHdr/>
              </w:sdtPr>
              <w:sdtEndPr>
                <w:rPr>
                  <w:rFonts w:hint="eastAsia" w:ascii="宋体" w:hAnsi="宋体"/>
                  <w:sz w:val="18"/>
                  <w:szCs w:val="18"/>
                </w:rPr>
              </w:sdtEndPr>
              <w:sdtContent/>
            </w:sdt>
          </w:p>
          <w:p w14:paraId="0309DE6D">
            <w:pPr>
              <w:adjustRightInd w:val="0"/>
              <w:snapToGrid w:val="0"/>
              <w:jc w:val="left"/>
            </w:pPr>
            <w:r>
              <w:rPr>
                <w:sz w:val="18"/>
                <w:szCs w:val="18"/>
              </w:rPr>
              <w:t>5.</w:t>
            </w:r>
            <w:r>
              <w:rPr>
                <w:rFonts w:hint="eastAsia" w:ascii="宋体" w:hAnsi="宋体"/>
                <w:sz w:val="18"/>
                <w:szCs w:val="18"/>
              </w:rPr>
              <w:t>内部审核是否覆盖管理体系的所有要素，包括固定的设施、离开固定设施的场所、移动的或临时的设施以及所有部门、所有要素和所有活动：是</w:t>
            </w:r>
            <w:sdt>
              <w:sdtPr>
                <w:rPr>
                  <w:rFonts w:hint="eastAsia" w:ascii="宋体" w:hAnsi="宋体"/>
                  <w:sz w:val="18"/>
                  <w:szCs w:val="18"/>
                </w:rPr>
                <w:id w:val="60918252"/>
              </w:sdtPr>
              <w:sdtEndPr>
                <w:rPr>
                  <w:rFonts w:hint="eastAsia" w:ascii="宋体" w:hAnsi="宋体"/>
                  <w:sz w:val="18"/>
                  <w:szCs w:val="18"/>
                </w:rPr>
              </w:sdtEndPr>
              <w:sdtContent>
                <w:sdt>
                  <w:sdtPr>
                    <w:rPr>
                      <w:rFonts w:hint="eastAsia" w:ascii="宋体" w:hAnsi="宋体"/>
                      <w:sz w:val="18"/>
                      <w:szCs w:val="18"/>
                    </w:rPr>
                    <w:id w:val="-151638306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2037269383"/>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678737958"/>
                <w:showingPlcHdr/>
              </w:sdtPr>
              <w:sdtEndPr>
                <w:rPr>
                  <w:rFonts w:hint="eastAsia" w:ascii="宋体" w:hAnsi="宋体"/>
                  <w:sz w:val="18"/>
                  <w:szCs w:val="18"/>
                </w:rPr>
              </w:sdtEndPr>
              <w:sdtContent/>
            </w:sdt>
          </w:p>
        </w:tc>
        <w:tc>
          <w:tcPr>
            <w:tcW w:w="283" w:type="dxa"/>
            <w:vAlign w:val="center"/>
          </w:tcPr>
          <w:p w14:paraId="0A646A81">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6B7DB6D9">
            <w:pPr>
              <w:adjustRightInd w:val="0"/>
              <w:snapToGrid w:val="0"/>
              <w:jc w:val="left"/>
              <w:rPr>
                <w:rFonts w:ascii="Calibri" w:hAnsi="Calibri"/>
                <w:szCs w:val="22"/>
              </w:rPr>
            </w:pPr>
          </w:p>
        </w:tc>
        <w:tc>
          <w:tcPr>
            <w:tcW w:w="283" w:type="dxa"/>
            <w:vAlign w:val="center"/>
          </w:tcPr>
          <w:p w14:paraId="77B14B7D">
            <w:pPr>
              <w:adjustRightInd w:val="0"/>
              <w:snapToGrid w:val="0"/>
              <w:jc w:val="left"/>
              <w:rPr>
                <w:rFonts w:ascii="Calibri" w:hAnsi="Calibri"/>
                <w:szCs w:val="22"/>
              </w:rPr>
            </w:pPr>
          </w:p>
        </w:tc>
        <w:tc>
          <w:tcPr>
            <w:tcW w:w="284" w:type="dxa"/>
            <w:vAlign w:val="center"/>
          </w:tcPr>
          <w:p w14:paraId="5581341F">
            <w:pPr>
              <w:adjustRightInd w:val="0"/>
              <w:snapToGrid w:val="0"/>
              <w:jc w:val="left"/>
              <w:rPr>
                <w:rFonts w:ascii="Calibri" w:hAnsi="Calibri"/>
                <w:szCs w:val="22"/>
              </w:rPr>
            </w:pPr>
          </w:p>
        </w:tc>
        <w:tc>
          <w:tcPr>
            <w:tcW w:w="1310" w:type="dxa"/>
            <w:vAlign w:val="center"/>
          </w:tcPr>
          <w:p w14:paraId="215B05FD">
            <w:pPr>
              <w:adjustRightInd w:val="0"/>
              <w:snapToGrid w:val="0"/>
              <w:jc w:val="left"/>
              <w:rPr>
                <w:rFonts w:ascii="Calibri" w:hAnsi="Calibri"/>
                <w:szCs w:val="22"/>
              </w:rPr>
            </w:pPr>
          </w:p>
        </w:tc>
      </w:tr>
      <w:tr w14:paraId="4B7C03F1">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14D9911E">
            <w:pPr>
              <w:adjustRightInd w:val="0"/>
              <w:snapToGrid w:val="0"/>
              <w:jc w:val="center"/>
              <w:rPr>
                <w:sz w:val="18"/>
                <w:szCs w:val="18"/>
              </w:rPr>
            </w:pPr>
          </w:p>
        </w:tc>
        <w:tc>
          <w:tcPr>
            <w:tcW w:w="425" w:type="dxa"/>
            <w:vAlign w:val="center"/>
          </w:tcPr>
          <w:p w14:paraId="336B347C">
            <w:pPr>
              <w:adjustRightInd w:val="0"/>
              <w:snapToGrid w:val="0"/>
              <w:jc w:val="center"/>
              <w:rPr>
                <w:sz w:val="18"/>
                <w:szCs w:val="18"/>
              </w:rPr>
            </w:pPr>
            <w:r>
              <w:rPr>
                <w:sz w:val="18"/>
                <w:szCs w:val="18"/>
              </w:rPr>
              <w:t>28)</w:t>
            </w:r>
          </w:p>
        </w:tc>
        <w:tc>
          <w:tcPr>
            <w:tcW w:w="2268" w:type="dxa"/>
            <w:vMerge w:val="continue"/>
            <w:vAlign w:val="center"/>
          </w:tcPr>
          <w:p w14:paraId="572B906C">
            <w:pPr>
              <w:adjustRightInd w:val="0"/>
              <w:snapToGrid w:val="0"/>
              <w:ind w:firstLine="180" w:firstLineChars="100"/>
              <w:jc w:val="left"/>
              <w:rPr>
                <w:sz w:val="18"/>
                <w:szCs w:val="18"/>
              </w:rPr>
            </w:pPr>
          </w:p>
        </w:tc>
        <w:tc>
          <w:tcPr>
            <w:tcW w:w="3827" w:type="dxa"/>
            <w:vAlign w:val="center"/>
          </w:tcPr>
          <w:p w14:paraId="17896B5F">
            <w:pPr>
              <w:adjustRightInd w:val="0"/>
              <w:snapToGrid w:val="0"/>
              <w:jc w:val="left"/>
              <w:rPr>
                <w:sz w:val="18"/>
                <w:szCs w:val="18"/>
              </w:rPr>
            </w:pPr>
            <w:r>
              <w:rPr>
                <w:rFonts w:hint="eastAsia"/>
                <w:sz w:val="18"/>
                <w:szCs w:val="18"/>
              </w:rPr>
              <w:t>②</w:t>
            </w:r>
            <w:r>
              <w:rPr>
                <w:sz w:val="18"/>
                <w:szCs w:val="18"/>
              </w:rPr>
              <w:t>查阅见证材料：</w:t>
            </w:r>
          </w:p>
          <w:p w14:paraId="4FEB2912">
            <w:pPr>
              <w:adjustRightInd w:val="0"/>
              <w:snapToGrid w:val="0"/>
              <w:jc w:val="left"/>
              <w:rPr>
                <w:sz w:val="18"/>
                <w:szCs w:val="18"/>
              </w:rPr>
            </w:pPr>
            <w:r>
              <w:rPr>
                <w:sz w:val="18"/>
                <w:szCs w:val="18"/>
              </w:rPr>
              <w:t>内审员须经过培训，具备相应资格，能够正确理解《评审准则》、清楚内部审核的工作程序、掌握内审的技巧方法和具备编制内部审核检查表、出具不符合项报告的能力。若资源允许，内审员应独立于被审核的活动。</w:t>
            </w:r>
          </w:p>
        </w:tc>
        <w:tc>
          <w:tcPr>
            <w:tcW w:w="4395" w:type="dxa"/>
            <w:vAlign w:val="center"/>
          </w:tcPr>
          <w:p w14:paraId="055B5828">
            <w:pPr>
              <w:adjustRightInd w:val="0"/>
              <w:snapToGrid w:val="0"/>
              <w:jc w:val="left"/>
              <w:rPr>
                <w:rFonts w:ascii="宋体" w:hAnsi="宋体"/>
                <w:sz w:val="18"/>
                <w:szCs w:val="18"/>
              </w:rPr>
            </w:pPr>
            <w:r>
              <w:rPr>
                <w:sz w:val="18"/>
                <w:szCs w:val="18"/>
              </w:rPr>
              <w:t>1.</w:t>
            </w:r>
            <w:r>
              <w:rPr>
                <w:rFonts w:hint="eastAsia" w:ascii="宋体" w:hAnsi="宋体"/>
                <w:sz w:val="18"/>
                <w:szCs w:val="18"/>
              </w:rPr>
              <w:t>是否制定内审员的任职条件和职责：是</w:t>
            </w:r>
            <w:sdt>
              <w:sdtPr>
                <w:rPr>
                  <w:rFonts w:hint="eastAsia" w:ascii="宋体" w:hAnsi="宋体"/>
                  <w:sz w:val="18"/>
                  <w:szCs w:val="18"/>
                </w:rPr>
                <w:id w:val="-1381783112"/>
              </w:sdtPr>
              <w:sdtEndPr>
                <w:rPr>
                  <w:rFonts w:hint="eastAsia" w:ascii="宋体" w:hAnsi="宋体"/>
                  <w:sz w:val="18"/>
                  <w:szCs w:val="18"/>
                </w:rPr>
              </w:sdtEndPr>
              <w:sdtContent>
                <w:sdt>
                  <w:sdtPr>
                    <w:rPr>
                      <w:rFonts w:hint="eastAsia" w:ascii="宋体" w:hAnsi="宋体"/>
                      <w:sz w:val="18"/>
                      <w:szCs w:val="18"/>
                    </w:rPr>
                    <w:id w:val="81600249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603375240"/>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44862209"/>
                <w:showingPlcHdr/>
              </w:sdtPr>
              <w:sdtEndPr>
                <w:rPr>
                  <w:rFonts w:hint="eastAsia" w:ascii="宋体" w:hAnsi="宋体"/>
                  <w:sz w:val="18"/>
                  <w:szCs w:val="18"/>
                </w:rPr>
              </w:sdtEndPr>
              <w:sdtContent/>
            </w:sdt>
          </w:p>
          <w:p w14:paraId="615C2436">
            <w:pPr>
              <w:adjustRightInd w:val="0"/>
              <w:snapToGrid w:val="0"/>
              <w:jc w:val="left"/>
              <w:rPr>
                <w:rFonts w:ascii="宋体" w:hAnsi="宋体"/>
                <w:sz w:val="18"/>
                <w:szCs w:val="18"/>
              </w:rPr>
            </w:pPr>
            <w:r>
              <w:rPr>
                <w:sz w:val="18"/>
                <w:szCs w:val="18"/>
              </w:rPr>
              <w:t>2.</w:t>
            </w:r>
            <w:r>
              <w:rPr>
                <w:rFonts w:hint="eastAsia" w:ascii="宋体" w:hAnsi="宋体"/>
                <w:sz w:val="18"/>
                <w:szCs w:val="18"/>
              </w:rPr>
              <w:t>内审员是否经过培训，具备相应资格：是</w:t>
            </w:r>
            <w:sdt>
              <w:sdtPr>
                <w:rPr>
                  <w:rFonts w:hint="eastAsia" w:ascii="宋体" w:hAnsi="宋体"/>
                  <w:sz w:val="18"/>
                  <w:szCs w:val="18"/>
                </w:rPr>
                <w:id w:val="-419569310"/>
              </w:sdtPr>
              <w:sdtEndPr>
                <w:rPr>
                  <w:rFonts w:hint="eastAsia" w:ascii="宋体" w:hAnsi="宋体"/>
                  <w:sz w:val="18"/>
                  <w:szCs w:val="18"/>
                </w:rPr>
              </w:sdtEndPr>
              <w:sdtContent>
                <w:sdt>
                  <w:sdtPr>
                    <w:rPr>
                      <w:rFonts w:hint="eastAsia" w:ascii="宋体" w:hAnsi="宋体"/>
                      <w:sz w:val="18"/>
                      <w:szCs w:val="18"/>
                    </w:rPr>
                    <w:id w:val="22164246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829062099"/>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250856738"/>
                <w:showingPlcHdr/>
              </w:sdtPr>
              <w:sdtEndPr>
                <w:rPr>
                  <w:rFonts w:hint="eastAsia" w:ascii="宋体" w:hAnsi="宋体"/>
                  <w:sz w:val="18"/>
                  <w:szCs w:val="18"/>
                </w:rPr>
              </w:sdtEndPr>
              <w:sdtContent/>
            </w:sdt>
          </w:p>
          <w:p w14:paraId="1F15EE2A">
            <w:pPr>
              <w:adjustRightInd w:val="0"/>
              <w:snapToGrid w:val="0"/>
              <w:jc w:val="left"/>
              <w:rPr>
                <w:rFonts w:ascii="宋体" w:hAnsi="宋体"/>
                <w:sz w:val="18"/>
                <w:szCs w:val="18"/>
              </w:rPr>
            </w:pPr>
            <w:r>
              <w:rPr>
                <w:sz w:val="18"/>
                <w:szCs w:val="18"/>
              </w:rPr>
              <w:t>3.</w:t>
            </w:r>
            <w:r>
              <w:rPr>
                <w:rFonts w:hint="eastAsia" w:ascii="宋体" w:hAnsi="宋体"/>
                <w:sz w:val="18"/>
                <w:szCs w:val="18"/>
              </w:rPr>
              <w:t>对培训合格的内审员是否进行了任命：是</w:t>
            </w:r>
            <w:sdt>
              <w:sdtPr>
                <w:rPr>
                  <w:rFonts w:hint="eastAsia" w:ascii="宋体" w:hAnsi="宋体"/>
                  <w:sz w:val="18"/>
                  <w:szCs w:val="18"/>
                </w:rPr>
                <w:id w:val="-758511423"/>
              </w:sdtPr>
              <w:sdtEndPr>
                <w:rPr>
                  <w:rFonts w:hint="eastAsia" w:ascii="宋体" w:hAnsi="宋体"/>
                  <w:sz w:val="18"/>
                  <w:szCs w:val="18"/>
                </w:rPr>
              </w:sdtEndPr>
              <w:sdtContent>
                <w:sdt>
                  <w:sdtPr>
                    <w:rPr>
                      <w:rFonts w:hint="eastAsia" w:ascii="宋体" w:hAnsi="宋体"/>
                      <w:sz w:val="18"/>
                      <w:szCs w:val="18"/>
                    </w:rPr>
                    <w:id w:val="1014499185"/>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501394088"/>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417131620"/>
                <w:showingPlcHdr/>
              </w:sdtPr>
              <w:sdtEndPr>
                <w:rPr>
                  <w:rFonts w:hint="eastAsia" w:ascii="宋体" w:hAnsi="宋体"/>
                  <w:sz w:val="18"/>
                  <w:szCs w:val="18"/>
                </w:rPr>
              </w:sdtEndPr>
              <w:sdtContent/>
            </w:sdt>
          </w:p>
          <w:p w14:paraId="7774E20A">
            <w:pPr>
              <w:adjustRightInd w:val="0"/>
              <w:snapToGrid w:val="0"/>
              <w:jc w:val="left"/>
              <w:rPr>
                <w:rFonts w:ascii="宋体" w:hAnsi="宋体"/>
                <w:sz w:val="18"/>
                <w:szCs w:val="18"/>
              </w:rPr>
            </w:pPr>
            <w:r>
              <w:rPr>
                <w:sz w:val="18"/>
                <w:szCs w:val="18"/>
              </w:rPr>
              <w:t>4.</w:t>
            </w:r>
            <w:r>
              <w:rPr>
                <w:rFonts w:hint="eastAsia" w:ascii="宋体" w:hAnsi="宋体"/>
                <w:sz w:val="18"/>
                <w:szCs w:val="18"/>
              </w:rPr>
              <w:t>审核时是否独立于被审核的活动：是</w:t>
            </w:r>
            <w:sdt>
              <w:sdtPr>
                <w:rPr>
                  <w:rFonts w:hint="eastAsia" w:ascii="宋体" w:hAnsi="宋体"/>
                  <w:sz w:val="18"/>
                  <w:szCs w:val="18"/>
                </w:rPr>
                <w:id w:val="1428466844"/>
              </w:sdtPr>
              <w:sdtEndPr>
                <w:rPr>
                  <w:rFonts w:hint="eastAsia" w:ascii="宋体" w:hAnsi="宋体"/>
                  <w:sz w:val="18"/>
                  <w:szCs w:val="18"/>
                </w:rPr>
              </w:sdtEndPr>
              <w:sdtContent>
                <w:sdt>
                  <w:sdtPr>
                    <w:rPr>
                      <w:rFonts w:hint="eastAsia" w:ascii="宋体" w:hAnsi="宋体"/>
                      <w:sz w:val="18"/>
                      <w:szCs w:val="18"/>
                    </w:rPr>
                    <w:id w:val="-588389058"/>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250536554"/>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878932889"/>
                <w:showingPlcHdr/>
              </w:sdtPr>
              <w:sdtEndPr>
                <w:rPr>
                  <w:rFonts w:hint="eastAsia" w:ascii="宋体" w:hAnsi="宋体"/>
                  <w:sz w:val="18"/>
                  <w:szCs w:val="18"/>
                </w:rPr>
              </w:sdtEndPr>
              <w:sdtContent/>
            </w:sdt>
          </w:p>
        </w:tc>
        <w:tc>
          <w:tcPr>
            <w:tcW w:w="283" w:type="dxa"/>
            <w:vAlign w:val="center"/>
          </w:tcPr>
          <w:p w14:paraId="31086FF9">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53D55743">
            <w:pPr>
              <w:adjustRightInd w:val="0"/>
              <w:snapToGrid w:val="0"/>
              <w:jc w:val="left"/>
              <w:rPr>
                <w:rFonts w:ascii="Calibri" w:hAnsi="Calibri"/>
                <w:szCs w:val="22"/>
              </w:rPr>
            </w:pPr>
          </w:p>
        </w:tc>
        <w:tc>
          <w:tcPr>
            <w:tcW w:w="283" w:type="dxa"/>
            <w:vAlign w:val="center"/>
          </w:tcPr>
          <w:p w14:paraId="4C4C8FC9">
            <w:pPr>
              <w:adjustRightInd w:val="0"/>
              <w:snapToGrid w:val="0"/>
              <w:jc w:val="left"/>
              <w:rPr>
                <w:rFonts w:ascii="Calibri" w:hAnsi="Calibri"/>
                <w:szCs w:val="22"/>
              </w:rPr>
            </w:pPr>
          </w:p>
        </w:tc>
        <w:tc>
          <w:tcPr>
            <w:tcW w:w="284" w:type="dxa"/>
            <w:vAlign w:val="center"/>
          </w:tcPr>
          <w:p w14:paraId="61F27177">
            <w:pPr>
              <w:adjustRightInd w:val="0"/>
              <w:snapToGrid w:val="0"/>
              <w:jc w:val="left"/>
              <w:rPr>
                <w:rFonts w:ascii="Calibri" w:hAnsi="Calibri"/>
                <w:szCs w:val="22"/>
              </w:rPr>
            </w:pPr>
          </w:p>
        </w:tc>
        <w:tc>
          <w:tcPr>
            <w:tcW w:w="1310" w:type="dxa"/>
            <w:vAlign w:val="center"/>
          </w:tcPr>
          <w:p w14:paraId="60770FD4">
            <w:pPr>
              <w:adjustRightInd w:val="0"/>
              <w:snapToGrid w:val="0"/>
              <w:jc w:val="left"/>
              <w:rPr>
                <w:rFonts w:ascii="Calibri" w:hAnsi="Calibri"/>
                <w:szCs w:val="22"/>
              </w:rPr>
            </w:pPr>
          </w:p>
        </w:tc>
      </w:tr>
      <w:tr w14:paraId="10BEC5E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00CAFF67">
            <w:pPr>
              <w:adjustRightInd w:val="0"/>
              <w:snapToGrid w:val="0"/>
              <w:jc w:val="center"/>
              <w:rPr>
                <w:sz w:val="18"/>
                <w:szCs w:val="18"/>
              </w:rPr>
            </w:pPr>
          </w:p>
        </w:tc>
        <w:tc>
          <w:tcPr>
            <w:tcW w:w="425" w:type="dxa"/>
            <w:vAlign w:val="center"/>
          </w:tcPr>
          <w:p w14:paraId="176F753A">
            <w:pPr>
              <w:adjustRightInd w:val="0"/>
              <w:snapToGrid w:val="0"/>
              <w:jc w:val="center"/>
              <w:rPr>
                <w:sz w:val="18"/>
                <w:szCs w:val="18"/>
              </w:rPr>
            </w:pPr>
            <w:r>
              <w:rPr>
                <w:sz w:val="18"/>
                <w:szCs w:val="18"/>
              </w:rPr>
              <w:t>28)</w:t>
            </w:r>
          </w:p>
        </w:tc>
        <w:tc>
          <w:tcPr>
            <w:tcW w:w="2268" w:type="dxa"/>
            <w:vMerge w:val="continue"/>
            <w:vAlign w:val="center"/>
          </w:tcPr>
          <w:p w14:paraId="50115DC2">
            <w:pPr>
              <w:adjustRightInd w:val="0"/>
              <w:snapToGrid w:val="0"/>
              <w:ind w:firstLine="180" w:firstLineChars="100"/>
              <w:jc w:val="left"/>
              <w:rPr>
                <w:sz w:val="18"/>
                <w:szCs w:val="18"/>
              </w:rPr>
            </w:pPr>
          </w:p>
        </w:tc>
        <w:tc>
          <w:tcPr>
            <w:tcW w:w="3827" w:type="dxa"/>
            <w:vAlign w:val="center"/>
          </w:tcPr>
          <w:p w14:paraId="1B5EC91B">
            <w:pPr>
              <w:adjustRightInd w:val="0"/>
              <w:snapToGrid w:val="0"/>
              <w:jc w:val="left"/>
              <w:rPr>
                <w:sz w:val="18"/>
                <w:szCs w:val="18"/>
              </w:rPr>
            </w:pPr>
            <w:r>
              <w:rPr>
                <w:rFonts w:hint="eastAsia"/>
                <w:sz w:val="18"/>
                <w:szCs w:val="18"/>
              </w:rPr>
              <w:t>③</w:t>
            </w:r>
            <w:r>
              <w:rPr>
                <w:sz w:val="18"/>
                <w:szCs w:val="18"/>
              </w:rPr>
              <w:t>查阅见证材料：</w:t>
            </w:r>
          </w:p>
          <w:p w14:paraId="4780DF5A">
            <w:pPr>
              <w:adjustRightInd w:val="0"/>
              <w:snapToGrid w:val="0"/>
              <w:jc w:val="left"/>
              <w:rPr>
                <w:sz w:val="18"/>
                <w:szCs w:val="18"/>
              </w:rPr>
            </w:pPr>
            <w:r>
              <w:rPr>
                <w:sz w:val="18"/>
                <w:szCs w:val="18"/>
              </w:rPr>
              <w:t>检验检测机构应：</w:t>
            </w:r>
          </w:p>
          <w:p w14:paraId="25F0D875">
            <w:pPr>
              <w:adjustRightInd w:val="0"/>
              <w:snapToGrid w:val="0"/>
              <w:ind w:firstLine="180" w:firstLineChars="100"/>
              <w:jc w:val="left"/>
              <w:rPr>
                <w:sz w:val="18"/>
                <w:szCs w:val="18"/>
              </w:rPr>
            </w:pPr>
            <w:r>
              <w:rPr>
                <w:sz w:val="18"/>
                <w:szCs w:val="18"/>
              </w:rPr>
              <w:t>(1)依据有关过程的重要性、对检验检测机构产生影响的变化和以往的审核结果，策划、制定、实施和保持审核方案，审核方案包括频次、方法、职责、策划要求和报告；</w:t>
            </w:r>
          </w:p>
          <w:p w14:paraId="09E9BFE1">
            <w:pPr>
              <w:adjustRightInd w:val="0"/>
              <w:snapToGrid w:val="0"/>
              <w:ind w:firstLine="180" w:firstLineChars="100"/>
              <w:jc w:val="left"/>
              <w:rPr>
                <w:sz w:val="18"/>
                <w:szCs w:val="18"/>
              </w:rPr>
            </w:pPr>
            <w:r>
              <w:rPr>
                <w:sz w:val="18"/>
                <w:szCs w:val="18"/>
              </w:rPr>
              <w:t>(2) 规定每次审核的审核要求和范围；</w:t>
            </w:r>
          </w:p>
          <w:p w14:paraId="42241163">
            <w:pPr>
              <w:adjustRightInd w:val="0"/>
              <w:snapToGrid w:val="0"/>
              <w:ind w:firstLine="180" w:firstLineChars="100"/>
              <w:jc w:val="left"/>
              <w:rPr>
                <w:sz w:val="18"/>
                <w:szCs w:val="18"/>
              </w:rPr>
            </w:pPr>
            <w:r>
              <w:rPr>
                <w:sz w:val="18"/>
                <w:szCs w:val="18"/>
              </w:rPr>
              <w:t>(3)选择审核员并实施审核；</w:t>
            </w:r>
          </w:p>
          <w:p w14:paraId="10F20DCB">
            <w:pPr>
              <w:adjustRightInd w:val="0"/>
              <w:snapToGrid w:val="0"/>
              <w:ind w:firstLine="180" w:firstLineChars="100"/>
              <w:jc w:val="left"/>
              <w:rPr>
                <w:sz w:val="18"/>
                <w:szCs w:val="18"/>
              </w:rPr>
            </w:pPr>
            <w:r>
              <w:rPr>
                <w:sz w:val="18"/>
                <w:szCs w:val="18"/>
              </w:rPr>
              <w:t>(4)确保将审核结果报告给相关管理者；</w:t>
            </w:r>
          </w:p>
          <w:p w14:paraId="27F91F16">
            <w:pPr>
              <w:adjustRightInd w:val="0"/>
              <w:snapToGrid w:val="0"/>
              <w:ind w:firstLine="180" w:firstLineChars="100"/>
              <w:jc w:val="left"/>
              <w:rPr>
                <w:sz w:val="18"/>
                <w:szCs w:val="18"/>
              </w:rPr>
            </w:pPr>
            <w:r>
              <w:rPr>
                <w:sz w:val="18"/>
                <w:szCs w:val="18"/>
              </w:rPr>
              <w:t>(5)及时采取适当的纠正和纠正措施；</w:t>
            </w:r>
          </w:p>
          <w:p w14:paraId="7FB4F78A">
            <w:pPr>
              <w:adjustRightInd w:val="0"/>
              <w:snapToGrid w:val="0"/>
              <w:ind w:firstLine="180" w:firstLineChars="100"/>
              <w:jc w:val="left"/>
              <w:rPr>
                <w:sz w:val="18"/>
                <w:szCs w:val="18"/>
              </w:rPr>
            </w:pPr>
            <w:r>
              <w:rPr>
                <w:sz w:val="18"/>
                <w:szCs w:val="18"/>
              </w:rPr>
              <w:t>(6)保留形成文件的信息，作为实施审核方案以及审核结果的证据。</w:t>
            </w:r>
          </w:p>
        </w:tc>
        <w:tc>
          <w:tcPr>
            <w:tcW w:w="4395" w:type="dxa"/>
            <w:vAlign w:val="center"/>
          </w:tcPr>
          <w:p w14:paraId="42D1DCFB">
            <w:pPr>
              <w:adjustRightInd w:val="0"/>
              <w:snapToGrid w:val="0"/>
              <w:jc w:val="left"/>
              <w:rPr>
                <w:rFonts w:ascii="宋体" w:hAnsi="宋体"/>
                <w:sz w:val="18"/>
                <w:szCs w:val="18"/>
              </w:rPr>
            </w:pPr>
            <w:r>
              <w:rPr>
                <w:sz w:val="18"/>
                <w:szCs w:val="18"/>
              </w:rPr>
              <w:t>1.</w:t>
            </w:r>
            <w:r>
              <w:rPr>
                <w:rFonts w:hint="eastAsia" w:ascii="宋体" w:hAnsi="宋体"/>
                <w:sz w:val="18"/>
                <w:szCs w:val="18"/>
              </w:rPr>
              <w:t>是否按照程序规定要求开展内部审核工作，以便验证其运作是否符合管理体系《准则》的要求，管理体系是否得到有效的实施和保持：是</w:t>
            </w:r>
            <w:sdt>
              <w:sdtPr>
                <w:rPr>
                  <w:rFonts w:hint="eastAsia" w:ascii="宋体" w:hAnsi="宋体"/>
                  <w:sz w:val="18"/>
                  <w:szCs w:val="18"/>
                </w:rPr>
                <w:id w:val="834427426"/>
              </w:sdtPr>
              <w:sdtEndPr>
                <w:rPr>
                  <w:rFonts w:hint="eastAsia" w:ascii="宋体" w:hAnsi="宋体"/>
                  <w:sz w:val="18"/>
                  <w:szCs w:val="18"/>
                </w:rPr>
              </w:sdtEndPr>
              <w:sdtContent>
                <w:sdt>
                  <w:sdtPr>
                    <w:rPr>
                      <w:rFonts w:hint="eastAsia" w:ascii="宋体" w:hAnsi="宋体"/>
                      <w:sz w:val="18"/>
                      <w:szCs w:val="18"/>
                    </w:rPr>
                    <w:id w:val="1850524501"/>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337131363"/>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457151421"/>
                <w:showingPlcHdr/>
              </w:sdtPr>
              <w:sdtEndPr>
                <w:rPr>
                  <w:rFonts w:hint="eastAsia" w:ascii="宋体" w:hAnsi="宋体"/>
                  <w:sz w:val="18"/>
                  <w:szCs w:val="18"/>
                </w:rPr>
              </w:sdtEndPr>
              <w:sdtContent/>
            </w:sdt>
          </w:p>
          <w:p w14:paraId="2F47F0A2">
            <w:pPr>
              <w:adjustRightInd w:val="0"/>
              <w:snapToGrid w:val="0"/>
              <w:jc w:val="left"/>
              <w:rPr>
                <w:rFonts w:ascii="宋体" w:hAnsi="宋体"/>
                <w:sz w:val="18"/>
                <w:szCs w:val="18"/>
              </w:rPr>
            </w:pPr>
            <w:r>
              <w:rPr>
                <w:sz w:val="18"/>
                <w:szCs w:val="18"/>
              </w:rPr>
              <w:t>2.</w:t>
            </w:r>
            <w:r>
              <w:rPr>
                <w:rFonts w:hint="eastAsia" w:ascii="宋体" w:hAnsi="宋体"/>
                <w:sz w:val="18"/>
                <w:szCs w:val="18"/>
              </w:rPr>
              <w:t>质量负责人是否每年年初批准并组织质量管理部门及有关人员策划并编制《年度内审计划》(内容包括内审的目的、性质、依据、范围、审核组人员、计划时间)：</w:t>
            </w:r>
          </w:p>
          <w:p w14:paraId="671B597A">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862720210"/>
              </w:sdtPr>
              <w:sdtEndPr>
                <w:rPr>
                  <w:rFonts w:hint="eastAsia" w:ascii="宋体" w:hAnsi="宋体"/>
                  <w:sz w:val="18"/>
                  <w:szCs w:val="18"/>
                </w:rPr>
              </w:sdtEndPr>
              <w:sdtContent>
                <w:sdt>
                  <w:sdtPr>
                    <w:rPr>
                      <w:rFonts w:hint="eastAsia" w:ascii="宋体" w:hAnsi="宋体"/>
                      <w:sz w:val="18"/>
                      <w:szCs w:val="18"/>
                    </w:rPr>
                    <w:id w:val="-1493334255"/>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995172566"/>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024980406"/>
                <w:showingPlcHdr/>
              </w:sdtPr>
              <w:sdtEndPr>
                <w:rPr>
                  <w:rFonts w:hint="eastAsia" w:ascii="宋体" w:hAnsi="宋体"/>
                  <w:sz w:val="18"/>
                  <w:szCs w:val="18"/>
                </w:rPr>
              </w:sdtEndPr>
              <w:sdtContent/>
            </w:sdt>
          </w:p>
          <w:p w14:paraId="672B8180">
            <w:pPr>
              <w:adjustRightInd w:val="0"/>
              <w:snapToGrid w:val="0"/>
              <w:jc w:val="left"/>
              <w:rPr>
                <w:rFonts w:ascii="宋体" w:hAnsi="宋体"/>
                <w:sz w:val="18"/>
                <w:szCs w:val="18"/>
              </w:rPr>
            </w:pPr>
            <w:r>
              <w:rPr>
                <w:sz w:val="18"/>
                <w:szCs w:val="18"/>
              </w:rPr>
              <w:t>3.</w:t>
            </w:r>
            <w:r>
              <w:rPr>
                <w:rFonts w:hint="eastAsia" w:ascii="宋体" w:hAnsi="宋体"/>
                <w:sz w:val="18"/>
                <w:szCs w:val="18"/>
              </w:rPr>
              <w:t>是否成立内审组，确定内审组长、内审组成员、分组、编制检查表，经质量负责人确认，并通知有关人员准备：</w:t>
            </w:r>
          </w:p>
          <w:p w14:paraId="013A90E2">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2056080877"/>
              </w:sdtPr>
              <w:sdtEndPr>
                <w:rPr>
                  <w:rFonts w:hint="eastAsia" w:ascii="宋体" w:hAnsi="宋体"/>
                  <w:sz w:val="18"/>
                  <w:szCs w:val="18"/>
                </w:rPr>
              </w:sdtEndPr>
              <w:sdtContent>
                <w:sdt>
                  <w:sdtPr>
                    <w:rPr>
                      <w:rFonts w:hint="eastAsia" w:ascii="宋体" w:hAnsi="宋体"/>
                      <w:sz w:val="18"/>
                      <w:szCs w:val="18"/>
                    </w:rPr>
                    <w:id w:val="-1451926760"/>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335604447"/>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418647459"/>
                <w:showingPlcHdr/>
              </w:sdtPr>
              <w:sdtEndPr>
                <w:rPr>
                  <w:rFonts w:hint="eastAsia" w:ascii="宋体" w:hAnsi="宋体"/>
                  <w:sz w:val="18"/>
                  <w:szCs w:val="18"/>
                </w:rPr>
              </w:sdtEndPr>
              <w:sdtContent/>
            </w:sdt>
          </w:p>
          <w:p w14:paraId="59F1D834">
            <w:pPr>
              <w:adjustRightInd w:val="0"/>
              <w:snapToGrid w:val="0"/>
              <w:jc w:val="left"/>
              <w:rPr>
                <w:rFonts w:ascii="宋体" w:hAnsi="宋体"/>
                <w:sz w:val="18"/>
                <w:szCs w:val="18"/>
              </w:rPr>
            </w:pPr>
            <w:r>
              <w:rPr>
                <w:sz w:val="18"/>
                <w:szCs w:val="18"/>
              </w:rPr>
              <w:t>4.</w:t>
            </w:r>
            <w:r>
              <w:rPr>
                <w:rFonts w:hint="eastAsia" w:ascii="宋体" w:hAnsi="宋体"/>
                <w:sz w:val="18"/>
                <w:szCs w:val="18"/>
              </w:rPr>
              <w:t>是否由内审组长制定《内审实施计划》(《内审日程表》)或《专项审核计划》，内容包括：内审的目的和范围、内审依据、内审组长和内审人员、内审的部门/要素及内审员分工、内审日程安排、提交内审结果报告的时间等具体事项：是</w:t>
            </w:r>
            <w:sdt>
              <w:sdtPr>
                <w:rPr>
                  <w:rFonts w:hint="eastAsia" w:ascii="宋体" w:hAnsi="宋体"/>
                  <w:sz w:val="18"/>
                  <w:szCs w:val="18"/>
                </w:rPr>
                <w:id w:val="1009640324"/>
              </w:sdtPr>
              <w:sdtEndPr>
                <w:rPr>
                  <w:rFonts w:hint="eastAsia" w:ascii="宋体" w:hAnsi="宋体"/>
                  <w:sz w:val="18"/>
                  <w:szCs w:val="18"/>
                </w:rPr>
              </w:sdtEndPr>
              <w:sdtContent>
                <w:sdt>
                  <w:sdtPr>
                    <w:rPr>
                      <w:rFonts w:hint="eastAsia" w:ascii="宋体" w:hAnsi="宋体"/>
                      <w:sz w:val="18"/>
                      <w:szCs w:val="18"/>
                    </w:rPr>
                    <w:id w:val="174928432"/>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648883938"/>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538862463"/>
                <w:showingPlcHdr/>
              </w:sdtPr>
              <w:sdtEndPr>
                <w:rPr>
                  <w:rFonts w:hint="eastAsia" w:ascii="宋体" w:hAnsi="宋体"/>
                  <w:sz w:val="18"/>
                  <w:szCs w:val="18"/>
                </w:rPr>
              </w:sdtEndPr>
              <w:sdtContent/>
            </w:sdt>
          </w:p>
          <w:p w14:paraId="71BFEBD9">
            <w:pPr>
              <w:adjustRightInd w:val="0"/>
              <w:snapToGrid w:val="0"/>
              <w:jc w:val="left"/>
              <w:rPr>
                <w:rFonts w:ascii="宋体" w:hAnsi="宋体"/>
                <w:sz w:val="18"/>
                <w:szCs w:val="18"/>
              </w:rPr>
            </w:pPr>
            <w:r>
              <w:rPr>
                <w:sz w:val="18"/>
                <w:szCs w:val="18"/>
              </w:rPr>
              <w:t>5.</w:t>
            </w:r>
            <w:r>
              <w:rPr>
                <w:rFonts w:hint="eastAsia" w:ascii="宋体" w:hAnsi="宋体"/>
                <w:sz w:val="18"/>
                <w:szCs w:val="18"/>
              </w:rPr>
              <w:t>内审的实施是否按照首次会议、现场审核、碰头会、开具不符合项报告及召开末次会议的程序进行：</w:t>
            </w:r>
          </w:p>
          <w:p w14:paraId="74234061">
            <w:pPr>
              <w:adjustRightInd w:val="0"/>
              <w:snapToGrid w:val="0"/>
              <w:ind w:firstLine="270" w:firstLineChars="150"/>
              <w:jc w:val="left"/>
              <w:rPr>
                <w:rFonts w:ascii="宋体" w:hAnsi="宋体"/>
                <w:sz w:val="18"/>
                <w:szCs w:val="18"/>
              </w:rPr>
            </w:pPr>
            <w:r>
              <w:rPr>
                <w:rFonts w:hint="eastAsia" w:ascii="宋体" w:hAnsi="宋体"/>
                <w:sz w:val="18"/>
                <w:szCs w:val="18"/>
              </w:rPr>
              <w:t>是</w:t>
            </w:r>
            <w:sdt>
              <w:sdtPr>
                <w:rPr>
                  <w:rFonts w:hint="eastAsia" w:ascii="宋体" w:hAnsi="宋体"/>
                  <w:sz w:val="18"/>
                  <w:szCs w:val="18"/>
                </w:rPr>
                <w:id w:val="-421729649"/>
              </w:sdtPr>
              <w:sdtEndPr>
                <w:rPr>
                  <w:rFonts w:hint="eastAsia" w:ascii="宋体" w:hAnsi="宋体"/>
                  <w:sz w:val="18"/>
                  <w:szCs w:val="18"/>
                </w:rPr>
              </w:sdtEndPr>
              <w:sdtContent>
                <w:sdt>
                  <w:sdtPr>
                    <w:rPr>
                      <w:rFonts w:hint="eastAsia" w:ascii="宋体" w:hAnsi="宋体"/>
                      <w:sz w:val="18"/>
                      <w:szCs w:val="18"/>
                    </w:rPr>
                    <w:id w:val="19828527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406912219"/>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58320669"/>
                <w:showingPlcHdr/>
              </w:sdtPr>
              <w:sdtEndPr>
                <w:rPr>
                  <w:rFonts w:hint="eastAsia" w:ascii="宋体" w:hAnsi="宋体"/>
                  <w:sz w:val="18"/>
                  <w:szCs w:val="18"/>
                </w:rPr>
              </w:sdtEndPr>
              <w:sdtContent/>
            </w:sdt>
          </w:p>
          <w:p w14:paraId="4931AFB6">
            <w:pPr>
              <w:adjustRightInd w:val="0"/>
              <w:snapToGrid w:val="0"/>
              <w:jc w:val="left"/>
              <w:rPr>
                <w:rFonts w:ascii="宋体" w:hAnsi="宋体"/>
                <w:sz w:val="18"/>
                <w:szCs w:val="18"/>
              </w:rPr>
            </w:pPr>
            <w:r>
              <w:rPr>
                <w:sz w:val="18"/>
                <w:szCs w:val="18"/>
              </w:rPr>
              <w:t>6.</w:t>
            </w:r>
            <w:r>
              <w:rPr>
                <w:rFonts w:hint="eastAsia" w:ascii="宋体" w:hAnsi="宋体"/>
                <w:sz w:val="18"/>
                <w:szCs w:val="18"/>
              </w:rPr>
              <w:t>内审组长是否编制内审报告，对内审过程、内审结论、内审中发现的问题(不符合项)、整改情况进行统计、分析、归纳、评价，经内审员签字、质量负责人批准，并分发至各个部门：是</w:t>
            </w:r>
            <w:sdt>
              <w:sdtPr>
                <w:rPr>
                  <w:rFonts w:hint="eastAsia" w:ascii="宋体" w:hAnsi="宋体"/>
                  <w:sz w:val="18"/>
                  <w:szCs w:val="18"/>
                </w:rPr>
                <w:id w:val="-1035962404"/>
              </w:sdtPr>
              <w:sdtEndPr>
                <w:rPr>
                  <w:rFonts w:hint="eastAsia" w:ascii="宋体" w:hAnsi="宋体"/>
                  <w:sz w:val="18"/>
                  <w:szCs w:val="18"/>
                </w:rPr>
              </w:sdtEndPr>
              <w:sdtContent>
                <w:sdt>
                  <w:sdtPr>
                    <w:rPr>
                      <w:rFonts w:hint="eastAsia" w:ascii="宋体" w:hAnsi="宋体"/>
                      <w:sz w:val="18"/>
                      <w:szCs w:val="18"/>
                    </w:rPr>
                    <w:id w:val="943649801"/>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2008123346"/>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923565651"/>
                <w:showingPlcHdr/>
              </w:sdtPr>
              <w:sdtEndPr>
                <w:rPr>
                  <w:rFonts w:hint="eastAsia" w:ascii="宋体" w:hAnsi="宋体"/>
                  <w:sz w:val="18"/>
                  <w:szCs w:val="18"/>
                </w:rPr>
              </w:sdtEndPr>
              <w:sdtContent/>
            </w:sdt>
          </w:p>
          <w:p w14:paraId="579031B7">
            <w:pPr>
              <w:adjustRightInd w:val="0"/>
              <w:snapToGrid w:val="0"/>
              <w:jc w:val="left"/>
              <w:rPr>
                <w:rFonts w:ascii="宋体" w:hAnsi="宋体"/>
                <w:sz w:val="18"/>
                <w:szCs w:val="18"/>
              </w:rPr>
            </w:pPr>
            <w:r>
              <w:rPr>
                <w:sz w:val="18"/>
                <w:szCs w:val="18"/>
              </w:rPr>
              <w:t>7.</w:t>
            </w:r>
            <w:r>
              <w:rPr>
                <w:rFonts w:hint="eastAsia" w:ascii="宋体" w:hAnsi="宋体"/>
                <w:sz w:val="18"/>
                <w:szCs w:val="18"/>
              </w:rPr>
              <w:t>是否及时采取适当的纠正和纠正措施，并纠正措施有效性进行跟踪验证并确认完成及合格后，做好跟踪验证记录：是</w:t>
            </w:r>
            <w:sdt>
              <w:sdtPr>
                <w:rPr>
                  <w:rFonts w:hint="eastAsia" w:ascii="宋体" w:hAnsi="宋体"/>
                  <w:sz w:val="18"/>
                  <w:szCs w:val="18"/>
                </w:rPr>
                <w:id w:val="1803655227"/>
              </w:sdtPr>
              <w:sdtEndPr>
                <w:rPr>
                  <w:rFonts w:hint="eastAsia" w:ascii="宋体" w:hAnsi="宋体"/>
                  <w:sz w:val="18"/>
                  <w:szCs w:val="18"/>
                </w:rPr>
              </w:sdtEndPr>
              <w:sdtContent>
                <w:sdt>
                  <w:sdtPr>
                    <w:rPr>
                      <w:rFonts w:hint="eastAsia" w:ascii="宋体" w:hAnsi="宋体"/>
                      <w:sz w:val="18"/>
                      <w:szCs w:val="18"/>
                    </w:rPr>
                    <w:id w:val="-13078986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2145264173"/>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547171843"/>
                <w:showingPlcHdr/>
              </w:sdtPr>
              <w:sdtEndPr>
                <w:rPr>
                  <w:rFonts w:hint="eastAsia" w:ascii="宋体" w:hAnsi="宋体"/>
                  <w:sz w:val="18"/>
                  <w:szCs w:val="18"/>
                </w:rPr>
              </w:sdtEndPr>
              <w:sdtContent/>
            </w:sdt>
          </w:p>
          <w:p w14:paraId="19A65D01">
            <w:pPr>
              <w:adjustRightInd w:val="0"/>
              <w:snapToGrid w:val="0"/>
              <w:jc w:val="left"/>
              <w:rPr>
                <w:rFonts w:ascii="宋体" w:hAnsi="宋体"/>
                <w:sz w:val="18"/>
                <w:szCs w:val="18"/>
              </w:rPr>
            </w:pPr>
            <w:r>
              <w:rPr>
                <w:sz w:val="18"/>
                <w:szCs w:val="18"/>
              </w:rPr>
              <w:t>8.</w:t>
            </w:r>
            <w:r>
              <w:rPr>
                <w:rFonts w:hint="eastAsia" w:ascii="宋体" w:hAnsi="宋体"/>
                <w:sz w:val="18"/>
                <w:szCs w:val="18"/>
              </w:rPr>
              <w:t>内审资料是否至少包括内审通知、《年度内审计划》、《内审实施计划》(《内审日程表》)、首次会议签到表、末次会议签到表、现场审核记录表、不符合项报告表、不符合项纠正预防措施表、内审报告等：是</w:t>
            </w:r>
            <w:sdt>
              <w:sdtPr>
                <w:rPr>
                  <w:rFonts w:hint="eastAsia" w:ascii="宋体" w:hAnsi="宋体"/>
                  <w:sz w:val="18"/>
                  <w:szCs w:val="18"/>
                </w:rPr>
                <w:id w:val="1412514537"/>
              </w:sdtPr>
              <w:sdtEndPr>
                <w:rPr>
                  <w:rFonts w:hint="eastAsia" w:ascii="宋体" w:hAnsi="宋体"/>
                  <w:sz w:val="18"/>
                  <w:szCs w:val="18"/>
                </w:rPr>
              </w:sdtEndPr>
              <w:sdtContent>
                <w:sdt>
                  <w:sdtPr>
                    <w:rPr>
                      <w:rFonts w:hint="eastAsia" w:ascii="宋体" w:hAnsi="宋体"/>
                      <w:sz w:val="18"/>
                      <w:szCs w:val="18"/>
                    </w:rPr>
                    <w:id w:val="102156851"/>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766198740"/>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588349519"/>
                <w:showingPlcHdr/>
              </w:sdtPr>
              <w:sdtEndPr>
                <w:rPr>
                  <w:rFonts w:hint="eastAsia" w:ascii="宋体" w:hAnsi="宋体"/>
                  <w:sz w:val="18"/>
                  <w:szCs w:val="18"/>
                </w:rPr>
              </w:sdtEndPr>
              <w:sdtContent/>
            </w:sdt>
          </w:p>
        </w:tc>
        <w:tc>
          <w:tcPr>
            <w:tcW w:w="283" w:type="dxa"/>
            <w:vAlign w:val="center"/>
          </w:tcPr>
          <w:p w14:paraId="3DB9496C">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4D8F40B6">
            <w:pPr>
              <w:adjustRightInd w:val="0"/>
              <w:snapToGrid w:val="0"/>
              <w:jc w:val="left"/>
              <w:rPr>
                <w:rFonts w:ascii="Calibri" w:hAnsi="Calibri"/>
                <w:szCs w:val="22"/>
              </w:rPr>
            </w:pPr>
          </w:p>
        </w:tc>
        <w:tc>
          <w:tcPr>
            <w:tcW w:w="283" w:type="dxa"/>
            <w:vAlign w:val="center"/>
          </w:tcPr>
          <w:p w14:paraId="1657D7C2">
            <w:pPr>
              <w:adjustRightInd w:val="0"/>
              <w:snapToGrid w:val="0"/>
              <w:jc w:val="left"/>
              <w:rPr>
                <w:rFonts w:ascii="Calibri" w:hAnsi="Calibri"/>
                <w:szCs w:val="22"/>
              </w:rPr>
            </w:pPr>
          </w:p>
        </w:tc>
        <w:tc>
          <w:tcPr>
            <w:tcW w:w="284" w:type="dxa"/>
            <w:vAlign w:val="center"/>
          </w:tcPr>
          <w:p w14:paraId="277912BE">
            <w:pPr>
              <w:adjustRightInd w:val="0"/>
              <w:snapToGrid w:val="0"/>
              <w:jc w:val="left"/>
              <w:rPr>
                <w:rFonts w:ascii="Calibri" w:hAnsi="Calibri"/>
                <w:szCs w:val="22"/>
              </w:rPr>
            </w:pPr>
          </w:p>
        </w:tc>
        <w:tc>
          <w:tcPr>
            <w:tcW w:w="1310" w:type="dxa"/>
            <w:vAlign w:val="center"/>
          </w:tcPr>
          <w:p w14:paraId="67021E1C">
            <w:pPr>
              <w:adjustRightInd w:val="0"/>
              <w:snapToGrid w:val="0"/>
              <w:jc w:val="left"/>
              <w:rPr>
                <w:rFonts w:ascii="Calibri" w:hAnsi="Calibri"/>
                <w:szCs w:val="22"/>
              </w:rPr>
            </w:pPr>
          </w:p>
        </w:tc>
      </w:tr>
      <w:tr w14:paraId="3A4F9B3D">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419015D0">
            <w:pPr>
              <w:adjustRightInd w:val="0"/>
              <w:snapToGrid w:val="0"/>
              <w:jc w:val="center"/>
              <w:rPr>
                <w:sz w:val="18"/>
                <w:szCs w:val="18"/>
              </w:rPr>
            </w:pPr>
          </w:p>
        </w:tc>
        <w:tc>
          <w:tcPr>
            <w:tcW w:w="425" w:type="dxa"/>
            <w:vAlign w:val="center"/>
          </w:tcPr>
          <w:p w14:paraId="02594C97">
            <w:pPr>
              <w:adjustRightInd w:val="0"/>
              <w:snapToGrid w:val="0"/>
              <w:jc w:val="center"/>
              <w:rPr>
                <w:sz w:val="18"/>
                <w:szCs w:val="18"/>
              </w:rPr>
            </w:pPr>
            <w:r>
              <w:rPr>
                <w:sz w:val="18"/>
                <w:szCs w:val="18"/>
              </w:rPr>
              <w:t>28)</w:t>
            </w:r>
          </w:p>
        </w:tc>
        <w:tc>
          <w:tcPr>
            <w:tcW w:w="2268" w:type="dxa"/>
            <w:vMerge w:val="restart"/>
            <w:vAlign w:val="center"/>
          </w:tcPr>
          <w:p w14:paraId="0C1F97B5">
            <w:pPr>
              <w:adjustRightInd w:val="0"/>
              <w:snapToGrid w:val="0"/>
              <w:jc w:val="left"/>
              <w:rPr>
                <w:sz w:val="18"/>
                <w:szCs w:val="18"/>
              </w:rPr>
            </w:pPr>
            <w:r>
              <w:rPr>
                <w:sz w:val="18"/>
                <w:szCs w:val="18"/>
              </w:rPr>
              <w:t>g)检验检测机构管理评审记录。</w:t>
            </w:r>
          </w:p>
        </w:tc>
        <w:tc>
          <w:tcPr>
            <w:tcW w:w="3827" w:type="dxa"/>
            <w:vAlign w:val="center"/>
          </w:tcPr>
          <w:p w14:paraId="456DAF6F">
            <w:pPr>
              <w:adjustRightInd w:val="0"/>
              <w:snapToGrid w:val="0"/>
              <w:jc w:val="left"/>
              <w:rPr>
                <w:sz w:val="18"/>
                <w:szCs w:val="18"/>
              </w:rPr>
            </w:pPr>
            <w:r>
              <w:rPr>
                <w:rFonts w:hint="eastAsia"/>
                <w:sz w:val="18"/>
                <w:szCs w:val="18"/>
              </w:rPr>
              <w:t>①</w:t>
            </w:r>
            <w:r>
              <w:rPr>
                <w:sz w:val="18"/>
                <w:szCs w:val="18"/>
              </w:rPr>
              <w:t>查阅管理体系文件：</w:t>
            </w:r>
          </w:p>
          <w:p w14:paraId="4012471A">
            <w:pPr>
              <w:adjustRightInd w:val="0"/>
              <w:snapToGrid w:val="0"/>
              <w:jc w:val="left"/>
              <w:rPr>
                <w:sz w:val="18"/>
                <w:szCs w:val="18"/>
              </w:rPr>
            </w:pPr>
            <w:r>
              <w:rPr>
                <w:sz w:val="18"/>
                <w:szCs w:val="18"/>
              </w:rPr>
              <w:t>管理评审是最高管理者按策划的时间间隔组织对管理体系的适宜性、充分性、有效性以及是否能够保证目标的实现进行评价，确保检验检测机构管理体系不断改进，持续有效的运行。</w:t>
            </w:r>
          </w:p>
        </w:tc>
        <w:tc>
          <w:tcPr>
            <w:tcW w:w="4395" w:type="dxa"/>
            <w:vAlign w:val="center"/>
          </w:tcPr>
          <w:p w14:paraId="533C86F9">
            <w:pPr>
              <w:pStyle w:val="3"/>
              <w:snapToGrid w:val="0"/>
              <w:ind w:firstLine="0" w:firstLineChars="0"/>
              <w:jc w:val="left"/>
              <w:rPr>
                <w:rFonts w:ascii="宋体" w:hAnsi="宋体" w:eastAsia="宋体"/>
                <w:color w:val="auto"/>
                <w:kern w:val="2"/>
                <w:sz w:val="18"/>
                <w:szCs w:val="18"/>
              </w:rPr>
            </w:pPr>
            <w:r>
              <w:rPr>
                <w:rFonts w:hint="eastAsia" w:ascii="宋体" w:hAnsi="宋体" w:eastAsia="宋体"/>
                <w:color w:val="auto"/>
                <w:kern w:val="2"/>
                <w:sz w:val="18"/>
                <w:szCs w:val="18"/>
              </w:rPr>
              <w:t>是否制定管理评审规定：</w:t>
            </w:r>
          </w:p>
          <w:p w14:paraId="034A3F2E">
            <w:pPr>
              <w:pStyle w:val="3"/>
              <w:snapToGrid w:val="0"/>
              <w:ind w:firstLine="0" w:firstLineChars="0"/>
              <w:jc w:val="left"/>
              <w:rPr>
                <w:rFonts w:ascii="宋体" w:hAnsi="宋体" w:eastAsia="宋体"/>
                <w:color w:val="auto"/>
                <w:kern w:val="2"/>
                <w:sz w:val="18"/>
                <w:szCs w:val="18"/>
              </w:rPr>
            </w:pPr>
            <w:r>
              <w:rPr>
                <w:rFonts w:hint="eastAsia" w:ascii="宋体" w:hAnsi="宋体" w:eastAsia="宋体"/>
                <w:color w:val="auto"/>
                <w:kern w:val="2"/>
                <w:sz w:val="18"/>
                <w:szCs w:val="18"/>
              </w:rPr>
              <w:t xml:space="preserve">   是</w:t>
            </w:r>
            <w:sdt>
              <w:sdtPr>
                <w:rPr>
                  <w:rFonts w:hint="eastAsia" w:ascii="宋体" w:hAnsi="宋体"/>
                  <w:sz w:val="18"/>
                  <w:szCs w:val="18"/>
                </w:rPr>
                <w:id w:val="-820347005"/>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eastAsia="宋体"/>
                <w:color w:val="auto"/>
                <w:kern w:val="2"/>
                <w:sz w:val="18"/>
                <w:szCs w:val="18"/>
              </w:rPr>
              <w:t xml:space="preserve">       否□</w:t>
            </w:r>
          </w:p>
        </w:tc>
        <w:tc>
          <w:tcPr>
            <w:tcW w:w="283" w:type="dxa"/>
            <w:vAlign w:val="center"/>
          </w:tcPr>
          <w:p w14:paraId="37A84FA5">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322D9549">
            <w:pPr>
              <w:adjustRightInd w:val="0"/>
              <w:snapToGrid w:val="0"/>
              <w:jc w:val="left"/>
              <w:rPr>
                <w:rFonts w:ascii="Calibri" w:hAnsi="Calibri"/>
                <w:szCs w:val="22"/>
              </w:rPr>
            </w:pPr>
          </w:p>
        </w:tc>
        <w:tc>
          <w:tcPr>
            <w:tcW w:w="283" w:type="dxa"/>
            <w:vAlign w:val="center"/>
          </w:tcPr>
          <w:p w14:paraId="028B1EF8">
            <w:pPr>
              <w:adjustRightInd w:val="0"/>
              <w:snapToGrid w:val="0"/>
              <w:jc w:val="left"/>
              <w:rPr>
                <w:rFonts w:ascii="Calibri" w:hAnsi="Calibri"/>
                <w:szCs w:val="22"/>
              </w:rPr>
            </w:pPr>
          </w:p>
        </w:tc>
        <w:tc>
          <w:tcPr>
            <w:tcW w:w="284" w:type="dxa"/>
            <w:vAlign w:val="center"/>
          </w:tcPr>
          <w:p w14:paraId="0946A913">
            <w:pPr>
              <w:adjustRightInd w:val="0"/>
              <w:snapToGrid w:val="0"/>
              <w:jc w:val="left"/>
              <w:rPr>
                <w:rFonts w:ascii="Calibri" w:hAnsi="Calibri"/>
                <w:szCs w:val="22"/>
              </w:rPr>
            </w:pPr>
          </w:p>
        </w:tc>
        <w:tc>
          <w:tcPr>
            <w:tcW w:w="1310" w:type="dxa"/>
            <w:vAlign w:val="center"/>
          </w:tcPr>
          <w:p w14:paraId="5B632ADF">
            <w:pPr>
              <w:adjustRightInd w:val="0"/>
              <w:snapToGrid w:val="0"/>
              <w:jc w:val="left"/>
              <w:rPr>
                <w:rFonts w:ascii="Calibri" w:hAnsi="Calibri"/>
                <w:szCs w:val="22"/>
              </w:rPr>
            </w:pPr>
          </w:p>
          <w:p w14:paraId="7AA42CB8">
            <w:pPr>
              <w:adjustRightInd w:val="0"/>
              <w:snapToGrid w:val="0"/>
              <w:jc w:val="left"/>
              <w:rPr>
                <w:rFonts w:ascii="Calibri" w:hAnsi="Calibri"/>
                <w:szCs w:val="22"/>
              </w:rPr>
            </w:pPr>
          </w:p>
        </w:tc>
      </w:tr>
      <w:tr w14:paraId="67693C66">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08D9113A">
            <w:pPr>
              <w:adjustRightInd w:val="0"/>
              <w:snapToGrid w:val="0"/>
              <w:jc w:val="center"/>
              <w:rPr>
                <w:sz w:val="18"/>
                <w:szCs w:val="18"/>
              </w:rPr>
            </w:pPr>
          </w:p>
        </w:tc>
        <w:tc>
          <w:tcPr>
            <w:tcW w:w="425" w:type="dxa"/>
            <w:vAlign w:val="center"/>
          </w:tcPr>
          <w:p w14:paraId="59FE0038">
            <w:pPr>
              <w:adjustRightInd w:val="0"/>
              <w:snapToGrid w:val="0"/>
              <w:jc w:val="center"/>
              <w:rPr>
                <w:sz w:val="18"/>
                <w:szCs w:val="18"/>
              </w:rPr>
            </w:pPr>
            <w:r>
              <w:rPr>
                <w:sz w:val="18"/>
                <w:szCs w:val="18"/>
              </w:rPr>
              <w:t>28)</w:t>
            </w:r>
          </w:p>
        </w:tc>
        <w:tc>
          <w:tcPr>
            <w:tcW w:w="2268" w:type="dxa"/>
            <w:vMerge w:val="continue"/>
            <w:vAlign w:val="center"/>
          </w:tcPr>
          <w:p w14:paraId="7FAF42F6">
            <w:pPr>
              <w:adjustRightInd w:val="0"/>
              <w:snapToGrid w:val="0"/>
              <w:jc w:val="left"/>
              <w:rPr>
                <w:sz w:val="18"/>
                <w:szCs w:val="18"/>
              </w:rPr>
            </w:pPr>
          </w:p>
        </w:tc>
        <w:tc>
          <w:tcPr>
            <w:tcW w:w="3827" w:type="dxa"/>
            <w:vAlign w:val="center"/>
          </w:tcPr>
          <w:p w14:paraId="46D7FA9F">
            <w:pPr>
              <w:adjustRightInd w:val="0"/>
              <w:snapToGrid w:val="0"/>
              <w:jc w:val="left"/>
              <w:rPr>
                <w:sz w:val="18"/>
                <w:szCs w:val="18"/>
              </w:rPr>
            </w:pPr>
            <w:r>
              <w:rPr>
                <w:rFonts w:hint="eastAsia"/>
                <w:sz w:val="18"/>
                <w:szCs w:val="18"/>
              </w:rPr>
              <w:t>②</w:t>
            </w:r>
            <w:r>
              <w:rPr>
                <w:sz w:val="18"/>
                <w:szCs w:val="18"/>
              </w:rPr>
              <w:t>查阅管理体系文件和见证材料：</w:t>
            </w:r>
          </w:p>
          <w:p w14:paraId="78C9F615">
            <w:pPr>
              <w:adjustRightInd w:val="0"/>
              <w:snapToGrid w:val="0"/>
              <w:jc w:val="left"/>
              <w:rPr>
                <w:sz w:val="18"/>
                <w:szCs w:val="18"/>
              </w:rPr>
            </w:pPr>
            <w:r>
              <w:rPr>
                <w:sz w:val="18"/>
                <w:szCs w:val="18"/>
              </w:rPr>
              <w:t>1.管理评审通常12个月一次；</w:t>
            </w:r>
          </w:p>
          <w:p w14:paraId="7C5787F7">
            <w:pPr>
              <w:adjustRightInd w:val="0"/>
              <w:snapToGrid w:val="0"/>
              <w:jc w:val="left"/>
              <w:rPr>
                <w:sz w:val="18"/>
                <w:szCs w:val="18"/>
              </w:rPr>
            </w:pPr>
            <w:r>
              <w:rPr>
                <w:sz w:val="18"/>
                <w:szCs w:val="18"/>
              </w:rPr>
              <w:t>2.管理评审由</w:t>
            </w:r>
            <w:r>
              <w:rPr>
                <w:bCs/>
                <w:sz w:val="18"/>
                <w:szCs w:val="18"/>
                <w:lang w:val="sq-AL"/>
              </w:rPr>
              <w:t>最高管理者</w:t>
            </w:r>
            <w:r>
              <w:rPr>
                <w:sz w:val="18"/>
                <w:szCs w:val="18"/>
              </w:rPr>
              <w:t>主持。</w:t>
            </w:r>
          </w:p>
        </w:tc>
        <w:tc>
          <w:tcPr>
            <w:tcW w:w="4395" w:type="dxa"/>
            <w:vAlign w:val="center"/>
          </w:tcPr>
          <w:p w14:paraId="1916CAA5">
            <w:pPr>
              <w:adjustRightInd w:val="0"/>
              <w:snapToGrid w:val="0"/>
              <w:jc w:val="left"/>
              <w:rPr>
                <w:rFonts w:ascii="宋体" w:hAnsi="宋体"/>
                <w:sz w:val="18"/>
                <w:szCs w:val="18"/>
              </w:rPr>
            </w:pPr>
            <w:r>
              <w:rPr>
                <w:sz w:val="18"/>
                <w:szCs w:val="18"/>
              </w:rPr>
              <w:t>1.</w:t>
            </w:r>
            <w:r>
              <w:rPr>
                <w:rFonts w:hint="eastAsia" w:ascii="宋体" w:hAnsi="宋体"/>
                <w:sz w:val="18"/>
                <w:szCs w:val="18"/>
              </w:rPr>
              <w:t>定期评审是否通</w:t>
            </w:r>
            <w:r>
              <w:rPr>
                <w:sz w:val="18"/>
                <w:szCs w:val="18"/>
              </w:rPr>
              <w:t>常12个月</w:t>
            </w:r>
            <w:r>
              <w:rPr>
                <w:rFonts w:hint="eastAsia" w:ascii="宋体" w:hAnsi="宋体"/>
                <w:sz w:val="18"/>
                <w:szCs w:val="18"/>
              </w:rPr>
              <w:t>一次：是</w:t>
            </w:r>
            <w:sdt>
              <w:sdtPr>
                <w:rPr>
                  <w:rFonts w:hint="eastAsia" w:ascii="宋体" w:hAnsi="宋体"/>
                  <w:sz w:val="18"/>
                  <w:szCs w:val="18"/>
                </w:rPr>
                <w:id w:val="-163859950"/>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399546CA">
            <w:pPr>
              <w:adjustRightInd w:val="0"/>
              <w:snapToGrid w:val="0"/>
              <w:jc w:val="left"/>
              <w:rPr>
                <w:rFonts w:ascii="宋体" w:hAnsi="宋体"/>
                <w:sz w:val="18"/>
                <w:szCs w:val="18"/>
              </w:rPr>
            </w:pPr>
            <w:r>
              <w:rPr>
                <w:sz w:val="18"/>
                <w:szCs w:val="18"/>
              </w:rPr>
              <w:t>2.</w:t>
            </w:r>
            <w:r>
              <w:rPr>
                <w:rFonts w:hint="eastAsia" w:ascii="宋体" w:hAnsi="宋体"/>
                <w:sz w:val="18"/>
                <w:szCs w:val="18"/>
              </w:rPr>
              <w:t>当组织结构发生重大变化或发生重大质量事故，是否组织不定期的管理评审：是</w:t>
            </w:r>
            <w:sdt>
              <w:sdtPr>
                <w:rPr>
                  <w:rFonts w:hint="eastAsia" w:ascii="宋体" w:hAnsi="宋体"/>
                  <w:sz w:val="18"/>
                  <w:szCs w:val="18"/>
                </w:rPr>
                <w:id w:val="153264401"/>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    不适用□</w:t>
            </w:r>
          </w:p>
          <w:p w14:paraId="0E812EE2">
            <w:pPr>
              <w:adjustRightInd w:val="0"/>
              <w:snapToGrid w:val="0"/>
              <w:jc w:val="left"/>
              <w:rPr>
                <w:rFonts w:ascii="宋体" w:hAnsi="宋体"/>
                <w:sz w:val="18"/>
                <w:szCs w:val="18"/>
              </w:rPr>
            </w:pPr>
            <w:r>
              <w:rPr>
                <w:sz w:val="18"/>
                <w:szCs w:val="18"/>
              </w:rPr>
              <w:t>3.</w:t>
            </w:r>
            <w:r>
              <w:rPr>
                <w:rFonts w:hint="eastAsia" w:ascii="宋体" w:hAnsi="宋体"/>
                <w:sz w:val="18"/>
                <w:szCs w:val="18"/>
              </w:rPr>
              <w:t>管理评审是以评审会议的形式进行，是否由</w:t>
            </w:r>
            <w:r>
              <w:rPr>
                <w:rFonts w:hint="eastAsia" w:ascii="宋体" w:hAnsi="宋体"/>
                <w:bCs/>
                <w:sz w:val="18"/>
                <w:szCs w:val="18"/>
                <w:lang w:val="sq-AL"/>
              </w:rPr>
              <w:t>最高管理者</w:t>
            </w:r>
            <w:r>
              <w:rPr>
                <w:rFonts w:hint="eastAsia" w:ascii="宋体" w:hAnsi="宋体"/>
                <w:sz w:val="18"/>
                <w:szCs w:val="18"/>
              </w:rPr>
              <w:t>主持：是</w:t>
            </w:r>
            <w:sdt>
              <w:sdtPr>
                <w:rPr>
                  <w:rFonts w:hint="eastAsia" w:ascii="宋体" w:hAnsi="宋体"/>
                  <w:sz w:val="18"/>
                  <w:szCs w:val="18"/>
                </w:rPr>
                <w:id w:val="-1428024993"/>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591337E1">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6741E634">
            <w:pPr>
              <w:adjustRightInd w:val="0"/>
              <w:snapToGrid w:val="0"/>
              <w:jc w:val="left"/>
              <w:rPr>
                <w:rFonts w:ascii="Calibri" w:hAnsi="Calibri"/>
                <w:szCs w:val="22"/>
              </w:rPr>
            </w:pPr>
          </w:p>
        </w:tc>
        <w:tc>
          <w:tcPr>
            <w:tcW w:w="283" w:type="dxa"/>
            <w:vAlign w:val="center"/>
          </w:tcPr>
          <w:p w14:paraId="695BC971">
            <w:pPr>
              <w:adjustRightInd w:val="0"/>
              <w:snapToGrid w:val="0"/>
              <w:jc w:val="left"/>
              <w:rPr>
                <w:rFonts w:ascii="Calibri" w:hAnsi="Calibri"/>
                <w:szCs w:val="22"/>
              </w:rPr>
            </w:pPr>
          </w:p>
        </w:tc>
        <w:tc>
          <w:tcPr>
            <w:tcW w:w="284" w:type="dxa"/>
            <w:vAlign w:val="center"/>
          </w:tcPr>
          <w:p w14:paraId="7399FF74">
            <w:pPr>
              <w:adjustRightInd w:val="0"/>
              <w:snapToGrid w:val="0"/>
              <w:jc w:val="left"/>
              <w:rPr>
                <w:rFonts w:ascii="Calibri" w:hAnsi="Calibri"/>
                <w:szCs w:val="22"/>
              </w:rPr>
            </w:pPr>
          </w:p>
        </w:tc>
        <w:tc>
          <w:tcPr>
            <w:tcW w:w="1310" w:type="dxa"/>
            <w:vAlign w:val="center"/>
          </w:tcPr>
          <w:p w14:paraId="18DA2450">
            <w:pPr>
              <w:adjustRightInd w:val="0"/>
              <w:snapToGrid w:val="0"/>
              <w:jc w:val="left"/>
              <w:rPr>
                <w:rFonts w:ascii="Calibri" w:hAnsi="Calibri"/>
                <w:szCs w:val="22"/>
              </w:rPr>
            </w:pPr>
          </w:p>
        </w:tc>
      </w:tr>
      <w:tr w14:paraId="5E98F21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51AFFB1D">
            <w:pPr>
              <w:adjustRightInd w:val="0"/>
              <w:snapToGrid w:val="0"/>
              <w:jc w:val="center"/>
              <w:rPr>
                <w:sz w:val="18"/>
                <w:szCs w:val="18"/>
              </w:rPr>
            </w:pPr>
          </w:p>
        </w:tc>
        <w:tc>
          <w:tcPr>
            <w:tcW w:w="425" w:type="dxa"/>
            <w:vAlign w:val="center"/>
          </w:tcPr>
          <w:p w14:paraId="3CA6AB92">
            <w:pPr>
              <w:adjustRightInd w:val="0"/>
              <w:snapToGrid w:val="0"/>
              <w:jc w:val="center"/>
              <w:rPr>
                <w:sz w:val="18"/>
                <w:szCs w:val="18"/>
              </w:rPr>
            </w:pPr>
            <w:r>
              <w:rPr>
                <w:sz w:val="18"/>
                <w:szCs w:val="18"/>
              </w:rPr>
              <w:t>28)</w:t>
            </w:r>
          </w:p>
        </w:tc>
        <w:tc>
          <w:tcPr>
            <w:tcW w:w="2268" w:type="dxa"/>
            <w:vMerge w:val="continue"/>
            <w:vAlign w:val="center"/>
          </w:tcPr>
          <w:p w14:paraId="79B4CCC5">
            <w:pPr>
              <w:adjustRightInd w:val="0"/>
              <w:snapToGrid w:val="0"/>
              <w:jc w:val="left"/>
              <w:rPr>
                <w:sz w:val="18"/>
                <w:szCs w:val="18"/>
              </w:rPr>
            </w:pPr>
          </w:p>
        </w:tc>
        <w:tc>
          <w:tcPr>
            <w:tcW w:w="3827" w:type="dxa"/>
            <w:vAlign w:val="center"/>
          </w:tcPr>
          <w:p w14:paraId="6BDAD485">
            <w:pPr>
              <w:adjustRightInd w:val="0"/>
              <w:snapToGrid w:val="0"/>
              <w:jc w:val="left"/>
              <w:rPr>
                <w:sz w:val="18"/>
                <w:szCs w:val="18"/>
              </w:rPr>
            </w:pPr>
            <w:r>
              <w:rPr>
                <w:rFonts w:hint="eastAsia"/>
                <w:sz w:val="18"/>
                <w:szCs w:val="18"/>
              </w:rPr>
              <w:t>③</w:t>
            </w:r>
            <w:r>
              <w:rPr>
                <w:sz w:val="18"/>
                <w:szCs w:val="18"/>
              </w:rPr>
              <w:t>查阅管理体系文件和见证材料：</w:t>
            </w:r>
          </w:p>
          <w:p w14:paraId="770E03A4">
            <w:pPr>
              <w:adjustRightInd w:val="0"/>
              <w:snapToGrid w:val="0"/>
              <w:jc w:val="left"/>
              <w:rPr>
                <w:sz w:val="18"/>
                <w:szCs w:val="18"/>
              </w:rPr>
            </w:pPr>
            <w:r>
              <w:rPr>
                <w:sz w:val="18"/>
                <w:szCs w:val="18"/>
              </w:rPr>
              <w:t>1.检验检测机构应当编制管理评审计划，明确管理评审的目的、内容、方法、时机以及结果报告；</w:t>
            </w:r>
          </w:p>
          <w:p w14:paraId="6AB6AF0A">
            <w:pPr>
              <w:adjustRightInd w:val="0"/>
              <w:snapToGrid w:val="0"/>
              <w:jc w:val="left"/>
              <w:rPr>
                <w:sz w:val="18"/>
                <w:szCs w:val="18"/>
              </w:rPr>
            </w:pPr>
            <w:r>
              <w:rPr>
                <w:sz w:val="18"/>
                <w:szCs w:val="18"/>
              </w:rPr>
              <w:t>2.</w:t>
            </w:r>
            <w:r>
              <w:rPr>
                <w:bCs/>
                <w:sz w:val="18"/>
                <w:szCs w:val="18"/>
                <w:lang w:val="sq-AL"/>
              </w:rPr>
              <w:t>最高管理者</w:t>
            </w:r>
            <w:r>
              <w:rPr>
                <w:sz w:val="18"/>
                <w:szCs w:val="18"/>
              </w:rPr>
              <w:t>应确保管理评审输出的实施；</w:t>
            </w:r>
          </w:p>
          <w:p w14:paraId="7EF0C993">
            <w:pPr>
              <w:adjustRightInd w:val="0"/>
              <w:snapToGrid w:val="0"/>
              <w:jc w:val="left"/>
              <w:rPr>
                <w:sz w:val="18"/>
                <w:szCs w:val="18"/>
              </w:rPr>
            </w:pPr>
            <w:r>
              <w:rPr>
                <w:sz w:val="18"/>
                <w:szCs w:val="18"/>
              </w:rPr>
              <w:t>3.检验检测机构应当对评审结果形成评审报告，对提出的改进措施，</w:t>
            </w:r>
            <w:r>
              <w:rPr>
                <w:bCs/>
                <w:sz w:val="18"/>
                <w:szCs w:val="18"/>
                <w:lang w:val="sq-AL"/>
              </w:rPr>
              <w:t>管理层</w:t>
            </w:r>
            <w:r>
              <w:rPr>
                <w:sz w:val="18"/>
                <w:szCs w:val="18"/>
              </w:rPr>
              <w:t>应确保负有管理职责的部门或岗位人员启动有关工作程序，在规定的时间内完成改进工作，并对改进结果进行跟踪验证。</w:t>
            </w:r>
          </w:p>
        </w:tc>
        <w:tc>
          <w:tcPr>
            <w:tcW w:w="4395" w:type="dxa"/>
            <w:vAlign w:val="center"/>
          </w:tcPr>
          <w:p w14:paraId="506C47AF">
            <w:pPr>
              <w:adjustRightInd w:val="0"/>
              <w:snapToGrid w:val="0"/>
              <w:jc w:val="left"/>
              <w:rPr>
                <w:rFonts w:ascii="宋体" w:hAnsi="宋体"/>
                <w:sz w:val="18"/>
                <w:szCs w:val="18"/>
              </w:rPr>
            </w:pPr>
            <w:r>
              <w:rPr>
                <w:sz w:val="18"/>
                <w:szCs w:val="18"/>
              </w:rPr>
              <w:t>1.</w:t>
            </w:r>
            <w:r>
              <w:rPr>
                <w:rFonts w:hint="eastAsia" w:ascii="宋体" w:hAnsi="宋体"/>
                <w:sz w:val="18"/>
                <w:szCs w:val="18"/>
              </w:rPr>
              <w:t>质量负责人是否根据内审报告以及收集到的“管理评审输入”的信息制定管理评审计划：是</w:t>
            </w:r>
            <w:sdt>
              <w:sdtPr>
                <w:rPr>
                  <w:rFonts w:hint="eastAsia" w:ascii="宋体" w:hAnsi="宋体"/>
                  <w:sz w:val="18"/>
                  <w:szCs w:val="18"/>
                </w:rPr>
                <w:id w:val="1764488148"/>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55377D13">
            <w:pPr>
              <w:adjustRightInd w:val="0"/>
              <w:snapToGrid w:val="0"/>
              <w:jc w:val="left"/>
              <w:rPr>
                <w:rFonts w:ascii="宋体" w:hAnsi="宋体"/>
                <w:sz w:val="18"/>
                <w:szCs w:val="18"/>
              </w:rPr>
            </w:pPr>
            <w:r>
              <w:rPr>
                <w:sz w:val="18"/>
                <w:szCs w:val="18"/>
              </w:rPr>
              <w:t>2.</w:t>
            </w:r>
            <w:r>
              <w:rPr>
                <w:rFonts w:hint="eastAsia" w:ascii="宋体" w:hAnsi="宋体"/>
                <w:sz w:val="18"/>
                <w:szCs w:val="18"/>
              </w:rPr>
              <w:t>管理评审计划是否明确管理评审的目的、内容、参加评审的人员、方法、时机以及结果报告：是</w:t>
            </w:r>
            <w:sdt>
              <w:sdtPr>
                <w:rPr>
                  <w:rFonts w:hint="eastAsia" w:ascii="宋体" w:hAnsi="宋体"/>
                  <w:sz w:val="18"/>
                  <w:szCs w:val="18"/>
                </w:rPr>
                <w:id w:val="-158444505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23D58A90">
            <w:pPr>
              <w:adjustRightInd w:val="0"/>
              <w:snapToGrid w:val="0"/>
              <w:jc w:val="left"/>
              <w:rPr>
                <w:rFonts w:ascii="宋体" w:hAnsi="宋体"/>
                <w:sz w:val="18"/>
                <w:szCs w:val="18"/>
              </w:rPr>
            </w:pPr>
            <w:r>
              <w:rPr>
                <w:sz w:val="18"/>
                <w:szCs w:val="18"/>
              </w:rPr>
              <w:t>3.</w:t>
            </w:r>
            <w:r>
              <w:rPr>
                <w:rFonts w:hint="eastAsia" w:ascii="宋体" w:hAnsi="宋体"/>
                <w:sz w:val="18"/>
                <w:szCs w:val="18"/>
              </w:rPr>
              <w:t>管理评审计划是否经最高管理者批准：是</w:t>
            </w:r>
            <w:sdt>
              <w:sdtPr>
                <w:rPr>
                  <w:rFonts w:hint="eastAsia" w:ascii="宋体" w:hAnsi="宋体"/>
                  <w:sz w:val="18"/>
                  <w:szCs w:val="18"/>
                </w:rPr>
                <w:id w:val="-158529526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5405612F">
            <w:pPr>
              <w:adjustRightInd w:val="0"/>
              <w:snapToGrid w:val="0"/>
              <w:jc w:val="left"/>
              <w:rPr>
                <w:rFonts w:ascii="宋体" w:hAnsi="宋体"/>
                <w:sz w:val="18"/>
                <w:szCs w:val="18"/>
              </w:rPr>
            </w:pPr>
            <w:r>
              <w:rPr>
                <w:sz w:val="18"/>
                <w:szCs w:val="18"/>
              </w:rPr>
              <w:t>4.</w:t>
            </w:r>
            <w:r>
              <w:rPr>
                <w:rFonts w:hint="eastAsia" w:ascii="宋体" w:hAnsi="宋体"/>
                <w:sz w:val="18"/>
                <w:szCs w:val="18"/>
              </w:rPr>
              <w:t>管理评审资料是否至少包括通知、计划、方案、会议签到、输入材料、会议记录、改进证据、管理评审报告等：是</w:t>
            </w:r>
            <w:sdt>
              <w:sdtPr>
                <w:rPr>
                  <w:rFonts w:hint="eastAsia" w:ascii="宋体" w:hAnsi="宋体"/>
                  <w:sz w:val="18"/>
                  <w:szCs w:val="18"/>
                </w:rPr>
                <w:id w:val="1295710431"/>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201A2B98">
            <w:pPr>
              <w:adjustRightInd w:val="0"/>
              <w:snapToGrid w:val="0"/>
              <w:jc w:val="left"/>
              <w:rPr>
                <w:rFonts w:ascii="宋体" w:hAnsi="宋体"/>
                <w:sz w:val="18"/>
                <w:szCs w:val="18"/>
              </w:rPr>
            </w:pPr>
            <w:r>
              <w:rPr>
                <w:sz w:val="18"/>
                <w:szCs w:val="18"/>
              </w:rPr>
              <w:t>5.</w:t>
            </w:r>
            <w:r>
              <w:rPr>
                <w:rFonts w:hint="eastAsia" w:ascii="宋体" w:hAnsi="宋体"/>
                <w:bCs/>
                <w:sz w:val="18"/>
                <w:szCs w:val="18"/>
                <w:lang w:val="sq-AL"/>
              </w:rPr>
              <w:t>最高管理者</w:t>
            </w:r>
            <w:r>
              <w:rPr>
                <w:rFonts w:hint="eastAsia" w:ascii="宋体" w:hAnsi="宋体"/>
                <w:sz w:val="18"/>
                <w:szCs w:val="18"/>
              </w:rPr>
              <w:t>是否确保负有管理职责的部门或岗位人员启动有关工作程序，在规定的时间内完成改进工作，并对改进结果进行跟踪验证：是</w:t>
            </w:r>
            <w:sdt>
              <w:sdtPr>
                <w:rPr>
                  <w:rFonts w:hint="eastAsia" w:ascii="宋体" w:hAnsi="宋体"/>
                  <w:sz w:val="18"/>
                  <w:szCs w:val="18"/>
                </w:rPr>
                <w:id w:val="1574398783"/>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3431CB07">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556EE043">
            <w:pPr>
              <w:adjustRightInd w:val="0"/>
              <w:snapToGrid w:val="0"/>
              <w:jc w:val="left"/>
              <w:rPr>
                <w:rFonts w:ascii="Calibri" w:hAnsi="Calibri"/>
                <w:szCs w:val="22"/>
              </w:rPr>
            </w:pPr>
          </w:p>
        </w:tc>
        <w:tc>
          <w:tcPr>
            <w:tcW w:w="283" w:type="dxa"/>
            <w:vAlign w:val="center"/>
          </w:tcPr>
          <w:p w14:paraId="630D8EC3">
            <w:pPr>
              <w:adjustRightInd w:val="0"/>
              <w:snapToGrid w:val="0"/>
              <w:jc w:val="left"/>
              <w:rPr>
                <w:rFonts w:ascii="Calibri" w:hAnsi="Calibri"/>
                <w:szCs w:val="22"/>
              </w:rPr>
            </w:pPr>
          </w:p>
        </w:tc>
        <w:tc>
          <w:tcPr>
            <w:tcW w:w="284" w:type="dxa"/>
            <w:vAlign w:val="center"/>
          </w:tcPr>
          <w:p w14:paraId="756B5511">
            <w:pPr>
              <w:adjustRightInd w:val="0"/>
              <w:snapToGrid w:val="0"/>
              <w:jc w:val="left"/>
              <w:rPr>
                <w:rFonts w:ascii="Calibri" w:hAnsi="Calibri"/>
                <w:szCs w:val="22"/>
              </w:rPr>
            </w:pPr>
          </w:p>
        </w:tc>
        <w:tc>
          <w:tcPr>
            <w:tcW w:w="1310" w:type="dxa"/>
            <w:vAlign w:val="center"/>
          </w:tcPr>
          <w:p w14:paraId="50D0BB8D">
            <w:pPr>
              <w:adjustRightInd w:val="0"/>
              <w:snapToGrid w:val="0"/>
              <w:jc w:val="left"/>
              <w:rPr>
                <w:rFonts w:ascii="Calibri" w:hAnsi="Calibri"/>
                <w:szCs w:val="22"/>
              </w:rPr>
            </w:pPr>
          </w:p>
        </w:tc>
      </w:tr>
      <w:tr w14:paraId="4811B5A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587287F4">
            <w:pPr>
              <w:adjustRightInd w:val="0"/>
              <w:snapToGrid w:val="0"/>
              <w:jc w:val="center"/>
              <w:rPr>
                <w:sz w:val="18"/>
                <w:szCs w:val="18"/>
              </w:rPr>
            </w:pPr>
          </w:p>
        </w:tc>
        <w:tc>
          <w:tcPr>
            <w:tcW w:w="425" w:type="dxa"/>
            <w:vAlign w:val="center"/>
          </w:tcPr>
          <w:p w14:paraId="0D1816E7">
            <w:pPr>
              <w:adjustRightInd w:val="0"/>
              <w:snapToGrid w:val="0"/>
              <w:jc w:val="center"/>
              <w:rPr>
                <w:sz w:val="18"/>
                <w:szCs w:val="18"/>
              </w:rPr>
            </w:pPr>
            <w:r>
              <w:rPr>
                <w:sz w:val="18"/>
                <w:szCs w:val="18"/>
              </w:rPr>
              <w:t>28)</w:t>
            </w:r>
          </w:p>
        </w:tc>
        <w:tc>
          <w:tcPr>
            <w:tcW w:w="2268" w:type="dxa"/>
            <w:vMerge w:val="continue"/>
            <w:vAlign w:val="center"/>
          </w:tcPr>
          <w:p w14:paraId="003C9981">
            <w:pPr>
              <w:adjustRightInd w:val="0"/>
              <w:snapToGrid w:val="0"/>
              <w:jc w:val="left"/>
              <w:rPr>
                <w:sz w:val="18"/>
                <w:szCs w:val="18"/>
              </w:rPr>
            </w:pPr>
          </w:p>
        </w:tc>
        <w:tc>
          <w:tcPr>
            <w:tcW w:w="3827" w:type="dxa"/>
            <w:vAlign w:val="center"/>
          </w:tcPr>
          <w:p w14:paraId="2254DB18">
            <w:pPr>
              <w:adjustRightInd w:val="0"/>
              <w:snapToGrid w:val="0"/>
              <w:jc w:val="left"/>
              <w:rPr>
                <w:sz w:val="18"/>
                <w:szCs w:val="18"/>
              </w:rPr>
            </w:pPr>
            <w:r>
              <w:rPr>
                <w:rFonts w:hint="eastAsia"/>
                <w:sz w:val="18"/>
                <w:szCs w:val="18"/>
              </w:rPr>
              <w:t>④</w:t>
            </w:r>
            <w:r>
              <w:rPr>
                <w:sz w:val="18"/>
                <w:szCs w:val="18"/>
              </w:rPr>
              <w:t>查阅见证材料：</w:t>
            </w:r>
          </w:p>
          <w:p w14:paraId="3FC7483F">
            <w:pPr>
              <w:adjustRightInd w:val="0"/>
              <w:snapToGrid w:val="0"/>
              <w:jc w:val="left"/>
              <w:rPr>
                <w:sz w:val="18"/>
                <w:szCs w:val="18"/>
              </w:rPr>
            </w:pPr>
            <w:r>
              <w:rPr>
                <w:sz w:val="18"/>
                <w:szCs w:val="18"/>
              </w:rPr>
              <w:t>应保留管理评审的记录。</w:t>
            </w:r>
          </w:p>
        </w:tc>
        <w:tc>
          <w:tcPr>
            <w:tcW w:w="4395" w:type="dxa"/>
            <w:vAlign w:val="center"/>
          </w:tcPr>
          <w:p w14:paraId="37C2A2BF">
            <w:pPr>
              <w:adjustRightInd w:val="0"/>
              <w:snapToGrid w:val="0"/>
              <w:jc w:val="left"/>
              <w:rPr>
                <w:rFonts w:ascii="宋体" w:hAnsi="宋体"/>
                <w:sz w:val="18"/>
                <w:szCs w:val="18"/>
              </w:rPr>
            </w:pPr>
            <w:r>
              <w:rPr>
                <w:rFonts w:hint="eastAsia" w:ascii="宋体" w:hAnsi="宋体"/>
                <w:sz w:val="18"/>
                <w:szCs w:val="18"/>
              </w:rPr>
              <w:t>管理评审的记录是否归档保留：</w:t>
            </w:r>
          </w:p>
          <w:p w14:paraId="6B36A1BE">
            <w:pPr>
              <w:adjustRightInd w:val="0"/>
              <w:snapToGrid w:val="0"/>
              <w:ind w:firstLine="270" w:firstLineChars="150"/>
              <w:jc w:val="left"/>
              <w:rPr>
                <w:rFonts w:ascii="宋体" w:hAnsi="宋体"/>
                <w:sz w:val="18"/>
                <w:szCs w:val="18"/>
              </w:rPr>
            </w:pPr>
            <w:r>
              <w:rPr>
                <w:rFonts w:hint="eastAsia" w:ascii="宋体" w:hAnsi="宋体"/>
                <w:sz w:val="18"/>
                <w:szCs w:val="18"/>
              </w:rPr>
              <w:t>是</w:t>
            </w:r>
            <w:sdt>
              <w:sdtPr>
                <w:rPr>
                  <w:rFonts w:hint="eastAsia" w:ascii="宋体" w:hAnsi="宋体"/>
                  <w:sz w:val="18"/>
                  <w:szCs w:val="18"/>
                </w:rPr>
                <w:id w:val="-51138071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1290E548">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21283438">
            <w:pPr>
              <w:adjustRightInd w:val="0"/>
              <w:snapToGrid w:val="0"/>
              <w:jc w:val="left"/>
              <w:rPr>
                <w:rFonts w:ascii="Calibri" w:hAnsi="Calibri"/>
                <w:szCs w:val="22"/>
              </w:rPr>
            </w:pPr>
          </w:p>
        </w:tc>
        <w:tc>
          <w:tcPr>
            <w:tcW w:w="283" w:type="dxa"/>
            <w:vAlign w:val="center"/>
          </w:tcPr>
          <w:p w14:paraId="37EC6E00">
            <w:pPr>
              <w:adjustRightInd w:val="0"/>
              <w:snapToGrid w:val="0"/>
              <w:jc w:val="left"/>
              <w:rPr>
                <w:rFonts w:ascii="Calibri" w:hAnsi="Calibri"/>
                <w:szCs w:val="22"/>
              </w:rPr>
            </w:pPr>
          </w:p>
        </w:tc>
        <w:tc>
          <w:tcPr>
            <w:tcW w:w="284" w:type="dxa"/>
            <w:vAlign w:val="center"/>
          </w:tcPr>
          <w:p w14:paraId="5DD4C1EA">
            <w:pPr>
              <w:adjustRightInd w:val="0"/>
              <w:snapToGrid w:val="0"/>
              <w:jc w:val="left"/>
              <w:rPr>
                <w:rFonts w:ascii="Calibri" w:hAnsi="Calibri"/>
                <w:szCs w:val="22"/>
              </w:rPr>
            </w:pPr>
          </w:p>
        </w:tc>
        <w:tc>
          <w:tcPr>
            <w:tcW w:w="1310" w:type="dxa"/>
            <w:vAlign w:val="center"/>
          </w:tcPr>
          <w:p w14:paraId="0423F6E4">
            <w:pPr>
              <w:adjustRightInd w:val="0"/>
              <w:snapToGrid w:val="0"/>
              <w:jc w:val="left"/>
              <w:rPr>
                <w:rFonts w:ascii="Calibri" w:hAnsi="Calibri"/>
                <w:szCs w:val="22"/>
              </w:rPr>
            </w:pPr>
          </w:p>
        </w:tc>
      </w:tr>
      <w:tr w14:paraId="568BA5C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4971FBE0">
            <w:pPr>
              <w:adjustRightInd w:val="0"/>
              <w:snapToGrid w:val="0"/>
              <w:jc w:val="center"/>
              <w:rPr>
                <w:sz w:val="18"/>
                <w:szCs w:val="18"/>
              </w:rPr>
            </w:pPr>
          </w:p>
        </w:tc>
        <w:tc>
          <w:tcPr>
            <w:tcW w:w="425" w:type="dxa"/>
            <w:vAlign w:val="center"/>
          </w:tcPr>
          <w:p w14:paraId="73D18F90">
            <w:pPr>
              <w:adjustRightInd w:val="0"/>
              <w:snapToGrid w:val="0"/>
              <w:jc w:val="center"/>
              <w:rPr>
                <w:sz w:val="18"/>
                <w:szCs w:val="18"/>
              </w:rPr>
            </w:pPr>
            <w:r>
              <w:rPr>
                <w:sz w:val="18"/>
                <w:szCs w:val="18"/>
              </w:rPr>
              <w:t>28)</w:t>
            </w:r>
          </w:p>
        </w:tc>
        <w:tc>
          <w:tcPr>
            <w:tcW w:w="2268" w:type="dxa"/>
            <w:vMerge w:val="continue"/>
            <w:vAlign w:val="center"/>
          </w:tcPr>
          <w:p w14:paraId="7B4FCA17">
            <w:pPr>
              <w:adjustRightInd w:val="0"/>
              <w:snapToGrid w:val="0"/>
              <w:jc w:val="left"/>
              <w:rPr>
                <w:sz w:val="18"/>
                <w:szCs w:val="18"/>
              </w:rPr>
            </w:pPr>
          </w:p>
        </w:tc>
        <w:tc>
          <w:tcPr>
            <w:tcW w:w="3827" w:type="dxa"/>
            <w:vAlign w:val="center"/>
          </w:tcPr>
          <w:p w14:paraId="4E6DB0F4">
            <w:pPr>
              <w:adjustRightInd w:val="0"/>
              <w:snapToGrid w:val="0"/>
              <w:jc w:val="left"/>
              <w:rPr>
                <w:sz w:val="18"/>
                <w:szCs w:val="18"/>
              </w:rPr>
            </w:pPr>
            <w:r>
              <w:rPr>
                <w:rFonts w:hint="eastAsia"/>
                <w:sz w:val="18"/>
                <w:szCs w:val="18"/>
              </w:rPr>
              <w:t>⑤</w:t>
            </w:r>
            <w:r>
              <w:rPr>
                <w:sz w:val="18"/>
                <w:szCs w:val="18"/>
              </w:rPr>
              <w:t>查阅见证材料：</w:t>
            </w:r>
          </w:p>
          <w:p w14:paraId="1D796393">
            <w:pPr>
              <w:adjustRightInd w:val="0"/>
              <w:snapToGrid w:val="0"/>
              <w:jc w:val="left"/>
              <w:rPr>
                <w:sz w:val="18"/>
                <w:szCs w:val="18"/>
              </w:rPr>
            </w:pPr>
            <w:r>
              <w:rPr>
                <w:sz w:val="18"/>
                <w:szCs w:val="18"/>
              </w:rPr>
              <w:t>管理评审输入应包括以下信息：</w:t>
            </w:r>
          </w:p>
          <w:p w14:paraId="2A624694">
            <w:pPr>
              <w:adjustRightInd w:val="0"/>
              <w:snapToGrid w:val="0"/>
              <w:jc w:val="left"/>
              <w:rPr>
                <w:sz w:val="18"/>
                <w:szCs w:val="18"/>
              </w:rPr>
            </w:pPr>
            <w:r>
              <w:rPr>
                <w:sz w:val="18"/>
                <w:szCs w:val="18"/>
              </w:rPr>
              <w:t>(1)检验检测机构相关的内外部因素的变化；</w:t>
            </w:r>
          </w:p>
          <w:p w14:paraId="5595D94C">
            <w:pPr>
              <w:adjustRightInd w:val="0"/>
              <w:snapToGrid w:val="0"/>
              <w:jc w:val="left"/>
              <w:rPr>
                <w:sz w:val="18"/>
                <w:szCs w:val="18"/>
              </w:rPr>
            </w:pPr>
            <w:r>
              <w:rPr>
                <w:sz w:val="18"/>
                <w:szCs w:val="18"/>
              </w:rPr>
              <w:t>(2)目标的可行性；</w:t>
            </w:r>
          </w:p>
          <w:p w14:paraId="168ABD5A">
            <w:pPr>
              <w:adjustRightInd w:val="0"/>
              <w:snapToGrid w:val="0"/>
              <w:jc w:val="left"/>
              <w:rPr>
                <w:sz w:val="18"/>
                <w:szCs w:val="18"/>
              </w:rPr>
            </w:pPr>
            <w:r>
              <w:rPr>
                <w:sz w:val="18"/>
                <w:szCs w:val="18"/>
              </w:rPr>
              <w:t>(3)政策和程序的适用性；</w:t>
            </w:r>
          </w:p>
          <w:p w14:paraId="0C29F54F">
            <w:pPr>
              <w:adjustRightInd w:val="0"/>
              <w:snapToGrid w:val="0"/>
              <w:jc w:val="left"/>
              <w:rPr>
                <w:sz w:val="18"/>
                <w:szCs w:val="18"/>
              </w:rPr>
            </w:pPr>
            <w:r>
              <w:rPr>
                <w:sz w:val="18"/>
                <w:szCs w:val="18"/>
              </w:rPr>
              <w:t>(4)以往管理评审所采取措施的情况；</w:t>
            </w:r>
          </w:p>
          <w:p w14:paraId="67B2E5CB">
            <w:pPr>
              <w:adjustRightInd w:val="0"/>
              <w:snapToGrid w:val="0"/>
              <w:jc w:val="left"/>
              <w:rPr>
                <w:sz w:val="18"/>
                <w:szCs w:val="18"/>
              </w:rPr>
            </w:pPr>
            <w:r>
              <w:rPr>
                <w:sz w:val="18"/>
                <w:szCs w:val="18"/>
              </w:rPr>
              <w:t>(5)近期内部审核的结果；</w:t>
            </w:r>
          </w:p>
          <w:p w14:paraId="178841FA">
            <w:pPr>
              <w:adjustRightInd w:val="0"/>
              <w:snapToGrid w:val="0"/>
              <w:jc w:val="left"/>
              <w:rPr>
                <w:sz w:val="18"/>
                <w:szCs w:val="18"/>
              </w:rPr>
            </w:pPr>
            <w:r>
              <w:rPr>
                <w:sz w:val="18"/>
                <w:szCs w:val="18"/>
              </w:rPr>
              <w:t>(6)纠正措施；</w:t>
            </w:r>
          </w:p>
          <w:p w14:paraId="59E37B80">
            <w:pPr>
              <w:adjustRightInd w:val="0"/>
              <w:snapToGrid w:val="0"/>
              <w:jc w:val="left"/>
              <w:rPr>
                <w:sz w:val="18"/>
                <w:szCs w:val="18"/>
              </w:rPr>
            </w:pPr>
            <w:r>
              <w:rPr>
                <w:sz w:val="18"/>
                <w:szCs w:val="18"/>
              </w:rPr>
              <w:t>(7)由外部机构进行的评审；</w:t>
            </w:r>
          </w:p>
          <w:p w14:paraId="51ABBAAA">
            <w:pPr>
              <w:adjustRightInd w:val="0"/>
              <w:snapToGrid w:val="0"/>
              <w:jc w:val="left"/>
              <w:rPr>
                <w:sz w:val="18"/>
                <w:szCs w:val="18"/>
              </w:rPr>
            </w:pPr>
            <w:r>
              <w:rPr>
                <w:sz w:val="18"/>
                <w:szCs w:val="18"/>
              </w:rPr>
              <w:t>(8)工作量和工作类型的变化或者检验检测机构活动范围的变化；</w:t>
            </w:r>
          </w:p>
          <w:p w14:paraId="59D58FA7">
            <w:pPr>
              <w:adjustRightInd w:val="0"/>
              <w:snapToGrid w:val="0"/>
              <w:jc w:val="left"/>
              <w:rPr>
                <w:sz w:val="18"/>
                <w:szCs w:val="18"/>
              </w:rPr>
            </w:pPr>
            <w:r>
              <w:rPr>
                <w:sz w:val="18"/>
                <w:szCs w:val="18"/>
              </w:rPr>
              <w:t>(9)客户和员工的反馈；</w:t>
            </w:r>
          </w:p>
          <w:p w14:paraId="0DB71136">
            <w:pPr>
              <w:adjustRightInd w:val="0"/>
              <w:snapToGrid w:val="0"/>
              <w:jc w:val="left"/>
              <w:rPr>
                <w:sz w:val="18"/>
                <w:szCs w:val="18"/>
              </w:rPr>
            </w:pPr>
            <w:r>
              <w:rPr>
                <w:sz w:val="18"/>
                <w:szCs w:val="18"/>
              </w:rPr>
              <w:t>(10)投诉；</w:t>
            </w:r>
          </w:p>
          <w:p w14:paraId="244D52B7">
            <w:pPr>
              <w:adjustRightInd w:val="0"/>
              <w:snapToGrid w:val="0"/>
              <w:jc w:val="left"/>
              <w:rPr>
                <w:sz w:val="18"/>
                <w:szCs w:val="18"/>
              </w:rPr>
            </w:pPr>
            <w:r>
              <w:rPr>
                <w:sz w:val="18"/>
                <w:szCs w:val="18"/>
              </w:rPr>
              <w:t>(11)实施改进的有效性；</w:t>
            </w:r>
          </w:p>
          <w:p w14:paraId="0D9D3DC9">
            <w:pPr>
              <w:adjustRightInd w:val="0"/>
              <w:snapToGrid w:val="0"/>
              <w:jc w:val="left"/>
              <w:rPr>
                <w:sz w:val="18"/>
                <w:szCs w:val="18"/>
              </w:rPr>
            </w:pPr>
            <w:r>
              <w:rPr>
                <w:sz w:val="18"/>
                <w:szCs w:val="18"/>
              </w:rPr>
              <w:t>(12)资源配置的合理性；</w:t>
            </w:r>
          </w:p>
          <w:p w14:paraId="49DC7163">
            <w:pPr>
              <w:adjustRightInd w:val="0"/>
              <w:snapToGrid w:val="0"/>
              <w:jc w:val="left"/>
              <w:rPr>
                <w:sz w:val="18"/>
                <w:szCs w:val="18"/>
              </w:rPr>
            </w:pPr>
            <w:r>
              <w:rPr>
                <w:sz w:val="18"/>
                <w:szCs w:val="18"/>
              </w:rPr>
              <w:t>(13)风险识别的可控性；</w:t>
            </w:r>
          </w:p>
          <w:p w14:paraId="300FFB47">
            <w:pPr>
              <w:adjustRightInd w:val="0"/>
              <w:snapToGrid w:val="0"/>
              <w:jc w:val="left"/>
              <w:rPr>
                <w:sz w:val="18"/>
                <w:szCs w:val="18"/>
              </w:rPr>
            </w:pPr>
            <w:r>
              <w:rPr>
                <w:sz w:val="18"/>
                <w:szCs w:val="18"/>
              </w:rPr>
              <w:t>(14)结果质量的保障性；</w:t>
            </w:r>
          </w:p>
          <w:p w14:paraId="406ED235">
            <w:pPr>
              <w:adjustRightInd w:val="0"/>
              <w:snapToGrid w:val="0"/>
              <w:jc w:val="left"/>
              <w:rPr>
                <w:sz w:val="18"/>
                <w:szCs w:val="18"/>
              </w:rPr>
            </w:pPr>
            <w:r>
              <w:rPr>
                <w:sz w:val="18"/>
                <w:szCs w:val="18"/>
              </w:rPr>
              <w:t>(15)其他相关因素，如监督活动和培训。</w:t>
            </w:r>
          </w:p>
          <w:p w14:paraId="27A23813">
            <w:pPr>
              <w:adjustRightInd w:val="0"/>
              <w:snapToGrid w:val="0"/>
              <w:jc w:val="left"/>
              <w:rPr>
                <w:sz w:val="18"/>
                <w:szCs w:val="18"/>
              </w:rPr>
            </w:pPr>
            <w:r>
              <w:rPr>
                <w:sz w:val="18"/>
                <w:szCs w:val="18"/>
              </w:rPr>
              <w:t>管理评审输出应包括以下内容：</w:t>
            </w:r>
          </w:p>
          <w:p w14:paraId="0E526803">
            <w:pPr>
              <w:adjustRightInd w:val="0"/>
              <w:snapToGrid w:val="0"/>
              <w:jc w:val="left"/>
              <w:rPr>
                <w:sz w:val="18"/>
                <w:szCs w:val="18"/>
              </w:rPr>
            </w:pPr>
            <w:r>
              <w:rPr>
                <w:sz w:val="18"/>
                <w:szCs w:val="18"/>
              </w:rPr>
              <w:t>(1)管理体系及其过程的有效性；</w:t>
            </w:r>
          </w:p>
          <w:p w14:paraId="23EA484C">
            <w:pPr>
              <w:adjustRightInd w:val="0"/>
              <w:snapToGrid w:val="0"/>
              <w:jc w:val="left"/>
              <w:rPr>
                <w:sz w:val="18"/>
                <w:szCs w:val="18"/>
              </w:rPr>
            </w:pPr>
            <w:r>
              <w:rPr>
                <w:sz w:val="18"/>
                <w:szCs w:val="18"/>
              </w:rPr>
              <w:t>(2)符合本标准要求的改进；</w:t>
            </w:r>
          </w:p>
          <w:p w14:paraId="1C715F12">
            <w:pPr>
              <w:adjustRightInd w:val="0"/>
              <w:snapToGrid w:val="0"/>
              <w:jc w:val="left"/>
              <w:rPr>
                <w:sz w:val="18"/>
                <w:szCs w:val="18"/>
              </w:rPr>
            </w:pPr>
            <w:r>
              <w:rPr>
                <w:sz w:val="18"/>
                <w:szCs w:val="18"/>
              </w:rPr>
              <w:t>(3)提供所需的资源；</w:t>
            </w:r>
          </w:p>
          <w:p w14:paraId="373EEF43">
            <w:pPr>
              <w:adjustRightInd w:val="0"/>
              <w:snapToGrid w:val="0"/>
              <w:jc w:val="left"/>
              <w:rPr>
                <w:sz w:val="18"/>
                <w:szCs w:val="18"/>
              </w:rPr>
            </w:pPr>
            <w:r>
              <w:rPr>
                <w:sz w:val="18"/>
                <w:szCs w:val="18"/>
              </w:rPr>
              <w:t>(4)变更的需求。</w:t>
            </w:r>
          </w:p>
        </w:tc>
        <w:tc>
          <w:tcPr>
            <w:tcW w:w="4395" w:type="dxa"/>
            <w:vAlign w:val="center"/>
          </w:tcPr>
          <w:p w14:paraId="4771A72B">
            <w:pPr>
              <w:adjustRightInd w:val="0"/>
              <w:snapToGrid w:val="0"/>
              <w:jc w:val="left"/>
              <w:rPr>
                <w:rFonts w:ascii="宋体" w:hAnsi="宋体"/>
                <w:sz w:val="18"/>
                <w:szCs w:val="18"/>
              </w:rPr>
            </w:pPr>
            <w:r>
              <w:rPr>
                <w:rFonts w:hint="eastAsia" w:ascii="宋体" w:hAnsi="宋体"/>
                <w:sz w:val="18"/>
                <w:szCs w:val="18"/>
              </w:rPr>
              <w:t xml:space="preserve">管理评审输入： </w:t>
            </w:r>
          </w:p>
          <w:p w14:paraId="59E7C180">
            <w:pPr>
              <w:adjustRightInd w:val="0"/>
              <w:snapToGrid w:val="0"/>
              <w:jc w:val="left"/>
              <w:rPr>
                <w:rFonts w:ascii="宋体" w:hAnsi="宋体"/>
                <w:sz w:val="18"/>
                <w:szCs w:val="18"/>
              </w:rPr>
            </w:pPr>
            <w:r>
              <w:rPr>
                <w:sz w:val="18"/>
                <w:szCs w:val="18"/>
              </w:rPr>
              <w:t>1.</w:t>
            </w:r>
            <w:r>
              <w:rPr>
                <w:rFonts w:hint="eastAsia" w:ascii="宋体" w:hAnsi="宋体"/>
                <w:sz w:val="18"/>
                <w:szCs w:val="18"/>
              </w:rPr>
              <w:t>是否包括检验检测机构相关的内外部因素的变化：</w:t>
            </w:r>
          </w:p>
          <w:p w14:paraId="3F57B0D4">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1495798573"/>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340D34D3">
            <w:pPr>
              <w:adjustRightInd w:val="0"/>
              <w:snapToGrid w:val="0"/>
              <w:jc w:val="left"/>
              <w:rPr>
                <w:rFonts w:ascii="宋体" w:hAnsi="宋体"/>
                <w:sz w:val="18"/>
                <w:szCs w:val="18"/>
              </w:rPr>
            </w:pPr>
            <w:r>
              <w:rPr>
                <w:sz w:val="18"/>
                <w:szCs w:val="18"/>
              </w:rPr>
              <w:t>2.</w:t>
            </w:r>
            <w:r>
              <w:rPr>
                <w:rFonts w:hint="eastAsia" w:ascii="宋体" w:hAnsi="宋体"/>
                <w:sz w:val="18"/>
                <w:szCs w:val="18"/>
              </w:rPr>
              <w:t>是否包括目标的可行性：是</w:t>
            </w:r>
            <w:sdt>
              <w:sdtPr>
                <w:rPr>
                  <w:rFonts w:hint="eastAsia" w:ascii="宋体" w:hAnsi="宋体"/>
                  <w:sz w:val="18"/>
                  <w:szCs w:val="18"/>
                </w:rPr>
                <w:id w:val="34337346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59A8DCC8">
            <w:pPr>
              <w:adjustRightInd w:val="0"/>
              <w:snapToGrid w:val="0"/>
              <w:jc w:val="left"/>
              <w:rPr>
                <w:rFonts w:ascii="宋体" w:hAnsi="宋体"/>
                <w:sz w:val="18"/>
                <w:szCs w:val="18"/>
              </w:rPr>
            </w:pPr>
            <w:r>
              <w:rPr>
                <w:sz w:val="18"/>
                <w:szCs w:val="18"/>
              </w:rPr>
              <w:t>3.</w:t>
            </w:r>
            <w:r>
              <w:rPr>
                <w:rFonts w:hint="eastAsia" w:ascii="宋体" w:hAnsi="宋体"/>
                <w:sz w:val="18"/>
                <w:szCs w:val="18"/>
              </w:rPr>
              <w:t>是否包括政策和程序的适用性：是</w:t>
            </w:r>
            <w:sdt>
              <w:sdtPr>
                <w:rPr>
                  <w:rFonts w:hint="eastAsia" w:ascii="宋体" w:hAnsi="宋体"/>
                  <w:sz w:val="18"/>
                  <w:szCs w:val="18"/>
                </w:rPr>
                <w:id w:val="110724172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27B0F4A8">
            <w:pPr>
              <w:adjustRightInd w:val="0"/>
              <w:snapToGrid w:val="0"/>
              <w:jc w:val="left"/>
              <w:rPr>
                <w:rFonts w:ascii="宋体" w:hAnsi="宋体"/>
                <w:sz w:val="18"/>
                <w:szCs w:val="18"/>
              </w:rPr>
            </w:pPr>
            <w:r>
              <w:rPr>
                <w:sz w:val="18"/>
                <w:szCs w:val="18"/>
              </w:rPr>
              <w:t>4.</w:t>
            </w:r>
            <w:r>
              <w:rPr>
                <w:rFonts w:hint="eastAsia" w:ascii="宋体" w:hAnsi="宋体"/>
                <w:sz w:val="18"/>
                <w:szCs w:val="18"/>
              </w:rPr>
              <w:t>是否包括以往管理评审所采取措施的情况：</w:t>
            </w:r>
          </w:p>
          <w:p w14:paraId="434C6D09">
            <w:pPr>
              <w:adjustRightInd w:val="0"/>
              <w:snapToGrid w:val="0"/>
              <w:ind w:firstLine="270" w:firstLineChars="150"/>
              <w:jc w:val="left"/>
              <w:rPr>
                <w:rFonts w:ascii="宋体" w:hAnsi="宋体"/>
                <w:sz w:val="18"/>
                <w:szCs w:val="18"/>
              </w:rPr>
            </w:pPr>
            <w:r>
              <w:rPr>
                <w:rFonts w:hint="eastAsia" w:ascii="宋体" w:hAnsi="宋体"/>
                <w:sz w:val="18"/>
                <w:szCs w:val="18"/>
              </w:rPr>
              <w:t>是</w:t>
            </w:r>
            <w:sdt>
              <w:sdtPr>
                <w:rPr>
                  <w:rFonts w:hint="eastAsia" w:ascii="宋体" w:hAnsi="宋体"/>
                  <w:sz w:val="18"/>
                  <w:szCs w:val="18"/>
                </w:rPr>
                <w:id w:val="118779369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74936ED0">
            <w:pPr>
              <w:adjustRightInd w:val="0"/>
              <w:snapToGrid w:val="0"/>
              <w:jc w:val="left"/>
              <w:rPr>
                <w:rFonts w:ascii="宋体" w:hAnsi="宋体"/>
                <w:sz w:val="18"/>
                <w:szCs w:val="18"/>
              </w:rPr>
            </w:pPr>
            <w:r>
              <w:rPr>
                <w:sz w:val="18"/>
                <w:szCs w:val="18"/>
              </w:rPr>
              <w:t>5.</w:t>
            </w:r>
            <w:r>
              <w:rPr>
                <w:rFonts w:hint="eastAsia" w:ascii="宋体" w:hAnsi="宋体"/>
                <w:sz w:val="18"/>
                <w:szCs w:val="18"/>
              </w:rPr>
              <w:t>是否包括近期内部审核的结果：是</w:t>
            </w:r>
            <w:sdt>
              <w:sdtPr>
                <w:rPr>
                  <w:rFonts w:hint="eastAsia" w:ascii="宋体" w:hAnsi="宋体"/>
                  <w:sz w:val="18"/>
                  <w:szCs w:val="18"/>
                </w:rPr>
                <w:id w:val="-1485705478"/>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5932FB60">
            <w:pPr>
              <w:adjustRightInd w:val="0"/>
              <w:snapToGrid w:val="0"/>
              <w:jc w:val="left"/>
              <w:rPr>
                <w:rFonts w:ascii="宋体" w:hAnsi="宋体"/>
                <w:sz w:val="18"/>
                <w:szCs w:val="18"/>
              </w:rPr>
            </w:pPr>
            <w:r>
              <w:rPr>
                <w:sz w:val="18"/>
                <w:szCs w:val="18"/>
              </w:rPr>
              <w:t>6.</w:t>
            </w:r>
            <w:r>
              <w:rPr>
                <w:rFonts w:hint="eastAsia" w:ascii="宋体" w:hAnsi="宋体"/>
                <w:sz w:val="18"/>
                <w:szCs w:val="18"/>
              </w:rPr>
              <w:t>是否包括纠正措施：是</w:t>
            </w:r>
            <w:sdt>
              <w:sdtPr>
                <w:rPr>
                  <w:rFonts w:hint="eastAsia" w:ascii="宋体" w:hAnsi="宋体"/>
                  <w:sz w:val="18"/>
                  <w:szCs w:val="18"/>
                </w:rPr>
                <w:id w:val="1335653300"/>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35E1F034">
            <w:pPr>
              <w:adjustRightInd w:val="0"/>
              <w:snapToGrid w:val="0"/>
              <w:jc w:val="left"/>
              <w:rPr>
                <w:rFonts w:ascii="宋体" w:hAnsi="宋体"/>
                <w:sz w:val="18"/>
                <w:szCs w:val="18"/>
              </w:rPr>
            </w:pPr>
            <w:r>
              <w:rPr>
                <w:sz w:val="18"/>
                <w:szCs w:val="18"/>
              </w:rPr>
              <w:t>7.</w:t>
            </w:r>
            <w:r>
              <w:rPr>
                <w:rFonts w:hint="eastAsia" w:ascii="宋体" w:hAnsi="宋体"/>
                <w:sz w:val="18"/>
                <w:szCs w:val="18"/>
              </w:rPr>
              <w:t>是否包括由外部机构进行评审的结果：是</w:t>
            </w:r>
            <w:sdt>
              <w:sdtPr>
                <w:rPr>
                  <w:rFonts w:hint="eastAsia" w:ascii="宋体" w:hAnsi="宋体"/>
                  <w:sz w:val="18"/>
                  <w:szCs w:val="18"/>
                </w:rPr>
                <w:id w:val="67153385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3C9F9CC6">
            <w:pPr>
              <w:adjustRightInd w:val="0"/>
              <w:snapToGrid w:val="0"/>
              <w:jc w:val="left"/>
              <w:rPr>
                <w:rFonts w:ascii="宋体" w:hAnsi="宋体"/>
                <w:sz w:val="18"/>
                <w:szCs w:val="18"/>
              </w:rPr>
            </w:pPr>
            <w:r>
              <w:rPr>
                <w:sz w:val="18"/>
                <w:szCs w:val="18"/>
              </w:rPr>
              <w:t>8.</w:t>
            </w:r>
            <w:r>
              <w:rPr>
                <w:rFonts w:hint="eastAsia" w:ascii="宋体" w:hAnsi="宋体"/>
                <w:sz w:val="18"/>
                <w:szCs w:val="18"/>
              </w:rPr>
              <w:t>是否包括工作量和工作类型的变化或者检验检测机构活动范围的变化：是</w:t>
            </w:r>
            <w:sdt>
              <w:sdtPr>
                <w:rPr>
                  <w:rFonts w:hint="eastAsia" w:ascii="宋体" w:hAnsi="宋体"/>
                  <w:sz w:val="18"/>
                  <w:szCs w:val="18"/>
                </w:rPr>
                <w:id w:val="1852378031"/>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10FE106E">
            <w:pPr>
              <w:adjustRightInd w:val="0"/>
              <w:snapToGrid w:val="0"/>
              <w:jc w:val="left"/>
              <w:rPr>
                <w:rFonts w:ascii="宋体" w:hAnsi="宋体"/>
                <w:sz w:val="18"/>
                <w:szCs w:val="18"/>
              </w:rPr>
            </w:pPr>
            <w:r>
              <w:rPr>
                <w:sz w:val="18"/>
                <w:szCs w:val="18"/>
              </w:rPr>
              <w:t>9.</w:t>
            </w:r>
            <w:r>
              <w:rPr>
                <w:rFonts w:hint="eastAsia" w:ascii="宋体" w:hAnsi="宋体"/>
                <w:sz w:val="18"/>
                <w:szCs w:val="18"/>
              </w:rPr>
              <w:t>是否包括客户和员工的反馈信息：是</w:t>
            </w:r>
            <w:sdt>
              <w:sdtPr>
                <w:rPr>
                  <w:rFonts w:hint="eastAsia" w:ascii="宋体" w:hAnsi="宋体"/>
                  <w:sz w:val="18"/>
                  <w:szCs w:val="18"/>
                </w:rPr>
                <w:id w:val="-1124307361"/>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7BF0B2EE">
            <w:pPr>
              <w:adjustRightInd w:val="0"/>
              <w:snapToGrid w:val="0"/>
              <w:jc w:val="left"/>
              <w:rPr>
                <w:rFonts w:ascii="宋体" w:hAnsi="宋体"/>
                <w:sz w:val="18"/>
                <w:szCs w:val="18"/>
              </w:rPr>
            </w:pPr>
            <w:r>
              <w:rPr>
                <w:sz w:val="18"/>
                <w:szCs w:val="18"/>
              </w:rPr>
              <w:t>10.</w:t>
            </w:r>
            <w:r>
              <w:rPr>
                <w:rFonts w:hint="eastAsia" w:ascii="宋体" w:hAnsi="宋体"/>
                <w:sz w:val="18"/>
                <w:szCs w:val="18"/>
              </w:rPr>
              <w:t>是否包括投诉的内容：是</w:t>
            </w:r>
            <w:sdt>
              <w:sdtPr>
                <w:rPr>
                  <w:rFonts w:hint="eastAsia" w:ascii="宋体" w:hAnsi="宋体"/>
                  <w:sz w:val="18"/>
                  <w:szCs w:val="18"/>
                </w:rPr>
                <w:id w:val="1622407595"/>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4BE6DEE8">
            <w:pPr>
              <w:adjustRightInd w:val="0"/>
              <w:snapToGrid w:val="0"/>
              <w:jc w:val="left"/>
              <w:rPr>
                <w:rFonts w:ascii="宋体" w:hAnsi="宋体"/>
                <w:sz w:val="18"/>
                <w:szCs w:val="18"/>
              </w:rPr>
            </w:pPr>
            <w:r>
              <w:rPr>
                <w:sz w:val="18"/>
                <w:szCs w:val="18"/>
              </w:rPr>
              <w:t>11.</w:t>
            </w:r>
            <w:r>
              <w:rPr>
                <w:rFonts w:hint="eastAsia" w:ascii="宋体" w:hAnsi="宋体"/>
                <w:sz w:val="18"/>
                <w:szCs w:val="18"/>
              </w:rPr>
              <w:t>是否包括实施改进的有效性：是</w:t>
            </w:r>
            <w:sdt>
              <w:sdtPr>
                <w:rPr>
                  <w:rFonts w:hint="eastAsia" w:ascii="宋体" w:hAnsi="宋体"/>
                  <w:sz w:val="18"/>
                  <w:szCs w:val="18"/>
                </w:rPr>
                <w:id w:val="815525133"/>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51A607FF">
            <w:pPr>
              <w:adjustRightInd w:val="0"/>
              <w:snapToGrid w:val="0"/>
              <w:jc w:val="left"/>
              <w:rPr>
                <w:rFonts w:ascii="宋体" w:hAnsi="宋体"/>
                <w:sz w:val="18"/>
                <w:szCs w:val="18"/>
              </w:rPr>
            </w:pPr>
            <w:r>
              <w:rPr>
                <w:sz w:val="18"/>
                <w:szCs w:val="18"/>
              </w:rPr>
              <w:t>12.</w:t>
            </w:r>
            <w:r>
              <w:rPr>
                <w:rFonts w:hint="eastAsia" w:ascii="宋体" w:hAnsi="宋体"/>
                <w:sz w:val="18"/>
                <w:szCs w:val="18"/>
              </w:rPr>
              <w:t>是否包括资源配置的合理性：是</w:t>
            </w:r>
            <w:sdt>
              <w:sdtPr>
                <w:rPr>
                  <w:rFonts w:hint="eastAsia" w:ascii="宋体" w:hAnsi="宋体"/>
                  <w:sz w:val="18"/>
                  <w:szCs w:val="18"/>
                </w:rPr>
                <w:id w:val="-2093386458"/>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0C99C0A5">
            <w:pPr>
              <w:adjustRightInd w:val="0"/>
              <w:snapToGrid w:val="0"/>
              <w:jc w:val="left"/>
              <w:rPr>
                <w:rFonts w:ascii="宋体" w:hAnsi="宋体"/>
                <w:sz w:val="18"/>
                <w:szCs w:val="18"/>
              </w:rPr>
            </w:pPr>
            <w:r>
              <w:rPr>
                <w:sz w:val="18"/>
                <w:szCs w:val="18"/>
              </w:rPr>
              <w:t>13.</w:t>
            </w:r>
            <w:r>
              <w:rPr>
                <w:rFonts w:hint="eastAsia" w:ascii="宋体" w:hAnsi="宋体"/>
                <w:sz w:val="18"/>
                <w:szCs w:val="18"/>
              </w:rPr>
              <w:t>是否包括风险识别的可控性：是</w:t>
            </w:r>
            <w:sdt>
              <w:sdtPr>
                <w:rPr>
                  <w:rFonts w:hint="eastAsia" w:ascii="宋体" w:hAnsi="宋体"/>
                  <w:sz w:val="18"/>
                  <w:szCs w:val="18"/>
                </w:rPr>
                <w:id w:val="62358834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5033CE8C">
            <w:pPr>
              <w:adjustRightInd w:val="0"/>
              <w:snapToGrid w:val="0"/>
              <w:jc w:val="left"/>
              <w:rPr>
                <w:rFonts w:ascii="宋体" w:hAnsi="宋体"/>
                <w:sz w:val="18"/>
                <w:szCs w:val="18"/>
              </w:rPr>
            </w:pPr>
            <w:r>
              <w:rPr>
                <w:sz w:val="18"/>
                <w:szCs w:val="18"/>
              </w:rPr>
              <w:t>14.</w:t>
            </w:r>
            <w:r>
              <w:rPr>
                <w:rFonts w:hint="eastAsia" w:ascii="宋体" w:hAnsi="宋体"/>
                <w:sz w:val="18"/>
                <w:szCs w:val="18"/>
              </w:rPr>
              <w:t>是否包括结果质量的保障性：是</w:t>
            </w:r>
            <w:sdt>
              <w:sdtPr>
                <w:rPr>
                  <w:rFonts w:hint="eastAsia" w:ascii="宋体" w:hAnsi="宋体"/>
                  <w:sz w:val="18"/>
                  <w:szCs w:val="18"/>
                </w:rPr>
                <w:id w:val="-50382305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0BE1FD88">
            <w:pPr>
              <w:adjustRightInd w:val="0"/>
              <w:snapToGrid w:val="0"/>
              <w:jc w:val="left"/>
              <w:rPr>
                <w:rFonts w:ascii="宋体" w:hAnsi="宋体"/>
                <w:sz w:val="18"/>
                <w:szCs w:val="18"/>
              </w:rPr>
            </w:pPr>
            <w:r>
              <w:rPr>
                <w:sz w:val="18"/>
                <w:szCs w:val="18"/>
              </w:rPr>
              <w:t>15.</w:t>
            </w:r>
            <w:r>
              <w:rPr>
                <w:rFonts w:hint="eastAsia" w:ascii="宋体" w:hAnsi="宋体"/>
                <w:sz w:val="18"/>
                <w:szCs w:val="18"/>
              </w:rPr>
              <w:t>是否包括其他相关因素，如监督活动和培训：</w:t>
            </w:r>
          </w:p>
          <w:p w14:paraId="2A9037E3">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74821272"/>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44449A41">
            <w:pPr>
              <w:adjustRightInd w:val="0"/>
              <w:snapToGrid w:val="0"/>
              <w:jc w:val="left"/>
              <w:rPr>
                <w:rFonts w:ascii="宋体" w:hAnsi="宋体"/>
                <w:spacing w:val="-4"/>
                <w:sz w:val="18"/>
                <w:szCs w:val="18"/>
              </w:rPr>
            </w:pPr>
            <w:r>
              <w:rPr>
                <w:spacing w:val="-4"/>
                <w:sz w:val="18"/>
                <w:szCs w:val="18"/>
              </w:rPr>
              <w:t>16.</w:t>
            </w:r>
            <w:r>
              <w:rPr>
                <w:rFonts w:hint="eastAsia" w:ascii="宋体" w:hAnsi="宋体"/>
                <w:spacing w:val="-4"/>
                <w:sz w:val="18"/>
                <w:szCs w:val="18"/>
              </w:rPr>
              <w:t>管理评审报告是否包括</w:t>
            </w:r>
            <w:r>
              <w:rPr>
                <w:spacing w:val="-4"/>
                <w:sz w:val="18"/>
                <w:szCs w:val="18"/>
              </w:rPr>
              <w:t>1)评审目的、内容、时间、形式、参加评审的人员等评审概况；2)内审报告中提及的整改措施的落实情况的评价；3)对质量手</w:t>
            </w:r>
            <w:r>
              <w:rPr>
                <w:rFonts w:hint="eastAsia" w:ascii="宋体" w:hAnsi="宋体"/>
                <w:spacing w:val="-4"/>
                <w:sz w:val="18"/>
                <w:szCs w:val="18"/>
              </w:rPr>
              <w:t>册和相关质量管理体系文件适用性评</w:t>
            </w:r>
            <w:r>
              <w:rPr>
                <w:spacing w:val="-4"/>
                <w:sz w:val="18"/>
                <w:szCs w:val="18"/>
              </w:rPr>
              <w:t>价；4)管理体系运行情况及效果的综合评价；5)管理体系及其过程的有效性、符合本标准的改进、提供所需的资源、变更的需</w:t>
            </w:r>
            <w:r>
              <w:rPr>
                <w:rFonts w:hint="eastAsia" w:ascii="宋体" w:hAnsi="宋体"/>
                <w:spacing w:val="-4"/>
                <w:sz w:val="18"/>
                <w:szCs w:val="18"/>
              </w:rPr>
              <w:t>求：是</w:t>
            </w:r>
            <w:sdt>
              <w:sdtPr>
                <w:rPr>
                  <w:rFonts w:hint="eastAsia" w:ascii="宋体" w:hAnsi="宋体"/>
                  <w:sz w:val="18"/>
                  <w:szCs w:val="18"/>
                </w:rPr>
                <w:id w:val="-1245027220"/>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pacing w:val="-4"/>
                <w:sz w:val="18"/>
                <w:szCs w:val="18"/>
              </w:rPr>
              <w:t xml:space="preserve"> </w:t>
            </w:r>
            <w:r>
              <w:rPr>
                <w:rFonts w:ascii="宋体" w:hAnsi="宋体"/>
                <w:spacing w:val="-4"/>
                <w:sz w:val="18"/>
                <w:szCs w:val="18"/>
              </w:rPr>
              <w:t xml:space="preserve">     </w:t>
            </w:r>
            <w:r>
              <w:rPr>
                <w:rFonts w:hint="eastAsia" w:ascii="宋体" w:hAnsi="宋体"/>
                <w:spacing w:val="-4"/>
                <w:sz w:val="18"/>
                <w:szCs w:val="18"/>
              </w:rPr>
              <w:t>否□</w:t>
            </w:r>
          </w:p>
        </w:tc>
        <w:tc>
          <w:tcPr>
            <w:tcW w:w="283" w:type="dxa"/>
            <w:vAlign w:val="center"/>
          </w:tcPr>
          <w:p w14:paraId="3464B286">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2652C5C0">
            <w:pPr>
              <w:adjustRightInd w:val="0"/>
              <w:snapToGrid w:val="0"/>
              <w:jc w:val="left"/>
              <w:rPr>
                <w:rFonts w:ascii="Calibri" w:hAnsi="Calibri"/>
                <w:szCs w:val="22"/>
              </w:rPr>
            </w:pPr>
          </w:p>
        </w:tc>
        <w:tc>
          <w:tcPr>
            <w:tcW w:w="283" w:type="dxa"/>
            <w:vAlign w:val="center"/>
          </w:tcPr>
          <w:p w14:paraId="03EBCA11">
            <w:pPr>
              <w:adjustRightInd w:val="0"/>
              <w:snapToGrid w:val="0"/>
              <w:jc w:val="left"/>
              <w:rPr>
                <w:rFonts w:ascii="Calibri" w:hAnsi="Calibri"/>
                <w:szCs w:val="22"/>
              </w:rPr>
            </w:pPr>
          </w:p>
        </w:tc>
        <w:tc>
          <w:tcPr>
            <w:tcW w:w="284" w:type="dxa"/>
            <w:vAlign w:val="center"/>
          </w:tcPr>
          <w:p w14:paraId="14FA36C0">
            <w:pPr>
              <w:adjustRightInd w:val="0"/>
              <w:snapToGrid w:val="0"/>
              <w:jc w:val="left"/>
              <w:rPr>
                <w:rFonts w:ascii="Calibri" w:hAnsi="Calibri"/>
                <w:szCs w:val="22"/>
              </w:rPr>
            </w:pPr>
          </w:p>
        </w:tc>
        <w:tc>
          <w:tcPr>
            <w:tcW w:w="1310" w:type="dxa"/>
            <w:vAlign w:val="center"/>
          </w:tcPr>
          <w:p w14:paraId="1F0E2043">
            <w:pPr>
              <w:adjustRightInd w:val="0"/>
              <w:snapToGrid w:val="0"/>
              <w:jc w:val="left"/>
              <w:rPr>
                <w:rFonts w:ascii="Calibri" w:hAnsi="Calibri"/>
                <w:szCs w:val="22"/>
              </w:rPr>
            </w:pPr>
          </w:p>
        </w:tc>
      </w:tr>
      <w:tr w14:paraId="78B80968">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4B9B6E25">
            <w:pPr>
              <w:adjustRightInd w:val="0"/>
              <w:snapToGrid w:val="0"/>
              <w:jc w:val="center"/>
              <w:rPr>
                <w:sz w:val="18"/>
                <w:szCs w:val="18"/>
              </w:rPr>
            </w:pPr>
          </w:p>
        </w:tc>
        <w:tc>
          <w:tcPr>
            <w:tcW w:w="425" w:type="dxa"/>
            <w:vAlign w:val="center"/>
          </w:tcPr>
          <w:p w14:paraId="3300F2AE">
            <w:pPr>
              <w:pStyle w:val="8"/>
              <w:adjustRightInd w:val="0"/>
              <w:snapToGrid w:val="0"/>
              <w:ind w:firstLine="0" w:firstLineChars="0"/>
              <w:jc w:val="center"/>
              <w:rPr>
                <w:sz w:val="18"/>
                <w:szCs w:val="18"/>
              </w:rPr>
            </w:pPr>
            <w:r>
              <w:rPr>
                <w:sz w:val="18"/>
                <w:szCs w:val="18"/>
              </w:rPr>
              <w:t>29)</w:t>
            </w:r>
          </w:p>
        </w:tc>
        <w:tc>
          <w:tcPr>
            <w:tcW w:w="2268" w:type="dxa"/>
            <w:vAlign w:val="center"/>
          </w:tcPr>
          <w:p w14:paraId="4DE34B16">
            <w:pPr>
              <w:adjustRightInd w:val="0"/>
              <w:snapToGrid w:val="0"/>
              <w:jc w:val="left"/>
              <w:rPr>
                <w:sz w:val="18"/>
                <w:szCs w:val="18"/>
              </w:rPr>
            </w:pPr>
            <w:r>
              <w:rPr>
                <w:rFonts w:hint="eastAsia"/>
                <w:sz w:val="18"/>
                <w:szCs w:val="18"/>
              </w:rPr>
              <w:t>①</w:t>
            </w:r>
            <w:r>
              <w:rPr>
                <w:bCs/>
                <w:sz w:val="18"/>
                <w:szCs w:val="18"/>
                <w:lang w:val="sq-AL"/>
              </w:rPr>
              <w:t>检验检测机构建立的管理体系应当对机构组织结构、岗位职责、任职要求和能力确认作出规定。</w:t>
            </w:r>
          </w:p>
        </w:tc>
        <w:tc>
          <w:tcPr>
            <w:tcW w:w="3827" w:type="dxa"/>
            <w:vAlign w:val="center"/>
          </w:tcPr>
          <w:p w14:paraId="11F06493">
            <w:pPr>
              <w:adjustRightInd w:val="0"/>
              <w:snapToGrid w:val="0"/>
              <w:jc w:val="left"/>
              <w:rPr>
                <w:sz w:val="18"/>
                <w:szCs w:val="18"/>
              </w:rPr>
            </w:pPr>
            <w:r>
              <w:rPr>
                <w:sz w:val="18"/>
                <w:szCs w:val="18"/>
              </w:rPr>
              <w:t>查阅管理体系文件：</w:t>
            </w:r>
          </w:p>
          <w:p w14:paraId="52A44986">
            <w:pPr>
              <w:adjustRightInd w:val="0"/>
              <w:snapToGrid w:val="0"/>
              <w:jc w:val="left"/>
              <w:rPr>
                <w:sz w:val="18"/>
                <w:szCs w:val="18"/>
              </w:rPr>
            </w:pPr>
            <w:r>
              <w:rPr>
                <w:sz w:val="18"/>
                <w:szCs w:val="18"/>
              </w:rPr>
              <w:t>1.是否明确其内部组织构成，并通过组织结构图来表述。非独立法人的检验检测机构，应明确其与所属法人以及所属法人的其他组成部门的相互关系；</w:t>
            </w:r>
          </w:p>
          <w:p w14:paraId="77AAA849">
            <w:pPr>
              <w:adjustRightInd w:val="0"/>
              <w:snapToGrid w:val="0"/>
              <w:jc w:val="left"/>
              <w:rPr>
                <w:sz w:val="18"/>
                <w:szCs w:val="18"/>
              </w:rPr>
            </w:pPr>
            <w:r>
              <w:rPr>
                <w:sz w:val="18"/>
                <w:szCs w:val="18"/>
              </w:rPr>
              <w:t>2.内部组织机构框图中明确表明管理、技术运作和支持服务之间的关系；</w:t>
            </w:r>
          </w:p>
          <w:p w14:paraId="7BBA7E0D">
            <w:pPr>
              <w:adjustRightInd w:val="0"/>
              <w:snapToGrid w:val="0"/>
              <w:jc w:val="left"/>
              <w:rPr>
                <w:sz w:val="18"/>
                <w:szCs w:val="18"/>
              </w:rPr>
            </w:pPr>
            <w:r>
              <w:rPr>
                <w:sz w:val="18"/>
                <w:szCs w:val="18"/>
              </w:rPr>
              <w:t>3.是否明确人员的岗位职责、任职要求和工作关系，使其满足岗位要求并具有所需的权力和资源，明确所有人员或岗位在质量管理体系中的权力、资源，履行建立、实施、保持和持续改进管理体系的职责；</w:t>
            </w:r>
          </w:p>
          <w:p w14:paraId="054D965A">
            <w:pPr>
              <w:adjustRightInd w:val="0"/>
              <w:snapToGrid w:val="0"/>
              <w:jc w:val="left"/>
              <w:rPr>
                <w:sz w:val="18"/>
                <w:szCs w:val="18"/>
              </w:rPr>
            </w:pPr>
            <w:r>
              <w:rPr>
                <w:sz w:val="18"/>
                <w:szCs w:val="18"/>
              </w:rPr>
              <w:t>4.是否对人员的能力确认作出规定。</w:t>
            </w:r>
          </w:p>
        </w:tc>
        <w:tc>
          <w:tcPr>
            <w:tcW w:w="4395" w:type="dxa"/>
            <w:vAlign w:val="center"/>
          </w:tcPr>
          <w:p w14:paraId="02D209B6">
            <w:pPr>
              <w:adjustRightInd w:val="0"/>
              <w:snapToGrid w:val="0"/>
              <w:jc w:val="left"/>
              <w:rPr>
                <w:rFonts w:ascii="宋体" w:hAnsi="宋体"/>
                <w:sz w:val="18"/>
                <w:szCs w:val="18"/>
              </w:rPr>
            </w:pPr>
            <w:r>
              <w:rPr>
                <w:sz w:val="18"/>
                <w:szCs w:val="18"/>
              </w:rPr>
              <w:t>1.</w:t>
            </w:r>
            <w:r>
              <w:rPr>
                <w:rFonts w:hint="eastAsia" w:ascii="宋体" w:hAnsi="宋体"/>
                <w:sz w:val="18"/>
                <w:szCs w:val="18"/>
              </w:rPr>
              <w:t>是否明确其内部组织构成，通过组织结构图来表述，并符合实际运作：是</w:t>
            </w:r>
            <w:sdt>
              <w:sdtPr>
                <w:rPr>
                  <w:rFonts w:hint="eastAsia" w:ascii="宋体" w:hAnsi="宋体"/>
                  <w:sz w:val="18"/>
                  <w:szCs w:val="18"/>
                </w:rPr>
                <w:id w:val="1872644381"/>
              </w:sdtPr>
              <w:sdtEndPr>
                <w:rPr>
                  <w:rFonts w:hint="eastAsia" w:ascii="宋体" w:hAnsi="宋体"/>
                  <w:sz w:val="18"/>
                  <w:szCs w:val="18"/>
                </w:rPr>
              </w:sdtEndPr>
              <w:sdtContent>
                <w:sdt>
                  <w:sdtPr>
                    <w:rPr>
                      <w:rFonts w:hint="eastAsia" w:ascii="宋体" w:hAnsi="宋体"/>
                      <w:sz w:val="18"/>
                      <w:szCs w:val="18"/>
                    </w:rPr>
                    <w:id w:val="-214388288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359968535"/>
              </w:sdtPr>
              <w:sdtEndPr>
                <w:rPr>
                  <w:rFonts w:hint="eastAsia" w:ascii="宋体" w:hAnsi="宋体"/>
                  <w:sz w:val="18"/>
                  <w:szCs w:val="18"/>
                </w:rPr>
              </w:sdtEndPr>
              <w:sdtContent>
                <w:sdt>
                  <w:sdtPr>
                    <w:rPr>
                      <w:rFonts w:hint="eastAsia" w:ascii="宋体" w:hAnsi="宋体"/>
                      <w:sz w:val="18"/>
                      <w:szCs w:val="18"/>
                    </w:rPr>
                    <w:id w:val="696897008"/>
                  </w:sdtPr>
                  <w:sdtEndPr>
                    <w:rPr>
                      <w:rFonts w:hint="eastAsia" w:ascii="宋体" w:hAnsi="宋体"/>
                      <w:sz w:val="18"/>
                      <w:szCs w:val="18"/>
                    </w:rPr>
                  </w:sdtEndPr>
                  <w:sdtContent>
                    <w:r>
                      <w:rPr>
                        <w:rFonts w:hint="eastAsia" w:ascii="宋体" w:hAnsi="宋体"/>
                        <w:sz w:val="18"/>
                        <w:szCs w:val="18"/>
                      </w:rPr>
                      <w:sym w:font="Wingdings 2" w:char="00A3"/>
                    </w:r>
                  </w:sdtContent>
                </w:sdt>
                <w:r>
                  <w:rPr>
                    <w:rFonts w:hint="eastAsia" w:ascii="宋体" w:hAnsi="宋体"/>
                    <w:sz w:val="18"/>
                    <w:szCs w:val="18"/>
                  </w:rPr>
                  <w:t xml:space="preserve"> </w:t>
                </w:r>
              </w:sdtContent>
            </w:sdt>
            <w:sdt>
              <w:sdtPr>
                <w:rPr>
                  <w:rFonts w:hint="eastAsia" w:ascii="宋体" w:hAnsi="宋体"/>
                  <w:sz w:val="18"/>
                  <w:szCs w:val="18"/>
                </w:rPr>
                <w:id w:val="-811095001"/>
                <w:showingPlcHdr/>
              </w:sdtPr>
              <w:sdtEndPr>
                <w:rPr>
                  <w:rFonts w:hint="eastAsia" w:ascii="宋体" w:hAnsi="宋体"/>
                  <w:sz w:val="18"/>
                  <w:szCs w:val="18"/>
                </w:rPr>
              </w:sdtEndPr>
              <w:sdtContent/>
            </w:sdt>
          </w:p>
          <w:p w14:paraId="57532399">
            <w:pPr>
              <w:adjustRightInd w:val="0"/>
              <w:snapToGrid w:val="0"/>
              <w:jc w:val="left"/>
              <w:rPr>
                <w:rFonts w:ascii="宋体" w:hAnsi="宋体"/>
                <w:sz w:val="18"/>
                <w:szCs w:val="18"/>
              </w:rPr>
            </w:pPr>
            <w:r>
              <w:rPr>
                <w:sz w:val="18"/>
                <w:szCs w:val="18"/>
              </w:rPr>
              <w:t>2.</w:t>
            </w:r>
            <w:r>
              <w:rPr>
                <w:rFonts w:hint="eastAsia" w:ascii="宋体" w:hAnsi="宋体"/>
                <w:sz w:val="18"/>
                <w:szCs w:val="18"/>
              </w:rPr>
              <w:t>非独立法人的检验检测机构，是否通过组织结构图，明确其与所属法人以及所属法人的其他组成部门的相互关系，并符合实际运作：是</w:t>
            </w:r>
            <w:sdt>
              <w:sdtPr>
                <w:rPr>
                  <w:rFonts w:hint="eastAsia" w:ascii="宋体" w:hAnsi="宋体"/>
                  <w:sz w:val="18"/>
                  <w:szCs w:val="18"/>
                </w:rPr>
                <w:id w:val="-952709563"/>
              </w:sdtPr>
              <w:sdtEndPr>
                <w:rPr>
                  <w:rFonts w:hint="eastAsia" w:ascii="宋体" w:hAnsi="宋体"/>
                  <w:sz w:val="18"/>
                  <w:szCs w:val="18"/>
                </w:rPr>
              </w:sdtEndPr>
              <w:sdtContent>
                <w:r>
                  <w:rPr>
                    <w:rFonts w:hint="eastAsia" w:ascii="宋体" w:hAnsi="宋体"/>
                    <w:sz w:val="18"/>
                    <w:szCs w:val="18"/>
                  </w:rPr>
                  <w:sym w:font="Wingdings 2" w:char="00A3"/>
                </w:r>
              </w:sdtContent>
            </w:sdt>
            <w:r>
              <w:rPr>
                <w:rFonts w:hint="eastAsia" w:ascii="宋体" w:hAnsi="宋体"/>
                <w:sz w:val="18"/>
                <w:szCs w:val="18"/>
              </w:rPr>
              <w:t xml:space="preserve">    否</w:t>
            </w:r>
            <w:sdt>
              <w:sdtPr>
                <w:rPr>
                  <w:rFonts w:hint="eastAsia" w:ascii="宋体" w:hAnsi="宋体"/>
                  <w:sz w:val="18"/>
                  <w:szCs w:val="18"/>
                </w:rPr>
                <w:id w:val="-1369140397"/>
              </w:sdtPr>
              <w:sdtEndPr>
                <w:rPr>
                  <w:rFonts w:hint="eastAsia" w:ascii="宋体" w:hAnsi="宋体"/>
                  <w:sz w:val="18"/>
                  <w:szCs w:val="18"/>
                </w:rPr>
              </w:sdtEndPr>
              <w:sdtContent>
                <w:sdt>
                  <w:sdtPr>
                    <w:rPr>
                      <w:rFonts w:hint="eastAsia" w:ascii="宋体" w:hAnsi="宋体"/>
                      <w:sz w:val="18"/>
                      <w:szCs w:val="18"/>
                    </w:rPr>
                    <w:id w:val="-1905366776"/>
                  </w:sdtPr>
                  <w:sdtEndPr>
                    <w:rPr>
                      <w:rFonts w:hint="eastAsia" w:ascii="宋体" w:hAnsi="宋体"/>
                      <w:sz w:val="18"/>
                      <w:szCs w:val="18"/>
                    </w:rPr>
                  </w:sdtEndPr>
                  <w:sdtContent>
                    <w:r>
                      <w:rPr>
                        <w:rFonts w:hint="eastAsia" w:ascii="宋体" w:hAnsi="宋体"/>
                        <w:sz w:val="18"/>
                        <w:szCs w:val="18"/>
                      </w:rPr>
                      <w:sym w:font="Wingdings 2" w:char="00A3"/>
                    </w:r>
                  </w:sdtContent>
                </w:sdt>
                <w:r>
                  <w:rPr>
                    <w:rFonts w:hint="eastAsia" w:ascii="宋体" w:hAnsi="宋体"/>
                    <w:sz w:val="18"/>
                    <w:szCs w:val="18"/>
                  </w:rPr>
                  <w:t xml:space="preserve"> </w:t>
                </w:r>
              </w:sdtContent>
            </w:sdt>
            <w:r>
              <w:rPr>
                <w:rFonts w:hint="eastAsia" w:ascii="宋体" w:hAnsi="宋体"/>
                <w:sz w:val="18"/>
                <w:szCs w:val="18"/>
              </w:rPr>
              <w:t xml:space="preserve">  不适用</w:t>
            </w:r>
            <w:sdt>
              <w:sdtPr>
                <w:rPr>
                  <w:rFonts w:hint="eastAsia" w:ascii="宋体" w:hAnsi="宋体"/>
                  <w:sz w:val="18"/>
                  <w:szCs w:val="18"/>
                </w:rPr>
                <w:id w:val="-1429429038"/>
              </w:sdtPr>
              <w:sdtEndPr>
                <w:rPr>
                  <w:rFonts w:hint="eastAsia" w:ascii="宋体" w:hAnsi="宋体"/>
                  <w:sz w:val="18"/>
                  <w:szCs w:val="18"/>
                </w:rPr>
              </w:sdtEndPr>
              <w:sdtContent>
                <w:sdt>
                  <w:sdtPr>
                    <w:rPr>
                      <w:rFonts w:hint="eastAsia" w:ascii="宋体" w:hAnsi="宋体"/>
                      <w:sz w:val="18"/>
                      <w:szCs w:val="18"/>
                    </w:rPr>
                    <w:id w:val="25953957"/>
                  </w:sdtPr>
                  <w:sdtEndPr>
                    <w:rPr>
                      <w:rFonts w:hint="eastAsia" w:ascii="宋体" w:hAnsi="宋体"/>
                      <w:sz w:val="18"/>
                      <w:szCs w:val="18"/>
                    </w:rPr>
                  </w:sdtEndPr>
                  <w:sdtContent>
                    <w:sdt>
                      <w:sdtPr>
                        <w:rPr>
                          <w:rFonts w:hint="eastAsia" w:ascii="宋体" w:hAnsi="宋体"/>
                          <w:sz w:val="18"/>
                          <w:szCs w:val="18"/>
                        </w:rPr>
                        <w:id w:val="872263382"/>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sdtContent>
            </w:sdt>
          </w:p>
          <w:p w14:paraId="38086B6E">
            <w:pPr>
              <w:adjustRightInd w:val="0"/>
              <w:snapToGrid w:val="0"/>
              <w:jc w:val="left"/>
              <w:rPr>
                <w:rFonts w:ascii="宋体" w:hAnsi="宋体"/>
                <w:sz w:val="18"/>
                <w:szCs w:val="18"/>
              </w:rPr>
            </w:pPr>
            <w:r>
              <w:rPr>
                <w:sz w:val="18"/>
                <w:szCs w:val="18"/>
              </w:rPr>
              <w:t>3.</w:t>
            </w:r>
            <w:r>
              <w:rPr>
                <w:rFonts w:hint="eastAsia" w:ascii="宋体" w:hAnsi="宋体"/>
                <w:sz w:val="18"/>
                <w:szCs w:val="18"/>
              </w:rPr>
              <w:t>管理体系文件中是否在职责中明确表明质量管理、技术管理和行政管理三者之间的关系，并符合实际运作：</w:t>
            </w:r>
          </w:p>
          <w:p w14:paraId="142DD88A">
            <w:pPr>
              <w:adjustRightInd w:val="0"/>
              <w:snapToGrid w:val="0"/>
              <w:ind w:firstLine="270" w:firstLineChars="150"/>
              <w:jc w:val="left"/>
              <w:rPr>
                <w:rFonts w:ascii="宋体" w:hAnsi="宋体"/>
                <w:sz w:val="18"/>
                <w:szCs w:val="18"/>
              </w:rPr>
            </w:pPr>
            <w:r>
              <w:rPr>
                <w:rFonts w:hint="eastAsia" w:ascii="宋体" w:hAnsi="宋体"/>
                <w:sz w:val="18"/>
                <w:szCs w:val="18"/>
              </w:rPr>
              <w:t>是</w:t>
            </w:r>
            <w:sdt>
              <w:sdtPr>
                <w:rPr>
                  <w:rFonts w:hint="eastAsia" w:ascii="宋体" w:hAnsi="宋体"/>
                  <w:sz w:val="18"/>
                  <w:szCs w:val="18"/>
                </w:rPr>
                <w:id w:val="733750740"/>
              </w:sdtPr>
              <w:sdtEndPr>
                <w:rPr>
                  <w:rFonts w:hint="eastAsia" w:ascii="宋体" w:hAnsi="宋体"/>
                  <w:sz w:val="18"/>
                  <w:szCs w:val="18"/>
                </w:rPr>
              </w:sdtEndPr>
              <w:sdtContent>
                <w:sdt>
                  <w:sdtPr>
                    <w:rPr>
                      <w:rFonts w:hint="eastAsia" w:ascii="宋体" w:hAnsi="宋体"/>
                      <w:sz w:val="18"/>
                      <w:szCs w:val="18"/>
                    </w:rPr>
                    <w:id w:val="789405473"/>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236832592"/>
              </w:sdtPr>
              <w:sdtEndPr>
                <w:rPr>
                  <w:rFonts w:hint="eastAsia" w:ascii="宋体" w:hAnsi="宋体"/>
                  <w:sz w:val="18"/>
                  <w:szCs w:val="18"/>
                </w:rPr>
              </w:sdtEndPr>
              <w:sdtContent>
                <w:sdt>
                  <w:sdtPr>
                    <w:rPr>
                      <w:rFonts w:hint="eastAsia" w:ascii="宋体" w:hAnsi="宋体"/>
                      <w:sz w:val="18"/>
                      <w:szCs w:val="18"/>
                    </w:rPr>
                    <w:id w:val="-1744090999"/>
                  </w:sdtPr>
                  <w:sdtEndPr>
                    <w:rPr>
                      <w:rFonts w:hint="eastAsia" w:ascii="宋体" w:hAnsi="宋体"/>
                      <w:sz w:val="18"/>
                      <w:szCs w:val="18"/>
                    </w:rPr>
                  </w:sdtEndPr>
                  <w:sdtContent>
                    <w:r>
                      <w:rPr>
                        <w:rFonts w:hint="eastAsia" w:ascii="宋体" w:hAnsi="宋体"/>
                        <w:sz w:val="18"/>
                        <w:szCs w:val="18"/>
                      </w:rPr>
                      <w:sym w:font="Wingdings 2" w:char="00A3"/>
                    </w:r>
                  </w:sdtContent>
                </w:sdt>
                <w:r>
                  <w:rPr>
                    <w:rFonts w:hint="eastAsia" w:ascii="宋体" w:hAnsi="宋体"/>
                    <w:sz w:val="18"/>
                    <w:szCs w:val="18"/>
                  </w:rPr>
                  <w:t xml:space="preserve"> </w:t>
                </w:r>
              </w:sdtContent>
            </w:sdt>
            <w:sdt>
              <w:sdtPr>
                <w:rPr>
                  <w:rFonts w:hint="eastAsia" w:ascii="宋体" w:hAnsi="宋体"/>
                  <w:sz w:val="18"/>
                  <w:szCs w:val="18"/>
                </w:rPr>
                <w:id w:val="-366067122"/>
                <w:showingPlcHdr/>
              </w:sdtPr>
              <w:sdtEndPr>
                <w:rPr>
                  <w:rFonts w:hint="eastAsia" w:ascii="宋体" w:hAnsi="宋体"/>
                  <w:sz w:val="18"/>
                  <w:szCs w:val="18"/>
                </w:rPr>
              </w:sdtEndPr>
              <w:sdtContent/>
            </w:sdt>
          </w:p>
          <w:p w14:paraId="21F1C46C">
            <w:pPr>
              <w:adjustRightInd w:val="0"/>
              <w:snapToGrid w:val="0"/>
              <w:jc w:val="left"/>
              <w:rPr>
                <w:rFonts w:ascii="宋体" w:hAnsi="宋体"/>
                <w:sz w:val="18"/>
                <w:szCs w:val="18"/>
              </w:rPr>
            </w:pPr>
            <w:r>
              <w:rPr>
                <w:sz w:val="18"/>
                <w:szCs w:val="18"/>
              </w:rPr>
              <w:t>4.</w:t>
            </w:r>
            <w:r>
              <w:rPr>
                <w:rFonts w:hint="eastAsia" w:ascii="宋体" w:hAnsi="宋体"/>
                <w:sz w:val="18"/>
                <w:szCs w:val="18"/>
              </w:rPr>
              <w:t>是否规定人员岗位职责、任职要求和能力确认：</w:t>
            </w:r>
          </w:p>
          <w:p w14:paraId="1DA61CD3">
            <w:pPr>
              <w:pStyle w:val="3"/>
              <w:snapToGrid w:val="0"/>
              <w:ind w:firstLine="270" w:firstLineChars="150"/>
              <w:jc w:val="left"/>
            </w:pPr>
            <w:r>
              <w:rPr>
                <w:rFonts w:hint="eastAsia" w:ascii="宋体" w:hAnsi="宋体" w:eastAsia="宋体"/>
                <w:kern w:val="2"/>
                <w:sz w:val="18"/>
                <w:szCs w:val="18"/>
              </w:rPr>
              <w:t>是</w:t>
            </w:r>
            <w:sdt>
              <w:sdtPr>
                <w:rPr>
                  <w:rFonts w:hint="eastAsia" w:ascii="宋体" w:hAnsi="宋体" w:eastAsia="宋体"/>
                  <w:kern w:val="2"/>
                  <w:sz w:val="18"/>
                  <w:szCs w:val="18"/>
                </w:rPr>
                <w:id w:val="-1559247440"/>
              </w:sdtPr>
              <w:sdtEndPr>
                <w:rPr>
                  <w:rFonts w:hint="eastAsia" w:ascii="宋体" w:hAnsi="宋体" w:eastAsia="宋体"/>
                  <w:kern w:val="2"/>
                  <w:sz w:val="18"/>
                  <w:szCs w:val="18"/>
                </w:rPr>
              </w:sdtEndPr>
              <w:sdtContent>
                <w:sdt>
                  <w:sdtPr>
                    <w:rPr>
                      <w:rFonts w:hint="eastAsia" w:ascii="宋体" w:hAnsi="宋体"/>
                      <w:sz w:val="18"/>
                      <w:szCs w:val="18"/>
                    </w:rPr>
                    <w:id w:val="160352539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eastAsia="宋体"/>
                <w:kern w:val="2"/>
                <w:sz w:val="18"/>
                <w:szCs w:val="18"/>
              </w:rPr>
              <w:t xml:space="preserve">       否</w:t>
            </w:r>
            <w:sdt>
              <w:sdtPr>
                <w:rPr>
                  <w:rFonts w:hint="eastAsia" w:ascii="宋体" w:hAnsi="宋体" w:eastAsia="宋体"/>
                  <w:kern w:val="2"/>
                  <w:sz w:val="18"/>
                  <w:szCs w:val="18"/>
                </w:rPr>
                <w:id w:val="1342901438"/>
              </w:sdtPr>
              <w:sdtEndPr>
                <w:rPr>
                  <w:rFonts w:hint="eastAsia" w:ascii="宋体" w:hAnsi="宋体" w:eastAsia="宋体"/>
                  <w:kern w:val="2"/>
                  <w:sz w:val="18"/>
                  <w:szCs w:val="18"/>
                </w:rPr>
              </w:sdtEndPr>
              <w:sdtContent>
                <w:r>
                  <w:rPr>
                    <w:rFonts w:hint="eastAsia" w:ascii="宋体" w:hAnsi="宋体" w:eastAsia="宋体"/>
                    <w:kern w:val="2"/>
                    <w:sz w:val="18"/>
                    <w:szCs w:val="18"/>
                  </w:rPr>
                  <w:sym w:font="Wingdings 2" w:char="00A3"/>
                </w:r>
              </w:sdtContent>
            </w:sdt>
            <w:sdt>
              <w:sdtPr>
                <w:rPr>
                  <w:rFonts w:hint="eastAsia" w:ascii="宋体" w:hAnsi="宋体" w:eastAsia="宋体"/>
                  <w:kern w:val="2"/>
                  <w:sz w:val="18"/>
                  <w:szCs w:val="18"/>
                </w:rPr>
                <w:id w:val="-155612652"/>
                <w:showingPlcHdr/>
              </w:sdtPr>
              <w:sdtEndPr>
                <w:rPr>
                  <w:rFonts w:hint="eastAsia" w:ascii="宋体" w:hAnsi="宋体" w:eastAsia="宋体"/>
                  <w:kern w:val="2"/>
                  <w:sz w:val="18"/>
                  <w:szCs w:val="18"/>
                </w:rPr>
              </w:sdtEndPr>
              <w:sdtContent/>
            </w:sdt>
          </w:p>
          <w:p w14:paraId="3B43D2B2">
            <w:pPr>
              <w:adjustRightInd w:val="0"/>
              <w:snapToGrid w:val="0"/>
              <w:jc w:val="left"/>
              <w:rPr>
                <w:rFonts w:ascii="宋体" w:hAnsi="宋体"/>
                <w:sz w:val="18"/>
                <w:szCs w:val="18"/>
              </w:rPr>
            </w:pPr>
            <w:r>
              <w:rPr>
                <w:sz w:val="18"/>
                <w:szCs w:val="18"/>
              </w:rPr>
              <w:t>5.</w:t>
            </w:r>
            <w:r>
              <w:rPr>
                <w:rFonts w:hint="eastAsia" w:ascii="宋体" w:hAnsi="宋体"/>
                <w:sz w:val="18"/>
                <w:szCs w:val="18"/>
              </w:rPr>
              <w:t>是否明确相关人员或岗位在管理体系中的权力、资源：</w:t>
            </w:r>
          </w:p>
          <w:p w14:paraId="59D9AAC6">
            <w:pPr>
              <w:adjustRightInd w:val="0"/>
              <w:snapToGrid w:val="0"/>
              <w:ind w:firstLine="270" w:firstLineChars="150"/>
              <w:jc w:val="left"/>
            </w:pPr>
            <w:r>
              <w:rPr>
                <w:rFonts w:hint="eastAsia" w:ascii="宋体" w:hAnsi="宋体"/>
                <w:sz w:val="18"/>
                <w:szCs w:val="18"/>
              </w:rPr>
              <w:t>是</w:t>
            </w:r>
            <w:sdt>
              <w:sdtPr>
                <w:rPr>
                  <w:rFonts w:hint="eastAsia" w:ascii="宋体" w:hAnsi="宋体"/>
                  <w:sz w:val="18"/>
                  <w:szCs w:val="18"/>
                </w:rPr>
                <w:id w:val="498242053"/>
              </w:sdtPr>
              <w:sdtEndPr>
                <w:rPr>
                  <w:rFonts w:hint="eastAsia" w:ascii="宋体" w:hAnsi="宋体"/>
                  <w:sz w:val="18"/>
                  <w:szCs w:val="18"/>
                </w:rPr>
              </w:sdtEndPr>
              <w:sdtContent>
                <w:sdt>
                  <w:sdtPr>
                    <w:rPr>
                      <w:rFonts w:hint="eastAsia" w:ascii="宋体" w:hAnsi="宋体"/>
                      <w:sz w:val="18"/>
                      <w:szCs w:val="18"/>
                    </w:rPr>
                    <w:id w:val="149074164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721257272"/>
              </w:sdtPr>
              <w:sdtEndPr>
                <w:rPr>
                  <w:rFonts w:hint="eastAsia" w:ascii="宋体" w:hAnsi="宋体"/>
                  <w:sz w:val="18"/>
                  <w:szCs w:val="18"/>
                </w:rPr>
              </w:sdtEndPr>
              <w:sdtContent>
                <w:r>
                  <w:rPr>
                    <w:rFonts w:hint="eastAsia" w:ascii="宋体" w:hAnsi="宋体"/>
                    <w:sz w:val="18"/>
                    <w:szCs w:val="18"/>
                  </w:rPr>
                  <w:sym w:font="Wingdings 2" w:char="00A3"/>
                </w:r>
              </w:sdtContent>
            </w:sdt>
          </w:p>
          <w:p w14:paraId="0775E1E9">
            <w:pPr>
              <w:adjustRightInd w:val="0"/>
              <w:snapToGrid w:val="0"/>
              <w:jc w:val="left"/>
              <w:rPr>
                <w:rFonts w:ascii="宋体" w:hAnsi="宋体"/>
                <w:sz w:val="18"/>
                <w:szCs w:val="18"/>
              </w:rPr>
            </w:pPr>
            <w:r>
              <w:rPr>
                <w:sz w:val="18"/>
                <w:szCs w:val="18"/>
              </w:rPr>
              <w:t>6.</w:t>
            </w:r>
            <w:r>
              <w:rPr>
                <w:rFonts w:hint="eastAsia" w:ascii="宋体" w:hAnsi="宋体"/>
                <w:sz w:val="18"/>
                <w:szCs w:val="18"/>
              </w:rPr>
              <w:t>体系文件规定相关人员(含质量监督员)或岗位职责、任职要求和使用条件：是</w:t>
            </w:r>
            <w:sdt>
              <w:sdtPr>
                <w:rPr>
                  <w:rFonts w:hint="eastAsia" w:ascii="宋体" w:hAnsi="宋体"/>
                  <w:sz w:val="18"/>
                  <w:szCs w:val="18"/>
                </w:rPr>
                <w:id w:val="-2091153288"/>
              </w:sdtPr>
              <w:sdtEndPr>
                <w:rPr>
                  <w:rFonts w:hint="eastAsia" w:ascii="宋体" w:hAnsi="宋体"/>
                  <w:sz w:val="18"/>
                  <w:szCs w:val="18"/>
                </w:rPr>
              </w:sdtEndPr>
              <w:sdtContent>
                <w:sdt>
                  <w:sdtPr>
                    <w:rPr>
                      <w:rFonts w:hint="eastAsia" w:ascii="宋体" w:hAnsi="宋体"/>
                      <w:sz w:val="18"/>
                      <w:szCs w:val="18"/>
                    </w:rPr>
                    <w:id w:val="101534384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967130800"/>
              </w:sdtPr>
              <w:sdtEndPr>
                <w:rPr>
                  <w:rFonts w:hint="eastAsia" w:ascii="宋体" w:hAnsi="宋体"/>
                  <w:sz w:val="18"/>
                  <w:szCs w:val="18"/>
                </w:rPr>
              </w:sdtEndPr>
              <w:sdtContent>
                <w:r>
                  <w:rPr>
                    <w:rFonts w:hint="eastAsia" w:ascii="宋体" w:hAnsi="宋体"/>
                    <w:sz w:val="18"/>
                    <w:szCs w:val="18"/>
                  </w:rPr>
                  <w:sym w:font="Wingdings 2" w:char="00A3"/>
                </w:r>
              </w:sdtContent>
            </w:sdt>
          </w:p>
          <w:p w14:paraId="6E414FCF">
            <w:pPr>
              <w:adjustRightInd w:val="0"/>
              <w:snapToGrid w:val="0"/>
              <w:jc w:val="left"/>
              <w:rPr>
                <w:rFonts w:ascii="宋体" w:hAnsi="宋体"/>
                <w:sz w:val="18"/>
                <w:szCs w:val="18"/>
              </w:rPr>
            </w:pPr>
            <w:r>
              <w:rPr>
                <w:sz w:val="18"/>
                <w:szCs w:val="18"/>
              </w:rPr>
              <w:t>7.</w:t>
            </w:r>
            <w:r>
              <w:rPr>
                <w:rFonts w:hint="eastAsia" w:ascii="宋体" w:hAnsi="宋体"/>
                <w:sz w:val="18"/>
                <w:szCs w:val="18"/>
              </w:rPr>
              <w:t>相关人员的资格确认(可根据个人的学历、相应的教育、培训、工作经历、操作技能、经验水平等方式进行确认和授权)：是</w:t>
            </w:r>
            <w:sdt>
              <w:sdtPr>
                <w:rPr>
                  <w:rFonts w:hint="eastAsia" w:ascii="宋体" w:hAnsi="宋体"/>
                  <w:sz w:val="18"/>
                  <w:szCs w:val="18"/>
                </w:rPr>
                <w:id w:val="1735202745"/>
              </w:sdtPr>
              <w:sdtEndPr>
                <w:rPr>
                  <w:rFonts w:hint="eastAsia" w:ascii="宋体" w:hAnsi="宋体"/>
                  <w:sz w:val="18"/>
                  <w:szCs w:val="18"/>
                </w:rPr>
              </w:sdtEndPr>
              <w:sdtContent>
                <w:sdt>
                  <w:sdtPr>
                    <w:rPr>
                      <w:rFonts w:hint="eastAsia" w:ascii="宋体" w:hAnsi="宋体"/>
                      <w:sz w:val="18"/>
                      <w:szCs w:val="18"/>
                    </w:rPr>
                    <w:id w:val="-62422742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382289776"/>
              </w:sdtPr>
              <w:sdtEndPr>
                <w:rPr>
                  <w:rFonts w:hint="eastAsia" w:ascii="宋体" w:hAnsi="宋体"/>
                  <w:sz w:val="18"/>
                  <w:szCs w:val="18"/>
                </w:rPr>
              </w:sdtEndPr>
              <w:sdtContent>
                <w:r>
                  <w:rPr>
                    <w:rFonts w:hint="eastAsia" w:ascii="宋体" w:hAnsi="宋体"/>
                    <w:sz w:val="18"/>
                    <w:szCs w:val="18"/>
                  </w:rPr>
                  <w:sym w:font="Wingdings 2" w:char="00A3"/>
                </w:r>
              </w:sdtContent>
            </w:sdt>
          </w:p>
          <w:p w14:paraId="7EDCCF9D">
            <w:pPr>
              <w:adjustRightInd w:val="0"/>
              <w:snapToGrid w:val="0"/>
              <w:jc w:val="left"/>
              <w:rPr>
                <w:rFonts w:ascii="宋体" w:hAnsi="宋体"/>
                <w:sz w:val="18"/>
                <w:szCs w:val="18"/>
              </w:rPr>
            </w:pPr>
            <w:r>
              <w:rPr>
                <w:sz w:val="18"/>
                <w:szCs w:val="18"/>
              </w:rPr>
              <w:t>8.</w:t>
            </w:r>
            <w:r>
              <w:rPr>
                <w:rFonts w:hint="eastAsia" w:ascii="宋体" w:hAnsi="宋体"/>
                <w:sz w:val="18"/>
                <w:szCs w:val="18"/>
              </w:rPr>
              <w:t>上岗资格的确认应明确、清晰，如进行某一项检验检测工作、签发某范围内的检验检测报告或证书等，应由熟悉专业领域并得到检验检测机构授权的人员完成；</w:t>
            </w:r>
          </w:p>
          <w:p w14:paraId="13397078">
            <w:pPr>
              <w:adjustRightInd w:val="0"/>
              <w:snapToGrid w:val="0"/>
              <w:ind w:firstLine="270" w:firstLineChars="150"/>
              <w:jc w:val="left"/>
              <w:rPr>
                <w:rFonts w:ascii="宋体" w:hAnsi="宋体"/>
                <w:sz w:val="18"/>
                <w:szCs w:val="18"/>
              </w:rPr>
            </w:pPr>
            <w:r>
              <w:rPr>
                <w:rFonts w:hint="eastAsia" w:ascii="宋体" w:hAnsi="宋体"/>
                <w:sz w:val="18"/>
                <w:szCs w:val="18"/>
              </w:rPr>
              <w:t>是</w:t>
            </w:r>
            <w:sdt>
              <w:sdtPr>
                <w:rPr>
                  <w:rFonts w:hint="eastAsia" w:ascii="宋体" w:hAnsi="宋体"/>
                  <w:sz w:val="18"/>
                  <w:szCs w:val="18"/>
                </w:rPr>
                <w:id w:val="-1288882221"/>
              </w:sdtPr>
              <w:sdtEndPr>
                <w:rPr>
                  <w:rFonts w:hint="eastAsia" w:ascii="宋体" w:hAnsi="宋体"/>
                  <w:sz w:val="18"/>
                  <w:szCs w:val="18"/>
                </w:rPr>
              </w:sdtEndPr>
              <w:sdtContent>
                <w:sdt>
                  <w:sdtPr>
                    <w:rPr>
                      <w:rFonts w:hint="eastAsia" w:ascii="宋体" w:hAnsi="宋体"/>
                      <w:sz w:val="18"/>
                      <w:szCs w:val="18"/>
                    </w:rPr>
                    <w:id w:val="678856340"/>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589006572"/>
              </w:sdtPr>
              <w:sdtEndPr>
                <w:rPr>
                  <w:rFonts w:hint="eastAsia" w:ascii="宋体" w:hAnsi="宋体"/>
                  <w:sz w:val="18"/>
                  <w:szCs w:val="18"/>
                </w:rPr>
              </w:sdtEndPr>
              <w:sdtContent>
                <w:r>
                  <w:rPr>
                    <w:rFonts w:hint="eastAsia" w:ascii="宋体" w:hAnsi="宋体"/>
                    <w:sz w:val="18"/>
                    <w:szCs w:val="18"/>
                  </w:rPr>
                  <w:sym w:font="Wingdings 2" w:char="00A3"/>
                </w:r>
              </w:sdtContent>
            </w:sdt>
          </w:p>
          <w:p w14:paraId="7B597D68">
            <w:pPr>
              <w:adjustRightInd w:val="0"/>
              <w:snapToGrid w:val="0"/>
              <w:jc w:val="left"/>
              <w:rPr>
                <w:rFonts w:ascii="宋体" w:hAnsi="宋体"/>
                <w:sz w:val="18"/>
                <w:szCs w:val="18"/>
              </w:rPr>
            </w:pPr>
            <w:r>
              <w:rPr>
                <w:sz w:val="18"/>
                <w:szCs w:val="18"/>
              </w:rPr>
              <w:t>9.</w:t>
            </w:r>
            <w:r>
              <w:rPr>
                <w:rFonts w:hint="eastAsia" w:ascii="宋体" w:hAnsi="宋体"/>
                <w:sz w:val="18"/>
                <w:szCs w:val="18"/>
              </w:rPr>
              <w:t>是否通过发布文件和/或持证等形式规定人员上岗：</w:t>
            </w:r>
          </w:p>
          <w:p w14:paraId="3223CB42">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1957865263"/>
              </w:sdtPr>
              <w:sdtEndPr>
                <w:rPr>
                  <w:rFonts w:hint="eastAsia" w:ascii="宋体" w:hAnsi="宋体"/>
                  <w:sz w:val="18"/>
                  <w:szCs w:val="18"/>
                </w:rPr>
              </w:sdtEndPr>
              <w:sdtContent>
                <w:sdt>
                  <w:sdtPr>
                    <w:rPr>
                      <w:rFonts w:hint="eastAsia" w:ascii="宋体" w:hAnsi="宋体"/>
                      <w:sz w:val="18"/>
                      <w:szCs w:val="18"/>
                    </w:rPr>
                    <w:id w:val="-84947536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396736569"/>
              </w:sdtPr>
              <w:sdtEndPr>
                <w:rPr>
                  <w:rFonts w:hint="eastAsia" w:ascii="宋体" w:hAnsi="宋体"/>
                  <w:sz w:val="18"/>
                  <w:szCs w:val="18"/>
                </w:rPr>
              </w:sdtEndPr>
              <w:sdtContent>
                <w:r>
                  <w:rPr>
                    <w:rFonts w:hint="eastAsia" w:ascii="宋体" w:hAnsi="宋体"/>
                    <w:sz w:val="18"/>
                    <w:szCs w:val="18"/>
                  </w:rPr>
                  <w:sym w:font="Wingdings 2" w:char="00A3"/>
                </w:r>
              </w:sdtContent>
            </w:sdt>
          </w:p>
        </w:tc>
        <w:tc>
          <w:tcPr>
            <w:tcW w:w="283" w:type="dxa"/>
            <w:vAlign w:val="center"/>
          </w:tcPr>
          <w:p w14:paraId="6415C228">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59624C64">
            <w:pPr>
              <w:adjustRightInd w:val="0"/>
              <w:snapToGrid w:val="0"/>
              <w:jc w:val="left"/>
              <w:rPr>
                <w:rFonts w:ascii="Calibri" w:hAnsi="Calibri"/>
                <w:szCs w:val="22"/>
              </w:rPr>
            </w:pPr>
          </w:p>
        </w:tc>
        <w:tc>
          <w:tcPr>
            <w:tcW w:w="283" w:type="dxa"/>
            <w:vAlign w:val="center"/>
          </w:tcPr>
          <w:p w14:paraId="28947ED3">
            <w:pPr>
              <w:adjustRightInd w:val="0"/>
              <w:snapToGrid w:val="0"/>
              <w:jc w:val="left"/>
              <w:rPr>
                <w:rFonts w:ascii="Calibri" w:hAnsi="Calibri"/>
                <w:szCs w:val="22"/>
              </w:rPr>
            </w:pPr>
          </w:p>
        </w:tc>
        <w:tc>
          <w:tcPr>
            <w:tcW w:w="284" w:type="dxa"/>
            <w:vAlign w:val="center"/>
          </w:tcPr>
          <w:p w14:paraId="74E0C4F5">
            <w:pPr>
              <w:adjustRightInd w:val="0"/>
              <w:snapToGrid w:val="0"/>
              <w:jc w:val="left"/>
              <w:rPr>
                <w:rFonts w:ascii="Calibri" w:hAnsi="Calibri"/>
                <w:szCs w:val="22"/>
              </w:rPr>
            </w:pPr>
          </w:p>
        </w:tc>
        <w:tc>
          <w:tcPr>
            <w:tcW w:w="1310" w:type="dxa"/>
            <w:vAlign w:val="center"/>
          </w:tcPr>
          <w:p w14:paraId="5FBEC0E0">
            <w:pPr>
              <w:adjustRightInd w:val="0"/>
              <w:snapToGrid w:val="0"/>
              <w:jc w:val="left"/>
              <w:rPr>
                <w:rFonts w:ascii="Calibri" w:hAnsi="Calibri"/>
                <w:szCs w:val="22"/>
              </w:rPr>
            </w:pPr>
          </w:p>
        </w:tc>
      </w:tr>
      <w:tr w14:paraId="5DDFD76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0D0ED276">
            <w:pPr>
              <w:adjustRightInd w:val="0"/>
              <w:snapToGrid w:val="0"/>
              <w:jc w:val="center"/>
              <w:rPr>
                <w:sz w:val="18"/>
                <w:szCs w:val="18"/>
              </w:rPr>
            </w:pPr>
          </w:p>
        </w:tc>
        <w:tc>
          <w:tcPr>
            <w:tcW w:w="425" w:type="dxa"/>
            <w:vAlign w:val="center"/>
          </w:tcPr>
          <w:p w14:paraId="01451200">
            <w:pPr>
              <w:adjustRightInd w:val="0"/>
              <w:snapToGrid w:val="0"/>
              <w:jc w:val="center"/>
              <w:rPr>
                <w:sz w:val="18"/>
                <w:szCs w:val="18"/>
              </w:rPr>
            </w:pPr>
            <w:r>
              <w:rPr>
                <w:sz w:val="18"/>
                <w:szCs w:val="18"/>
              </w:rPr>
              <w:t>29)</w:t>
            </w:r>
          </w:p>
        </w:tc>
        <w:tc>
          <w:tcPr>
            <w:tcW w:w="2268" w:type="dxa"/>
            <w:vAlign w:val="center"/>
          </w:tcPr>
          <w:p w14:paraId="338244DA">
            <w:pPr>
              <w:adjustRightInd w:val="0"/>
              <w:snapToGrid w:val="0"/>
              <w:jc w:val="left"/>
              <w:rPr>
                <w:bCs/>
                <w:sz w:val="18"/>
                <w:szCs w:val="18"/>
                <w:lang w:val="sq-AL"/>
              </w:rPr>
            </w:pPr>
            <w:r>
              <w:rPr>
                <w:rFonts w:hint="eastAsia"/>
                <w:sz w:val="18"/>
                <w:szCs w:val="18"/>
              </w:rPr>
              <w:t>②</w:t>
            </w:r>
            <w:r>
              <w:rPr>
                <w:bCs/>
                <w:sz w:val="18"/>
                <w:szCs w:val="18"/>
                <w:lang w:val="sq-AL"/>
              </w:rPr>
              <w:t>检验检测机构依据管理体系建立的人员技术档案内容包括不限于教育背景、培训经历、资格确认、授权、监督的相关记录。</w:t>
            </w:r>
          </w:p>
        </w:tc>
        <w:tc>
          <w:tcPr>
            <w:tcW w:w="3827" w:type="dxa"/>
            <w:vAlign w:val="center"/>
          </w:tcPr>
          <w:p w14:paraId="541E0EBF">
            <w:pPr>
              <w:adjustRightInd w:val="0"/>
              <w:snapToGrid w:val="0"/>
              <w:jc w:val="left"/>
              <w:rPr>
                <w:sz w:val="18"/>
                <w:szCs w:val="18"/>
              </w:rPr>
            </w:pPr>
            <w:r>
              <w:rPr>
                <w:sz w:val="18"/>
                <w:szCs w:val="18"/>
              </w:rPr>
              <w:t>查阅管理体系文件和见证材料：</w:t>
            </w:r>
          </w:p>
          <w:p w14:paraId="2AB1D42A">
            <w:pPr>
              <w:adjustRightInd w:val="0"/>
              <w:snapToGrid w:val="0"/>
              <w:jc w:val="left"/>
              <w:rPr>
                <w:sz w:val="18"/>
                <w:szCs w:val="18"/>
              </w:rPr>
            </w:pPr>
            <w:r>
              <w:rPr>
                <w:sz w:val="18"/>
                <w:szCs w:val="18"/>
              </w:rPr>
              <w:t>1.有所有技术人员的档案(内容包括相关授权和能力的确认记录，含授权和能力确认日期、学历教育证书、取得的资质及证书、培训学习和效果评价、工作经历或技术经历证明、记录中人员能力的确认、人员选择、人员培训、人员监督、人员授权记录)；</w:t>
            </w:r>
          </w:p>
          <w:p w14:paraId="1EBB3173">
            <w:pPr>
              <w:adjustRightInd w:val="0"/>
              <w:snapToGrid w:val="0"/>
              <w:jc w:val="left"/>
              <w:rPr>
                <w:sz w:val="18"/>
                <w:szCs w:val="18"/>
              </w:rPr>
            </w:pPr>
            <w:r>
              <w:rPr>
                <w:sz w:val="18"/>
                <w:szCs w:val="18"/>
              </w:rPr>
              <w:t>2.专业技术人员要一人一档，档案资料必须及时更新和完善。</w:t>
            </w:r>
          </w:p>
        </w:tc>
        <w:tc>
          <w:tcPr>
            <w:tcW w:w="4395" w:type="dxa"/>
            <w:vAlign w:val="center"/>
          </w:tcPr>
          <w:p w14:paraId="74C389EC">
            <w:pPr>
              <w:adjustRightInd w:val="0"/>
              <w:snapToGrid w:val="0"/>
              <w:jc w:val="left"/>
              <w:rPr>
                <w:rFonts w:ascii="宋体" w:hAnsi="宋体"/>
                <w:sz w:val="18"/>
                <w:szCs w:val="18"/>
              </w:rPr>
            </w:pPr>
            <w:r>
              <w:rPr>
                <w:sz w:val="18"/>
                <w:szCs w:val="18"/>
              </w:rPr>
              <w:t>1.</w:t>
            </w:r>
            <w:r>
              <w:rPr>
                <w:rFonts w:hint="eastAsia" w:ascii="宋体" w:hAnsi="宋体"/>
                <w:sz w:val="18"/>
                <w:szCs w:val="18"/>
              </w:rPr>
              <w:t>是否有所有技术人员的档案：有</w:t>
            </w:r>
            <w:sdt>
              <w:sdtPr>
                <w:rPr>
                  <w:rFonts w:hint="eastAsia" w:ascii="宋体" w:hAnsi="宋体"/>
                  <w:sz w:val="18"/>
                  <w:szCs w:val="18"/>
                </w:rPr>
                <w:id w:val="-422101019"/>
              </w:sdtPr>
              <w:sdtEndPr>
                <w:rPr>
                  <w:rFonts w:hint="eastAsia" w:ascii="宋体" w:hAnsi="宋体"/>
                  <w:sz w:val="18"/>
                  <w:szCs w:val="18"/>
                </w:rPr>
              </w:sdtEndPr>
              <w:sdtContent>
                <w:sdt>
                  <w:sdtPr>
                    <w:rPr>
                      <w:rFonts w:hint="eastAsia" w:ascii="宋体" w:hAnsi="宋体"/>
                      <w:sz w:val="18"/>
                      <w:szCs w:val="18"/>
                    </w:rPr>
                    <w:id w:val="-119113973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无</w:t>
            </w:r>
            <w:sdt>
              <w:sdtPr>
                <w:rPr>
                  <w:rFonts w:hint="eastAsia" w:ascii="宋体" w:hAnsi="宋体"/>
                  <w:sz w:val="18"/>
                  <w:szCs w:val="18"/>
                </w:rPr>
                <w:id w:val="-2035407991"/>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2073999562"/>
                <w:showingPlcHdr/>
              </w:sdtPr>
              <w:sdtEndPr>
                <w:rPr>
                  <w:rFonts w:hint="eastAsia" w:ascii="宋体" w:hAnsi="宋体"/>
                  <w:sz w:val="18"/>
                  <w:szCs w:val="18"/>
                </w:rPr>
              </w:sdtEndPr>
              <w:sdtContent/>
            </w:sdt>
          </w:p>
          <w:p w14:paraId="50E02A29">
            <w:pPr>
              <w:adjustRightInd w:val="0"/>
              <w:snapToGrid w:val="0"/>
              <w:jc w:val="left"/>
              <w:rPr>
                <w:rFonts w:ascii="宋体" w:hAnsi="宋体"/>
                <w:sz w:val="18"/>
                <w:szCs w:val="18"/>
              </w:rPr>
            </w:pPr>
            <w:r>
              <w:rPr>
                <w:sz w:val="18"/>
                <w:szCs w:val="18"/>
              </w:rPr>
              <w:t>2.</w:t>
            </w:r>
            <w:r>
              <w:rPr>
                <w:rFonts w:hint="eastAsia" w:ascii="宋体" w:hAnsi="宋体"/>
                <w:sz w:val="18"/>
                <w:szCs w:val="18"/>
              </w:rPr>
              <w:t>学历教育证书复印件：有</w:t>
            </w:r>
            <w:sdt>
              <w:sdtPr>
                <w:rPr>
                  <w:rFonts w:hint="eastAsia" w:ascii="宋体" w:hAnsi="宋体"/>
                  <w:sz w:val="18"/>
                  <w:szCs w:val="18"/>
                </w:rPr>
                <w:id w:val="-2058624799"/>
              </w:sdtPr>
              <w:sdtEndPr>
                <w:rPr>
                  <w:rFonts w:hint="eastAsia" w:ascii="宋体" w:hAnsi="宋体"/>
                  <w:sz w:val="18"/>
                  <w:szCs w:val="18"/>
                </w:rPr>
              </w:sdtEndPr>
              <w:sdtContent>
                <w:sdt>
                  <w:sdtPr>
                    <w:rPr>
                      <w:rFonts w:hint="eastAsia" w:ascii="宋体" w:hAnsi="宋体"/>
                      <w:sz w:val="18"/>
                      <w:szCs w:val="18"/>
                    </w:rPr>
                    <w:id w:val="-206394125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无</w:t>
            </w:r>
            <w:sdt>
              <w:sdtPr>
                <w:rPr>
                  <w:rFonts w:hint="eastAsia" w:ascii="宋体" w:hAnsi="宋体"/>
                  <w:sz w:val="18"/>
                  <w:szCs w:val="18"/>
                </w:rPr>
                <w:id w:val="-2115276952"/>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2002006355"/>
                <w:showingPlcHdr/>
              </w:sdtPr>
              <w:sdtEndPr>
                <w:rPr>
                  <w:rFonts w:hint="eastAsia" w:ascii="宋体" w:hAnsi="宋体"/>
                  <w:sz w:val="18"/>
                  <w:szCs w:val="18"/>
                </w:rPr>
              </w:sdtEndPr>
              <w:sdtContent/>
            </w:sdt>
          </w:p>
          <w:p w14:paraId="4BD39E20">
            <w:pPr>
              <w:adjustRightInd w:val="0"/>
              <w:snapToGrid w:val="0"/>
              <w:jc w:val="left"/>
              <w:rPr>
                <w:rFonts w:ascii="宋体" w:hAnsi="宋体"/>
                <w:sz w:val="18"/>
                <w:szCs w:val="18"/>
              </w:rPr>
            </w:pPr>
            <w:r>
              <w:rPr>
                <w:sz w:val="18"/>
                <w:szCs w:val="18"/>
              </w:rPr>
              <w:t>3.</w:t>
            </w:r>
            <w:r>
              <w:rPr>
                <w:rFonts w:hint="eastAsia" w:ascii="宋体" w:hAnsi="宋体"/>
                <w:sz w:val="18"/>
                <w:szCs w:val="18"/>
              </w:rPr>
              <w:t>职称证书复印件：有</w:t>
            </w:r>
            <w:sdt>
              <w:sdtPr>
                <w:rPr>
                  <w:rFonts w:hint="eastAsia" w:ascii="宋体" w:hAnsi="宋体"/>
                  <w:sz w:val="18"/>
                  <w:szCs w:val="18"/>
                </w:rPr>
                <w:id w:val="901102049"/>
              </w:sdtPr>
              <w:sdtEndPr>
                <w:rPr>
                  <w:rFonts w:hint="eastAsia" w:ascii="宋体" w:hAnsi="宋体"/>
                  <w:sz w:val="18"/>
                  <w:szCs w:val="18"/>
                </w:rPr>
              </w:sdtEndPr>
              <w:sdtContent>
                <w:sdt>
                  <w:sdtPr>
                    <w:rPr>
                      <w:rFonts w:hint="eastAsia" w:ascii="宋体" w:hAnsi="宋体"/>
                      <w:sz w:val="18"/>
                      <w:szCs w:val="18"/>
                    </w:rPr>
                    <w:id w:val="1753777702"/>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无</w:t>
            </w:r>
            <w:sdt>
              <w:sdtPr>
                <w:rPr>
                  <w:rFonts w:hint="eastAsia" w:ascii="宋体" w:hAnsi="宋体"/>
                  <w:sz w:val="18"/>
                  <w:szCs w:val="18"/>
                </w:rPr>
                <w:id w:val="1169750987"/>
              </w:sdtPr>
              <w:sdtEndPr>
                <w:rPr>
                  <w:rFonts w:hint="eastAsia" w:ascii="宋体" w:hAnsi="宋体"/>
                  <w:sz w:val="18"/>
                  <w:szCs w:val="18"/>
                </w:rPr>
              </w:sdtEndPr>
              <w:sdtContent>
                <w:r>
                  <w:rPr>
                    <w:rFonts w:hint="eastAsia" w:ascii="宋体" w:hAnsi="宋体"/>
                    <w:sz w:val="18"/>
                    <w:szCs w:val="18"/>
                  </w:rPr>
                  <w:sym w:font="Wingdings 2" w:char="00A3"/>
                </w:r>
              </w:sdtContent>
            </w:sdt>
          </w:p>
          <w:p w14:paraId="567459AA">
            <w:pPr>
              <w:adjustRightInd w:val="0"/>
              <w:snapToGrid w:val="0"/>
              <w:jc w:val="left"/>
              <w:rPr>
                <w:rFonts w:ascii="宋体" w:hAnsi="宋体"/>
                <w:sz w:val="18"/>
                <w:szCs w:val="18"/>
              </w:rPr>
            </w:pPr>
            <w:r>
              <w:rPr>
                <w:sz w:val="18"/>
                <w:szCs w:val="18"/>
              </w:rPr>
              <w:t>4.</w:t>
            </w:r>
            <w:r>
              <w:rPr>
                <w:rFonts w:hint="eastAsia" w:ascii="宋体" w:hAnsi="宋体"/>
                <w:sz w:val="18"/>
                <w:szCs w:val="18"/>
              </w:rPr>
              <w:t>取得的资质及证书：有</w:t>
            </w:r>
            <w:sdt>
              <w:sdtPr>
                <w:rPr>
                  <w:rFonts w:hint="eastAsia" w:ascii="宋体" w:hAnsi="宋体"/>
                  <w:sz w:val="18"/>
                  <w:szCs w:val="18"/>
                </w:rPr>
                <w:id w:val="-121387162"/>
              </w:sdtPr>
              <w:sdtEndPr>
                <w:rPr>
                  <w:rFonts w:hint="eastAsia" w:ascii="宋体" w:hAnsi="宋体"/>
                  <w:sz w:val="18"/>
                  <w:szCs w:val="18"/>
                </w:rPr>
              </w:sdtEndPr>
              <w:sdtContent>
                <w:sdt>
                  <w:sdtPr>
                    <w:rPr>
                      <w:rFonts w:hint="eastAsia" w:ascii="宋体" w:hAnsi="宋体"/>
                      <w:sz w:val="18"/>
                      <w:szCs w:val="18"/>
                    </w:rPr>
                    <w:id w:val="756564528"/>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无</w:t>
            </w:r>
            <w:sdt>
              <w:sdtPr>
                <w:rPr>
                  <w:rFonts w:hint="eastAsia" w:ascii="宋体" w:hAnsi="宋体"/>
                  <w:sz w:val="18"/>
                  <w:szCs w:val="18"/>
                </w:rPr>
                <w:id w:val="-30266960"/>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906824977"/>
                <w:showingPlcHdr/>
              </w:sdtPr>
              <w:sdtEndPr>
                <w:rPr>
                  <w:rFonts w:hint="eastAsia" w:ascii="宋体" w:hAnsi="宋体"/>
                  <w:sz w:val="18"/>
                  <w:szCs w:val="18"/>
                </w:rPr>
              </w:sdtEndPr>
              <w:sdtContent/>
            </w:sdt>
          </w:p>
          <w:p w14:paraId="2005A356">
            <w:pPr>
              <w:adjustRightInd w:val="0"/>
              <w:snapToGrid w:val="0"/>
              <w:jc w:val="left"/>
              <w:rPr>
                <w:rFonts w:ascii="宋体" w:hAnsi="宋体"/>
                <w:sz w:val="18"/>
                <w:szCs w:val="18"/>
              </w:rPr>
            </w:pPr>
            <w:r>
              <w:rPr>
                <w:sz w:val="18"/>
                <w:szCs w:val="18"/>
              </w:rPr>
              <w:t>5.</w:t>
            </w:r>
            <w:r>
              <w:rPr>
                <w:rFonts w:hint="eastAsia" w:ascii="宋体" w:hAnsi="宋体"/>
                <w:sz w:val="18"/>
                <w:szCs w:val="18"/>
              </w:rPr>
              <w:t>工作经历或技术经历证明：有</w:t>
            </w:r>
            <w:sdt>
              <w:sdtPr>
                <w:rPr>
                  <w:rFonts w:hint="eastAsia" w:ascii="宋体" w:hAnsi="宋体"/>
                  <w:sz w:val="18"/>
                  <w:szCs w:val="18"/>
                </w:rPr>
                <w:id w:val="11813276"/>
              </w:sdtPr>
              <w:sdtEndPr>
                <w:rPr>
                  <w:rFonts w:hint="eastAsia" w:ascii="宋体" w:hAnsi="宋体"/>
                  <w:sz w:val="18"/>
                  <w:szCs w:val="18"/>
                </w:rPr>
              </w:sdtEndPr>
              <w:sdtContent>
                <w:sdt>
                  <w:sdtPr>
                    <w:rPr>
                      <w:rFonts w:hint="eastAsia" w:ascii="宋体" w:hAnsi="宋体"/>
                      <w:sz w:val="18"/>
                      <w:szCs w:val="18"/>
                    </w:rPr>
                    <w:id w:val="-85211059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无</w:t>
            </w:r>
            <w:sdt>
              <w:sdtPr>
                <w:rPr>
                  <w:rFonts w:hint="eastAsia" w:ascii="宋体" w:hAnsi="宋体"/>
                  <w:sz w:val="18"/>
                  <w:szCs w:val="18"/>
                </w:rPr>
                <w:id w:val="1074090755"/>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270859413"/>
                <w:showingPlcHdr/>
              </w:sdtPr>
              <w:sdtEndPr>
                <w:rPr>
                  <w:rFonts w:hint="eastAsia" w:ascii="宋体" w:hAnsi="宋体"/>
                  <w:sz w:val="18"/>
                  <w:szCs w:val="18"/>
                </w:rPr>
              </w:sdtEndPr>
              <w:sdtContent/>
            </w:sdt>
          </w:p>
          <w:p w14:paraId="2C910E57">
            <w:pPr>
              <w:adjustRightInd w:val="0"/>
              <w:snapToGrid w:val="0"/>
              <w:jc w:val="left"/>
              <w:rPr>
                <w:rFonts w:ascii="宋体" w:hAnsi="宋体"/>
                <w:sz w:val="18"/>
                <w:szCs w:val="18"/>
              </w:rPr>
            </w:pPr>
            <w:r>
              <w:rPr>
                <w:sz w:val="18"/>
                <w:szCs w:val="18"/>
              </w:rPr>
              <w:t>6.</w:t>
            </w:r>
            <w:r>
              <w:rPr>
                <w:rFonts w:hint="eastAsia" w:ascii="宋体" w:hAnsi="宋体"/>
                <w:sz w:val="18"/>
                <w:szCs w:val="18"/>
              </w:rPr>
              <w:t>人员记录中是否有人员能力的确认、人员选择、人员培训、人员监督、人员授权记录，并包含授权和能力确认的日期：有</w:t>
            </w:r>
            <w:sdt>
              <w:sdtPr>
                <w:rPr>
                  <w:rFonts w:hint="eastAsia" w:ascii="宋体" w:hAnsi="宋体"/>
                  <w:sz w:val="18"/>
                  <w:szCs w:val="18"/>
                </w:rPr>
                <w:id w:val="-458569090"/>
              </w:sdtPr>
              <w:sdtEndPr>
                <w:rPr>
                  <w:rFonts w:hint="eastAsia" w:ascii="宋体" w:hAnsi="宋体"/>
                  <w:sz w:val="18"/>
                  <w:szCs w:val="18"/>
                </w:rPr>
              </w:sdtEndPr>
              <w:sdtContent>
                <w:sdt>
                  <w:sdtPr>
                    <w:rPr>
                      <w:rFonts w:hint="eastAsia" w:ascii="宋体" w:hAnsi="宋体"/>
                      <w:sz w:val="18"/>
                      <w:szCs w:val="18"/>
                    </w:rPr>
                    <w:id w:val="1400249492"/>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无</w:t>
            </w:r>
            <w:sdt>
              <w:sdtPr>
                <w:rPr>
                  <w:rFonts w:hint="eastAsia" w:ascii="宋体" w:hAnsi="宋体"/>
                  <w:sz w:val="18"/>
                  <w:szCs w:val="18"/>
                </w:rPr>
                <w:id w:val="-1538199006"/>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487128295"/>
                <w:showingPlcHdr/>
              </w:sdtPr>
              <w:sdtEndPr>
                <w:rPr>
                  <w:rFonts w:hint="eastAsia" w:ascii="宋体" w:hAnsi="宋体"/>
                  <w:sz w:val="18"/>
                  <w:szCs w:val="18"/>
                </w:rPr>
              </w:sdtEndPr>
              <w:sdtContent/>
            </w:sdt>
          </w:p>
          <w:p w14:paraId="1F7A7F1E">
            <w:pPr>
              <w:adjustRightInd w:val="0"/>
              <w:snapToGrid w:val="0"/>
              <w:jc w:val="left"/>
              <w:rPr>
                <w:rFonts w:ascii="宋体" w:hAnsi="宋体"/>
                <w:sz w:val="18"/>
                <w:szCs w:val="18"/>
              </w:rPr>
            </w:pPr>
            <w:r>
              <w:rPr>
                <w:sz w:val="18"/>
                <w:szCs w:val="18"/>
              </w:rPr>
              <w:t>7.</w:t>
            </w:r>
            <w:r>
              <w:rPr>
                <w:rFonts w:hint="eastAsia" w:ascii="宋体" w:hAnsi="宋体"/>
                <w:sz w:val="18"/>
                <w:szCs w:val="18"/>
              </w:rPr>
              <w:t>是否一人一档：是</w:t>
            </w:r>
            <w:sdt>
              <w:sdtPr>
                <w:rPr>
                  <w:rFonts w:hint="eastAsia" w:ascii="宋体" w:hAnsi="宋体"/>
                  <w:sz w:val="18"/>
                  <w:szCs w:val="18"/>
                </w:rPr>
                <w:id w:val="1641766438"/>
              </w:sdtPr>
              <w:sdtEndPr>
                <w:rPr>
                  <w:rFonts w:hint="eastAsia" w:ascii="宋体" w:hAnsi="宋体"/>
                  <w:sz w:val="18"/>
                  <w:szCs w:val="18"/>
                </w:rPr>
              </w:sdtEndPr>
              <w:sdtContent>
                <w:sdt>
                  <w:sdtPr>
                    <w:rPr>
                      <w:rFonts w:hint="eastAsia" w:ascii="宋体" w:hAnsi="宋体"/>
                      <w:sz w:val="18"/>
                      <w:szCs w:val="18"/>
                    </w:rPr>
                    <w:id w:val="80474561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719328537"/>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724763511"/>
                <w:showingPlcHdr/>
              </w:sdtPr>
              <w:sdtEndPr>
                <w:rPr>
                  <w:rFonts w:hint="eastAsia" w:ascii="宋体" w:hAnsi="宋体"/>
                  <w:sz w:val="18"/>
                  <w:szCs w:val="18"/>
                </w:rPr>
              </w:sdtEndPr>
              <w:sdtContent/>
            </w:sdt>
            <w:sdt>
              <w:sdtPr>
                <w:rPr>
                  <w:rFonts w:hint="eastAsia" w:ascii="宋体" w:hAnsi="宋体"/>
                  <w:sz w:val="18"/>
                  <w:szCs w:val="18"/>
                </w:rPr>
                <w:id w:val="1737049347"/>
                <w:showingPlcHdr/>
              </w:sdtPr>
              <w:sdtEndPr>
                <w:rPr>
                  <w:rFonts w:hint="eastAsia" w:ascii="宋体" w:hAnsi="宋体"/>
                  <w:sz w:val="18"/>
                  <w:szCs w:val="18"/>
                </w:rPr>
              </w:sdtEndPr>
              <w:sdtContent/>
            </w:sdt>
          </w:p>
          <w:p w14:paraId="2697DB3F">
            <w:pPr>
              <w:adjustRightInd w:val="0"/>
              <w:snapToGrid w:val="0"/>
              <w:jc w:val="left"/>
              <w:rPr>
                <w:rFonts w:ascii="宋体" w:hAnsi="宋体"/>
                <w:sz w:val="18"/>
                <w:szCs w:val="18"/>
              </w:rPr>
            </w:pPr>
            <w:r>
              <w:rPr>
                <w:sz w:val="18"/>
                <w:szCs w:val="18"/>
              </w:rPr>
              <w:t>8.</w:t>
            </w:r>
            <w:r>
              <w:rPr>
                <w:rFonts w:hint="eastAsia" w:ascii="宋体" w:hAnsi="宋体"/>
                <w:sz w:val="18"/>
                <w:szCs w:val="18"/>
              </w:rPr>
              <w:t>是否及时更新和完善：是</w:t>
            </w:r>
            <w:sdt>
              <w:sdtPr>
                <w:rPr>
                  <w:rFonts w:hint="eastAsia" w:ascii="宋体" w:hAnsi="宋体"/>
                  <w:sz w:val="18"/>
                  <w:szCs w:val="18"/>
                </w:rPr>
                <w:id w:val="-1471819363"/>
              </w:sdtPr>
              <w:sdtEndPr>
                <w:rPr>
                  <w:rFonts w:hint="eastAsia" w:ascii="宋体" w:hAnsi="宋体"/>
                  <w:sz w:val="18"/>
                  <w:szCs w:val="18"/>
                </w:rPr>
              </w:sdtEndPr>
              <w:sdtContent>
                <w:sdt>
                  <w:sdtPr>
                    <w:rPr>
                      <w:rFonts w:hint="eastAsia" w:ascii="宋体" w:hAnsi="宋体"/>
                      <w:sz w:val="18"/>
                      <w:szCs w:val="18"/>
                    </w:rPr>
                    <w:id w:val="951984193"/>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540977762"/>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492188619"/>
                <w:showingPlcHdr/>
              </w:sdtPr>
              <w:sdtEndPr>
                <w:rPr>
                  <w:rFonts w:hint="eastAsia" w:ascii="宋体" w:hAnsi="宋体"/>
                  <w:sz w:val="18"/>
                  <w:szCs w:val="18"/>
                </w:rPr>
              </w:sdtEndPr>
              <w:sdtContent/>
            </w:sdt>
            <w:sdt>
              <w:sdtPr>
                <w:rPr>
                  <w:rFonts w:hint="eastAsia" w:ascii="宋体" w:hAnsi="宋体"/>
                  <w:sz w:val="18"/>
                  <w:szCs w:val="18"/>
                </w:rPr>
                <w:id w:val="-755815395"/>
                <w:showingPlcHdr/>
              </w:sdtPr>
              <w:sdtEndPr>
                <w:rPr>
                  <w:rFonts w:hint="eastAsia" w:ascii="宋体" w:hAnsi="宋体"/>
                  <w:sz w:val="18"/>
                  <w:szCs w:val="18"/>
                </w:rPr>
              </w:sdtEndPr>
              <w:sdtContent/>
            </w:sdt>
          </w:p>
        </w:tc>
        <w:tc>
          <w:tcPr>
            <w:tcW w:w="283" w:type="dxa"/>
            <w:vAlign w:val="center"/>
          </w:tcPr>
          <w:p w14:paraId="0AADA913">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4BFE9F3E">
            <w:pPr>
              <w:adjustRightInd w:val="0"/>
              <w:snapToGrid w:val="0"/>
              <w:jc w:val="left"/>
              <w:rPr>
                <w:rFonts w:ascii="Calibri" w:hAnsi="Calibri"/>
                <w:szCs w:val="22"/>
              </w:rPr>
            </w:pPr>
          </w:p>
        </w:tc>
        <w:tc>
          <w:tcPr>
            <w:tcW w:w="283" w:type="dxa"/>
            <w:vAlign w:val="center"/>
          </w:tcPr>
          <w:p w14:paraId="5655FAAC">
            <w:pPr>
              <w:adjustRightInd w:val="0"/>
              <w:snapToGrid w:val="0"/>
              <w:jc w:val="left"/>
              <w:rPr>
                <w:rFonts w:ascii="Calibri" w:hAnsi="Calibri"/>
                <w:szCs w:val="22"/>
              </w:rPr>
            </w:pPr>
          </w:p>
        </w:tc>
        <w:tc>
          <w:tcPr>
            <w:tcW w:w="284" w:type="dxa"/>
            <w:vAlign w:val="center"/>
          </w:tcPr>
          <w:p w14:paraId="60232D17">
            <w:pPr>
              <w:adjustRightInd w:val="0"/>
              <w:snapToGrid w:val="0"/>
              <w:jc w:val="left"/>
              <w:rPr>
                <w:rFonts w:ascii="Calibri" w:hAnsi="Calibri"/>
                <w:szCs w:val="22"/>
              </w:rPr>
            </w:pPr>
          </w:p>
        </w:tc>
        <w:tc>
          <w:tcPr>
            <w:tcW w:w="1310" w:type="dxa"/>
            <w:vAlign w:val="center"/>
          </w:tcPr>
          <w:p w14:paraId="18052A35">
            <w:pPr>
              <w:adjustRightInd w:val="0"/>
              <w:snapToGrid w:val="0"/>
              <w:jc w:val="left"/>
              <w:rPr>
                <w:rFonts w:ascii="Calibri" w:hAnsi="Calibri"/>
                <w:szCs w:val="22"/>
              </w:rPr>
            </w:pPr>
          </w:p>
        </w:tc>
      </w:tr>
      <w:tr w14:paraId="52B7A1E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15C78973">
            <w:pPr>
              <w:adjustRightInd w:val="0"/>
              <w:snapToGrid w:val="0"/>
              <w:jc w:val="center"/>
              <w:rPr>
                <w:sz w:val="18"/>
                <w:szCs w:val="18"/>
              </w:rPr>
            </w:pPr>
          </w:p>
        </w:tc>
        <w:tc>
          <w:tcPr>
            <w:tcW w:w="425" w:type="dxa"/>
            <w:vAlign w:val="center"/>
          </w:tcPr>
          <w:p w14:paraId="17F3ACAF">
            <w:pPr>
              <w:adjustRightInd w:val="0"/>
              <w:snapToGrid w:val="0"/>
              <w:jc w:val="center"/>
              <w:rPr>
                <w:sz w:val="18"/>
                <w:szCs w:val="18"/>
              </w:rPr>
            </w:pPr>
            <w:r>
              <w:rPr>
                <w:sz w:val="18"/>
                <w:szCs w:val="18"/>
              </w:rPr>
              <w:t>29)</w:t>
            </w:r>
          </w:p>
        </w:tc>
        <w:tc>
          <w:tcPr>
            <w:tcW w:w="2268" w:type="dxa"/>
            <w:vAlign w:val="center"/>
          </w:tcPr>
          <w:p w14:paraId="61E12F65">
            <w:pPr>
              <w:adjustRightInd w:val="0"/>
              <w:snapToGrid w:val="0"/>
              <w:jc w:val="left"/>
              <w:rPr>
                <w:sz w:val="18"/>
                <w:szCs w:val="18"/>
              </w:rPr>
            </w:pPr>
            <w:r>
              <w:rPr>
                <w:rFonts w:hint="eastAsia"/>
                <w:sz w:val="18"/>
                <w:szCs w:val="18"/>
              </w:rPr>
              <w:t>③</w:t>
            </w:r>
            <w:r>
              <w:rPr>
                <w:bCs/>
                <w:sz w:val="18"/>
                <w:szCs w:val="18"/>
                <w:lang w:val="sq-AL"/>
              </w:rPr>
              <w:t xml:space="preserve">检验检测机构依据管理体系规定开展人员的管理、技术、安全培训，并保存培训记录。 </w:t>
            </w:r>
          </w:p>
        </w:tc>
        <w:tc>
          <w:tcPr>
            <w:tcW w:w="3827" w:type="dxa"/>
            <w:vAlign w:val="center"/>
          </w:tcPr>
          <w:p w14:paraId="565739E1">
            <w:pPr>
              <w:adjustRightInd w:val="0"/>
              <w:snapToGrid w:val="0"/>
              <w:jc w:val="left"/>
              <w:rPr>
                <w:sz w:val="18"/>
                <w:szCs w:val="18"/>
              </w:rPr>
            </w:pPr>
            <w:r>
              <w:rPr>
                <w:sz w:val="18"/>
                <w:szCs w:val="18"/>
              </w:rPr>
              <w:t>查阅管理体系文件和见证材料：</w:t>
            </w:r>
          </w:p>
          <w:p w14:paraId="11D275F3">
            <w:pPr>
              <w:adjustRightInd w:val="0"/>
              <w:snapToGrid w:val="0"/>
              <w:ind w:firstLine="360" w:firstLineChars="200"/>
              <w:jc w:val="left"/>
              <w:rPr>
                <w:sz w:val="18"/>
                <w:szCs w:val="18"/>
              </w:rPr>
            </w:pPr>
            <w:r>
              <w:rPr>
                <w:sz w:val="18"/>
                <w:szCs w:val="18"/>
              </w:rPr>
              <w:t>机构应根据目标提出对人员教育和培训要求，并制定满足培训需求和提供培训的政策和规定，内容包括教育、培训目标，培训计划的制定与实施等。</w:t>
            </w:r>
          </w:p>
          <w:p w14:paraId="0799B747">
            <w:pPr>
              <w:adjustRightInd w:val="0"/>
              <w:snapToGrid w:val="0"/>
              <w:ind w:firstLine="360" w:firstLineChars="200"/>
              <w:jc w:val="left"/>
              <w:rPr>
                <w:sz w:val="18"/>
                <w:szCs w:val="18"/>
              </w:rPr>
            </w:pPr>
            <w:r>
              <w:rPr>
                <w:sz w:val="18"/>
                <w:szCs w:val="18"/>
              </w:rPr>
              <w:t>培训计划既要考虑检验检测机构当前和预期的任务需要，也要考虑检验检测人员以及其他与检验检测活动相关人员的资格、能力、经验和监督评价的结果：</w:t>
            </w:r>
          </w:p>
          <w:p w14:paraId="6820AFBF">
            <w:pPr>
              <w:adjustRightInd w:val="0"/>
              <w:snapToGrid w:val="0"/>
              <w:jc w:val="left"/>
              <w:rPr>
                <w:sz w:val="18"/>
                <w:szCs w:val="18"/>
              </w:rPr>
            </w:pPr>
            <w:r>
              <w:rPr>
                <w:sz w:val="18"/>
                <w:szCs w:val="18"/>
              </w:rPr>
              <w:t>1.年度培训计划应包括法律法规、《评审准则》、质量管理及专业技能等方面内容；</w:t>
            </w:r>
          </w:p>
          <w:p w14:paraId="12B8FC36">
            <w:pPr>
              <w:adjustRightInd w:val="0"/>
              <w:snapToGrid w:val="0"/>
              <w:jc w:val="left"/>
              <w:rPr>
                <w:sz w:val="18"/>
                <w:szCs w:val="18"/>
              </w:rPr>
            </w:pPr>
            <w:r>
              <w:rPr>
                <w:sz w:val="18"/>
                <w:szCs w:val="18"/>
              </w:rPr>
              <w:t>2.培训计划内容包括培训的课题、培训的时间、培训的对象、培训方式、授课人等；</w:t>
            </w:r>
          </w:p>
          <w:p w14:paraId="21B17E38">
            <w:pPr>
              <w:adjustRightInd w:val="0"/>
              <w:snapToGrid w:val="0"/>
              <w:jc w:val="left"/>
              <w:rPr>
                <w:sz w:val="18"/>
                <w:szCs w:val="18"/>
              </w:rPr>
            </w:pPr>
            <w:r>
              <w:rPr>
                <w:sz w:val="18"/>
                <w:szCs w:val="18"/>
              </w:rPr>
              <w:t>3.培训效果的评价：至少包括培训政策和程序的制定、培训需求的识别与分析、培训目标规划、计划的编制与实现、培训的组织与管理、培训结果的考核方式等方面；</w:t>
            </w:r>
          </w:p>
          <w:p w14:paraId="1B10E37B">
            <w:pPr>
              <w:adjustRightInd w:val="0"/>
              <w:snapToGrid w:val="0"/>
              <w:jc w:val="left"/>
              <w:rPr>
                <w:sz w:val="18"/>
                <w:szCs w:val="18"/>
              </w:rPr>
            </w:pPr>
            <w:r>
              <w:rPr>
                <w:sz w:val="18"/>
                <w:szCs w:val="18"/>
              </w:rPr>
              <w:t>4.评价的方式：理论考核、实际操作、检验检测机构内外部质量控制结果、内外部审核、不符合工作的识别、利益相关方的投诉、人员监督评价和管理评审等多种方式对培训活动的有效性进行评价，并持续改进培训以实现培训目标。</w:t>
            </w:r>
          </w:p>
        </w:tc>
        <w:tc>
          <w:tcPr>
            <w:tcW w:w="4395" w:type="dxa"/>
            <w:vAlign w:val="center"/>
          </w:tcPr>
          <w:p w14:paraId="6E3D7BB3">
            <w:pPr>
              <w:adjustRightInd w:val="0"/>
              <w:snapToGrid w:val="0"/>
              <w:jc w:val="left"/>
              <w:rPr>
                <w:rFonts w:ascii="宋体" w:hAnsi="宋体"/>
                <w:sz w:val="18"/>
                <w:szCs w:val="18"/>
              </w:rPr>
            </w:pPr>
            <w:r>
              <w:rPr>
                <w:sz w:val="18"/>
                <w:szCs w:val="18"/>
              </w:rPr>
              <w:t>1.</w:t>
            </w:r>
            <w:r>
              <w:rPr>
                <w:rFonts w:hint="eastAsia" w:ascii="宋体" w:hAnsi="宋体"/>
                <w:sz w:val="18"/>
                <w:szCs w:val="18"/>
              </w:rPr>
              <w:t>是否制定人员培训规定：</w:t>
            </w:r>
          </w:p>
          <w:p w14:paraId="6482AE4C">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1763483323"/>
              </w:sdtPr>
              <w:sdtEndPr>
                <w:rPr>
                  <w:rFonts w:hint="eastAsia" w:ascii="宋体" w:hAnsi="宋体"/>
                  <w:sz w:val="18"/>
                  <w:szCs w:val="18"/>
                </w:rPr>
              </w:sdtEndPr>
              <w:sdtContent>
                <w:sdt>
                  <w:sdtPr>
                    <w:rPr>
                      <w:rFonts w:hint="eastAsia" w:ascii="宋体" w:hAnsi="宋体"/>
                      <w:sz w:val="18"/>
                      <w:szCs w:val="18"/>
                    </w:rPr>
                    <w:id w:val="898936955"/>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128854181"/>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806390980"/>
                <w:showingPlcHdr/>
              </w:sdtPr>
              <w:sdtEndPr>
                <w:rPr>
                  <w:rFonts w:hint="eastAsia" w:ascii="宋体" w:hAnsi="宋体"/>
                  <w:sz w:val="18"/>
                  <w:szCs w:val="18"/>
                </w:rPr>
              </w:sdtEndPr>
              <w:sdtContent/>
            </w:sdt>
          </w:p>
          <w:p w14:paraId="70E9E71C">
            <w:pPr>
              <w:adjustRightInd w:val="0"/>
              <w:snapToGrid w:val="0"/>
              <w:jc w:val="left"/>
              <w:rPr>
                <w:rFonts w:ascii="宋体" w:hAnsi="宋体"/>
                <w:sz w:val="18"/>
                <w:szCs w:val="18"/>
              </w:rPr>
            </w:pPr>
            <w:r>
              <w:rPr>
                <w:sz w:val="18"/>
                <w:szCs w:val="18"/>
              </w:rPr>
              <w:t>2.</w:t>
            </w:r>
            <w:r>
              <w:rPr>
                <w:rFonts w:hint="eastAsia" w:ascii="宋体" w:hAnsi="宋体"/>
                <w:sz w:val="18"/>
                <w:szCs w:val="18"/>
              </w:rPr>
              <w:t>人员培训程序，是否包括教育、培训目标，培训计划的制定与实施等内容：</w:t>
            </w:r>
          </w:p>
          <w:p w14:paraId="78FF4C8E">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1332369186"/>
              </w:sdtPr>
              <w:sdtEndPr>
                <w:rPr>
                  <w:rFonts w:hint="eastAsia" w:ascii="宋体" w:hAnsi="宋体"/>
                  <w:sz w:val="18"/>
                  <w:szCs w:val="18"/>
                </w:rPr>
              </w:sdtEndPr>
              <w:sdtContent>
                <w:sdt>
                  <w:sdtPr>
                    <w:rPr>
                      <w:rFonts w:hint="eastAsia" w:ascii="宋体" w:hAnsi="宋体"/>
                      <w:sz w:val="18"/>
                      <w:szCs w:val="18"/>
                    </w:rPr>
                    <w:id w:val="104001688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408919866"/>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2087221925"/>
                <w:showingPlcHdr/>
              </w:sdtPr>
              <w:sdtEndPr>
                <w:rPr>
                  <w:rFonts w:hint="eastAsia" w:ascii="宋体" w:hAnsi="宋体"/>
                  <w:sz w:val="18"/>
                  <w:szCs w:val="18"/>
                </w:rPr>
              </w:sdtEndPr>
              <w:sdtContent/>
            </w:sdt>
          </w:p>
          <w:p w14:paraId="6DCC1F01">
            <w:pPr>
              <w:adjustRightInd w:val="0"/>
              <w:snapToGrid w:val="0"/>
              <w:jc w:val="left"/>
              <w:rPr>
                <w:rFonts w:ascii="宋体" w:hAnsi="宋体"/>
                <w:sz w:val="18"/>
                <w:szCs w:val="18"/>
              </w:rPr>
            </w:pPr>
            <w:r>
              <w:rPr>
                <w:sz w:val="18"/>
                <w:szCs w:val="18"/>
              </w:rPr>
              <w:t>3.</w:t>
            </w:r>
            <w:r>
              <w:rPr>
                <w:rFonts w:hint="eastAsia" w:ascii="宋体" w:hAnsi="宋体"/>
                <w:sz w:val="18"/>
                <w:szCs w:val="18"/>
              </w:rPr>
              <w:t>培训计划是否与机构当前和预期的任务相适应：</w:t>
            </w:r>
          </w:p>
          <w:p w14:paraId="4A41136E">
            <w:pPr>
              <w:adjustRightInd w:val="0"/>
              <w:snapToGrid w:val="0"/>
              <w:ind w:firstLine="270" w:firstLineChars="150"/>
              <w:jc w:val="left"/>
              <w:rPr>
                <w:rFonts w:ascii="宋体" w:hAnsi="宋体"/>
                <w:sz w:val="18"/>
                <w:szCs w:val="18"/>
              </w:rPr>
            </w:pPr>
            <w:r>
              <w:rPr>
                <w:rFonts w:hint="eastAsia" w:ascii="宋体" w:hAnsi="宋体"/>
                <w:sz w:val="18"/>
                <w:szCs w:val="18"/>
              </w:rPr>
              <w:t>是</w:t>
            </w:r>
            <w:sdt>
              <w:sdtPr>
                <w:rPr>
                  <w:rFonts w:hint="eastAsia" w:ascii="宋体" w:hAnsi="宋体"/>
                  <w:sz w:val="18"/>
                  <w:szCs w:val="18"/>
                </w:rPr>
                <w:id w:val="1632448073"/>
              </w:sdtPr>
              <w:sdtEndPr>
                <w:rPr>
                  <w:rFonts w:hint="eastAsia" w:ascii="宋体" w:hAnsi="宋体"/>
                  <w:sz w:val="18"/>
                  <w:szCs w:val="18"/>
                </w:rPr>
              </w:sdtEndPr>
              <w:sdtContent>
                <w:sdt>
                  <w:sdtPr>
                    <w:rPr>
                      <w:rFonts w:hint="eastAsia" w:ascii="宋体" w:hAnsi="宋体"/>
                      <w:sz w:val="18"/>
                      <w:szCs w:val="18"/>
                    </w:rPr>
                    <w:id w:val="158849660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360746839"/>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641653943"/>
                <w:showingPlcHdr/>
              </w:sdtPr>
              <w:sdtEndPr>
                <w:rPr>
                  <w:rFonts w:hint="eastAsia" w:ascii="宋体" w:hAnsi="宋体"/>
                  <w:sz w:val="18"/>
                  <w:szCs w:val="18"/>
                </w:rPr>
              </w:sdtEndPr>
              <w:sdtContent/>
            </w:sdt>
          </w:p>
          <w:p w14:paraId="53B7C81D">
            <w:pPr>
              <w:adjustRightInd w:val="0"/>
              <w:snapToGrid w:val="0"/>
              <w:jc w:val="left"/>
              <w:rPr>
                <w:rFonts w:ascii="宋体" w:hAnsi="宋体"/>
                <w:sz w:val="18"/>
                <w:szCs w:val="18"/>
              </w:rPr>
            </w:pPr>
            <w:r>
              <w:rPr>
                <w:sz w:val="18"/>
                <w:szCs w:val="18"/>
              </w:rPr>
              <w:t>4.</w:t>
            </w:r>
            <w:r>
              <w:rPr>
                <w:rFonts w:hint="eastAsia" w:ascii="宋体" w:hAnsi="宋体"/>
                <w:sz w:val="18"/>
                <w:szCs w:val="18"/>
              </w:rPr>
              <w:t>培训计划是否考虑检验检测人员以及其他与检验检测活动相关人员的资格、能力、经验和监督评价的结果：</w:t>
            </w:r>
          </w:p>
          <w:p w14:paraId="3BA5D14D">
            <w:pPr>
              <w:adjustRightInd w:val="0"/>
              <w:snapToGrid w:val="0"/>
              <w:ind w:firstLine="270" w:firstLineChars="150"/>
              <w:jc w:val="left"/>
              <w:rPr>
                <w:rFonts w:ascii="宋体" w:hAnsi="宋体"/>
                <w:sz w:val="18"/>
                <w:szCs w:val="18"/>
              </w:rPr>
            </w:pPr>
            <w:r>
              <w:rPr>
                <w:rFonts w:hint="eastAsia" w:ascii="宋体" w:hAnsi="宋体"/>
                <w:sz w:val="18"/>
                <w:szCs w:val="18"/>
              </w:rPr>
              <w:t>是</w:t>
            </w:r>
            <w:sdt>
              <w:sdtPr>
                <w:rPr>
                  <w:rFonts w:hint="eastAsia" w:ascii="宋体" w:hAnsi="宋体"/>
                  <w:sz w:val="18"/>
                  <w:szCs w:val="18"/>
                </w:rPr>
                <w:id w:val="1808817765"/>
              </w:sdtPr>
              <w:sdtEndPr>
                <w:rPr>
                  <w:rFonts w:hint="eastAsia" w:ascii="宋体" w:hAnsi="宋体"/>
                  <w:sz w:val="18"/>
                  <w:szCs w:val="18"/>
                </w:rPr>
              </w:sdtEndPr>
              <w:sdtContent>
                <w:sdt>
                  <w:sdtPr>
                    <w:rPr>
                      <w:rFonts w:hint="eastAsia" w:ascii="宋体" w:hAnsi="宋体"/>
                      <w:sz w:val="18"/>
                      <w:szCs w:val="18"/>
                    </w:rPr>
                    <w:id w:val="82193499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303844873"/>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971902982"/>
                <w:showingPlcHdr/>
              </w:sdtPr>
              <w:sdtEndPr>
                <w:rPr>
                  <w:rFonts w:hint="eastAsia" w:ascii="宋体" w:hAnsi="宋体"/>
                  <w:sz w:val="18"/>
                  <w:szCs w:val="18"/>
                </w:rPr>
              </w:sdtEndPr>
              <w:sdtContent/>
            </w:sdt>
          </w:p>
          <w:p w14:paraId="273503E0">
            <w:pPr>
              <w:adjustRightInd w:val="0"/>
              <w:snapToGrid w:val="0"/>
              <w:jc w:val="left"/>
              <w:rPr>
                <w:rFonts w:ascii="宋体" w:hAnsi="宋体"/>
                <w:sz w:val="18"/>
                <w:szCs w:val="18"/>
              </w:rPr>
            </w:pPr>
            <w:r>
              <w:rPr>
                <w:sz w:val="18"/>
                <w:szCs w:val="18"/>
              </w:rPr>
              <w:t>5.</w:t>
            </w:r>
            <w:r>
              <w:rPr>
                <w:rFonts w:hint="eastAsia" w:ascii="宋体" w:hAnsi="宋体"/>
                <w:sz w:val="18"/>
                <w:szCs w:val="18"/>
              </w:rPr>
              <w:t>年度培训计划是否包括法律法规、《评审准则》、质量管理及专业技能等方面内容：</w:t>
            </w:r>
          </w:p>
          <w:p w14:paraId="1799397B">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1650940094"/>
              </w:sdtPr>
              <w:sdtEndPr>
                <w:rPr>
                  <w:rFonts w:hint="eastAsia" w:ascii="宋体" w:hAnsi="宋体"/>
                  <w:sz w:val="18"/>
                  <w:szCs w:val="18"/>
                </w:rPr>
              </w:sdtEndPr>
              <w:sdtContent>
                <w:sdt>
                  <w:sdtPr>
                    <w:rPr>
                      <w:rFonts w:hint="eastAsia" w:ascii="宋体" w:hAnsi="宋体"/>
                      <w:sz w:val="18"/>
                      <w:szCs w:val="18"/>
                    </w:rPr>
                    <w:id w:val="1993596515"/>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877552847"/>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56836980"/>
                <w:showingPlcHdr/>
              </w:sdtPr>
              <w:sdtEndPr>
                <w:rPr>
                  <w:rFonts w:hint="eastAsia" w:ascii="宋体" w:hAnsi="宋体"/>
                  <w:sz w:val="18"/>
                  <w:szCs w:val="18"/>
                </w:rPr>
              </w:sdtEndPr>
              <w:sdtContent/>
            </w:sdt>
            <w:sdt>
              <w:sdtPr>
                <w:rPr>
                  <w:rFonts w:hint="eastAsia" w:ascii="宋体" w:hAnsi="宋体"/>
                  <w:sz w:val="18"/>
                  <w:szCs w:val="18"/>
                </w:rPr>
                <w:id w:val="-146903803"/>
                <w:showingPlcHdr/>
              </w:sdtPr>
              <w:sdtEndPr>
                <w:rPr>
                  <w:rFonts w:hint="eastAsia" w:ascii="宋体" w:hAnsi="宋体"/>
                  <w:sz w:val="18"/>
                  <w:szCs w:val="18"/>
                </w:rPr>
              </w:sdtEndPr>
              <w:sdtContent/>
            </w:sdt>
          </w:p>
          <w:p w14:paraId="2397CB0F">
            <w:pPr>
              <w:adjustRightInd w:val="0"/>
              <w:snapToGrid w:val="0"/>
              <w:jc w:val="left"/>
              <w:rPr>
                <w:rFonts w:ascii="宋体" w:hAnsi="宋体"/>
                <w:sz w:val="18"/>
                <w:szCs w:val="18"/>
              </w:rPr>
            </w:pPr>
            <w:r>
              <w:rPr>
                <w:sz w:val="18"/>
                <w:szCs w:val="18"/>
              </w:rPr>
              <w:t>6.</w:t>
            </w:r>
            <w:r>
              <w:rPr>
                <w:rFonts w:hint="eastAsia" w:ascii="宋体" w:hAnsi="宋体"/>
                <w:sz w:val="18"/>
                <w:szCs w:val="18"/>
              </w:rPr>
              <w:t>培训计划内容是否包括培训的课题、培训的时间、培训的对象、培训方式、授课人等：</w:t>
            </w:r>
          </w:p>
          <w:p w14:paraId="2F13E798">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1804075858"/>
              </w:sdtPr>
              <w:sdtEndPr>
                <w:rPr>
                  <w:rFonts w:hint="eastAsia" w:ascii="宋体" w:hAnsi="宋体"/>
                  <w:sz w:val="18"/>
                  <w:szCs w:val="18"/>
                </w:rPr>
              </w:sdtEndPr>
              <w:sdtContent>
                <w:sdt>
                  <w:sdtPr>
                    <w:rPr>
                      <w:rFonts w:hint="eastAsia" w:ascii="宋体" w:hAnsi="宋体"/>
                      <w:sz w:val="18"/>
                      <w:szCs w:val="18"/>
                    </w:rPr>
                    <w:id w:val="151796449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70307837"/>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012112978"/>
                <w:showingPlcHdr/>
              </w:sdtPr>
              <w:sdtEndPr>
                <w:rPr>
                  <w:rFonts w:hint="eastAsia" w:ascii="宋体" w:hAnsi="宋体"/>
                  <w:sz w:val="18"/>
                  <w:szCs w:val="18"/>
                </w:rPr>
              </w:sdtEndPr>
              <w:sdtContent/>
            </w:sdt>
            <w:sdt>
              <w:sdtPr>
                <w:rPr>
                  <w:rFonts w:hint="eastAsia" w:ascii="宋体" w:hAnsi="宋体"/>
                  <w:sz w:val="18"/>
                  <w:szCs w:val="18"/>
                </w:rPr>
                <w:id w:val="-1544052747"/>
                <w:showingPlcHdr/>
              </w:sdtPr>
              <w:sdtEndPr>
                <w:rPr>
                  <w:rFonts w:hint="eastAsia" w:ascii="宋体" w:hAnsi="宋体"/>
                  <w:sz w:val="18"/>
                  <w:szCs w:val="18"/>
                </w:rPr>
              </w:sdtEndPr>
              <w:sdtContent/>
            </w:sdt>
          </w:p>
          <w:p w14:paraId="36FBADE9">
            <w:pPr>
              <w:adjustRightInd w:val="0"/>
              <w:snapToGrid w:val="0"/>
              <w:jc w:val="left"/>
              <w:rPr>
                <w:rFonts w:ascii="宋体" w:hAnsi="宋体"/>
                <w:sz w:val="18"/>
                <w:szCs w:val="18"/>
              </w:rPr>
            </w:pPr>
            <w:r>
              <w:rPr>
                <w:sz w:val="18"/>
                <w:szCs w:val="18"/>
              </w:rPr>
              <w:t>7.</w:t>
            </w:r>
            <w:r>
              <w:rPr>
                <w:rFonts w:hint="eastAsia" w:ascii="宋体" w:hAnsi="宋体"/>
                <w:sz w:val="18"/>
                <w:szCs w:val="18"/>
              </w:rPr>
              <w:t>是否进行培训效果的评价：</w:t>
            </w:r>
          </w:p>
          <w:p w14:paraId="3E009979">
            <w:pPr>
              <w:adjustRightInd w:val="0"/>
              <w:snapToGrid w:val="0"/>
              <w:jc w:val="left"/>
              <w:rPr>
                <w:sz w:val="18"/>
                <w:szCs w:val="18"/>
              </w:rPr>
            </w:pPr>
            <w:r>
              <w:rPr>
                <w:rFonts w:hint="eastAsia" w:ascii="宋体" w:hAnsi="宋体"/>
                <w:sz w:val="18"/>
                <w:szCs w:val="18"/>
              </w:rPr>
              <w:t xml:space="preserve">   </w:t>
            </w:r>
            <w:r>
              <w:rPr>
                <w:sz w:val="18"/>
                <w:szCs w:val="18"/>
              </w:rPr>
              <w:t>是</w:t>
            </w:r>
            <w:sdt>
              <w:sdtPr>
                <w:rPr>
                  <w:sz w:val="18"/>
                  <w:szCs w:val="18"/>
                </w:rPr>
                <w:id w:val="400027784"/>
              </w:sdtPr>
              <w:sdtEndPr>
                <w:rPr>
                  <w:sz w:val="18"/>
                  <w:szCs w:val="18"/>
                </w:rPr>
              </w:sdtEndPr>
              <w:sdtContent>
                <w:sdt>
                  <w:sdtPr>
                    <w:rPr>
                      <w:rFonts w:hint="eastAsia" w:ascii="宋体" w:hAnsi="宋体"/>
                      <w:sz w:val="18"/>
                      <w:szCs w:val="18"/>
                    </w:rPr>
                    <w:id w:val="183532652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sz w:val="18"/>
                <w:szCs w:val="18"/>
              </w:rPr>
              <w:t xml:space="preserve">       否</w:t>
            </w:r>
            <w:sdt>
              <w:sdtPr>
                <w:rPr>
                  <w:sz w:val="18"/>
                  <w:szCs w:val="18"/>
                </w:rPr>
                <w:id w:val="-44065509"/>
              </w:sdtPr>
              <w:sdtEndPr>
                <w:rPr>
                  <w:sz w:val="18"/>
                  <w:szCs w:val="18"/>
                </w:rPr>
              </w:sdtEndPr>
              <w:sdtContent>
                <w:r>
                  <w:rPr>
                    <w:sz w:val="18"/>
                    <w:szCs w:val="18"/>
                  </w:rPr>
                  <w:sym w:font="Wingdings 2" w:char="00A3"/>
                </w:r>
              </w:sdtContent>
            </w:sdt>
            <w:sdt>
              <w:sdtPr>
                <w:rPr>
                  <w:sz w:val="18"/>
                  <w:szCs w:val="18"/>
                </w:rPr>
                <w:id w:val="2080325976"/>
                <w:showingPlcHdr/>
              </w:sdtPr>
              <w:sdtEndPr>
                <w:rPr>
                  <w:sz w:val="18"/>
                  <w:szCs w:val="18"/>
                </w:rPr>
              </w:sdtEndPr>
              <w:sdtContent/>
            </w:sdt>
            <w:sdt>
              <w:sdtPr>
                <w:rPr>
                  <w:sz w:val="18"/>
                  <w:szCs w:val="18"/>
                </w:rPr>
                <w:id w:val="-2091303014"/>
                <w:showingPlcHdr/>
              </w:sdtPr>
              <w:sdtEndPr>
                <w:rPr>
                  <w:sz w:val="18"/>
                  <w:szCs w:val="18"/>
                </w:rPr>
              </w:sdtEndPr>
              <w:sdtContent/>
            </w:sdt>
          </w:p>
          <w:p w14:paraId="5B7EAC0D">
            <w:pPr>
              <w:adjustRightInd w:val="0"/>
              <w:snapToGrid w:val="0"/>
              <w:jc w:val="left"/>
              <w:rPr>
                <w:rFonts w:ascii="宋体" w:hAnsi="宋体"/>
                <w:sz w:val="18"/>
                <w:szCs w:val="18"/>
              </w:rPr>
            </w:pPr>
            <w:r>
              <w:rPr>
                <w:sz w:val="18"/>
                <w:szCs w:val="18"/>
              </w:rPr>
              <w:t>8.培</w:t>
            </w:r>
            <w:r>
              <w:rPr>
                <w:rFonts w:hint="eastAsia" w:ascii="宋体" w:hAnsi="宋体"/>
                <w:sz w:val="18"/>
                <w:szCs w:val="18"/>
              </w:rPr>
              <w:t>训效果的评价方式是否符合规定的要求：</w:t>
            </w:r>
          </w:p>
          <w:p w14:paraId="6A928381">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487051631"/>
              </w:sdtPr>
              <w:sdtEndPr>
                <w:rPr>
                  <w:rFonts w:hint="eastAsia" w:ascii="宋体" w:hAnsi="宋体"/>
                  <w:sz w:val="18"/>
                  <w:szCs w:val="18"/>
                </w:rPr>
              </w:sdtEndPr>
              <w:sdtContent>
                <w:sdt>
                  <w:sdtPr>
                    <w:rPr>
                      <w:rFonts w:hint="eastAsia" w:ascii="宋体" w:hAnsi="宋体"/>
                      <w:sz w:val="18"/>
                      <w:szCs w:val="18"/>
                    </w:rPr>
                    <w:id w:val="2138836551"/>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93539285"/>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2078705991"/>
                <w:showingPlcHdr/>
              </w:sdtPr>
              <w:sdtEndPr>
                <w:rPr>
                  <w:rFonts w:hint="eastAsia" w:ascii="宋体" w:hAnsi="宋体"/>
                  <w:sz w:val="18"/>
                  <w:szCs w:val="18"/>
                </w:rPr>
              </w:sdtEndPr>
              <w:sdtContent/>
            </w:sdt>
          </w:p>
        </w:tc>
        <w:tc>
          <w:tcPr>
            <w:tcW w:w="283" w:type="dxa"/>
            <w:vAlign w:val="center"/>
          </w:tcPr>
          <w:p w14:paraId="379B5B04">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08A8D71F">
            <w:pPr>
              <w:adjustRightInd w:val="0"/>
              <w:snapToGrid w:val="0"/>
              <w:jc w:val="left"/>
              <w:rPr>
                <w:rFonts w:ascii="Calibri" w:hAnsi="Calibri"/>
                <w:szCs w:val="22"/>
              </w:rPr>
            </w:pPr>
          </w:p>
        </w:tc>
        <w:tc>
          <w:tcPr>
            <w:tcW w:w="283" w:type="dxa"/>
            <w:vAlign w:val="center"/>
          </w:tcPr>
          <w:p w14:paraId="2F0F3B9E">
            <w:pPr>
              <w:adjustRightInd w:val="0"/>
              <w:snapToGrid w:val="0"/>
              <w:jc w:val="left"/>
              <w:rPr>
                <w:rFonts w:ascii="Calibri" w:hAnsi="Calibri"/>
                <w:szCs w:val="22"/>
              </w:rPr>
            </w:pPr>
          </w:p>
        </w:tc>
        <w:tc>
          <w:tcPr>
            <w:tcW w:w="284" w:type="dxa"/>
            <w:vAlign w:val="center"/>
          </w:tcPr>
          <w:p w14:paraId="3E8F9397">
            <w:pPr>
              <w:adjustRightInd w:val="0"/>
              <w:snapToGrid w:val="0"/>
              <w:jc w:val="left"/>
              <w:rPr>
                <w:rFonts w:ascii="Calibri" w:hAnsi="Calibri"/>
                <w:szCs w:val="22"/>
              </w:rPr>
            </w:pPr>
          </w:p>
        </w:tc>
        <w:tc>
          <w:tcPr>
            <w:tcW w:w="1310" w:type="dxa"/>
            <w:vAlign w:val="center"/>
          </w:tcPr>
          <w:p w14:paraId="6F634499">
            <w:pPr>
              <w:adjustRightInd w:val="0"/>
              <w:snapToGrid w:val="0"/>
              <w:jc w:val="left"/>
              <w:rPr>
                <w:rFonts w:ascii="Calibri" w:hAnsi="Calibri"/>
                <w:szCs w:val="22"/>
              </w:rPr>
            </w:pPr>
          </w:p>
        </w:tc>
      </w:tr>
      <w:tr w14:paraId="27144119">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restart"/>
            <w:vAlign w:val="center"/>
          </w:tcPr>
          <w:p w14:paraId="61FA72A6">
            <w:pPr>
              <w:adjustRightInd w:val="0"/>
              <w:snapToGrid w:val="0"/>
              <w:jc w:val="center"/>
              <w:rPr>
                <w:b/>
                <w:bCs/>
                <w:sz w:val="18"/>
                <w:szCs w:val="18"/>
              </w:rPr>
            </w:pPr>
            <w:r>
              <w:rPr>
                <w:b/>
                <w:bCs/>
                <w:sz w:val="18"/>
                <w:szCs w:val="18"/>
              </w:rPr>
              <w:t>2.12.2</w:t>
            </w:r>
          </w:p>
          <w:p w14:paraId="035989D8">
            <w:pPr>
              <w:adjustRightInd w:val="0"/>
              <w:snapToGrid w:val="0"/>
              <w:jc w:val="center"/>
              <w:rPr>
                <w:sz w:val="18"/>
                <w:szCs w:val="18"/>
              </w:rPr>
            </w:pPr>
            <w:r>
              <w:rPr>
                <w:sz w:val="18"/>
                <w:szCs w:val="18"/>
              </w:rPr>
              <w:t>检验检测机构应当开展有效的合同评审。对相关要求、标书、合同的偏离、变更应当征得客户同意并通知相关人员。</w:t>
            </w:r>
          </w:p>
        </w:tc>
        <w:tc>
          <w:tcPr>
            <w:tcW w:w="425" w:type="dxa"/>
            <w:vAlign w:val="center"/>
          </w:tcPr>
          <w:p w14:paraId="4E446955">
            <w:pPr>
              <w:pStyle w:val="8"/>
              <w:adjustRightInd w:val="0"/>
              <w:snapToGrid w:val="0"/>
              <w:ind w:firstLine="0" w:firstLineChars="0"/>
              <w:jc w:val="center"/>
              <w:rPr>
                <w:sz w:val="18"/>
                <w:szCs w:val="18"/>
              </w:rPr>
            </w:pPr>
            <w:r>
              <w:rPr>
                <w:sz w:val="18"/>
                <w:szCs w:val="18"/>
              </w:rPr>
              <w:t>30)</w:t>
            </w:r>
          </w:p>
        </w:tc>
        <w:tc>
          <w:tcPr>
            <w:tcW w:w="2268" w:type="dxa"/>
            <w:vAlign w:val="center"/>
          </w:tcPr>
          <w:p w14:paraId="3BF38A03">
            <w:pPr>
              <w:adjustRightInd w:val="0"/>
              <w:snapToGrid w:val="0"/>
              <w:jc w:val="left"/>
              <w:rPr>
                <w:sz w:val="18"/>
                <w:szCs w:val="18"/>
              </w:rPr>
            </w:pPr>
            <w:r>
              <w:rPr>
                <w:sz w:val="18"/>
                <w:szCs w:val="18"/>
              </w:rPr>
              <w:t>检验检测机构建立的管理体系包含对评审客户要求、标书、合同的偏离、变更做出规定的内容。</w:t>
            </w:r>
          </w:p>
        </w:tc>
        <w:tc>
          <w:tcPr>
            <w:tcW w:w="3827" w:type="dxa"/>
            <w:vAlign w:val="center"/>
          </w:tcPr>
          <w:p w14:paraId="7107BB33">
            <w:pPr>
              <w:adjustRightInd w:val="0"/>
              <w:snapToGrid w:val="0"/>
              <w:jc w:val="left"/>
              <w:rPr>
                <w:sz w:val="18"/>
                <w:szCs w:val="18"/>
              </w:rPr>
            </w:pPr>
            <w:r>
              <w:rPr>
                <w:sz w:val="18"/>
                <w:szCs w:val="18"/>
              </w:rPr>
              <w:t>查阅管理体系文件和见证材料：</w:t>
            </w:r>
          </w:p>
          <w:p w14:paraId="2B18CEC6">
            <w:pPr>
              <w:adjustRightInd w:val="0"/>
              <w:snapToGrid w:val="0"/>
              <w:jc w:val="left"/>
              <w:rPr>
                <w:sz w:val="18"/>
                <w:szCs w:val="18"/>
              </w:rPr>
            </w:pPr>
            <w:r>
              <w:rPr>
                <w:sz w:val="18"/>
                <w:szCs w:val="18"/>
              </w:rPr>
              <w:t>1.检验检测机构应依据制定的评审客户要求、标书和合同的相关规定，对合同评审和对合同的偏离加以有效控制，记录必要的评审过程或结果；</w:t>
            </w:r>
          </w:p>
          <w:p w14:paraId="6306A93E">
            <w:pPr>
              <w:adjustRightInd w:val="0"/>
              <w:snapToGrid w:val="0"/>
              <w:jc w:val="left"/>
              <w:rPr>
                <w:sz w:val="18"/>
                <w:szCs w:val="18"/>
              </w:rPr>
            </w:pPr>
            <w:r>
              <w:rPr>
                <w:sz w:val="18"/>
                <w:szCs w:val="18"/>
              </w:rPr>
              <w:t>2.检验检测机构应与客户充分沟通，了解客户需求，并对自身的技术能力和资质状况能否满足客户要求进行评审。若有关要求发生修改或变更时，需进行重新评审。对客户要求、标书或合同有不同意见，应在签约之前协调解决。</w:t>
            </w:r>
          </w:p>
          <w:p w14:paraId="3657D4A1">
            <w:pPr>
              <w:adjustRightInd w:val="0"/>
              <w:snapToGrid w:val="0"/>
              <w:jc w:val="left"/>
              <w:rPr>
                <w:sz w:val="18"/>
                <w:szCs w:val="18"/>
              </w:rPr>
            </w:pPr>
            <w:r>
              <w:rPr>
                <w:sz w:val="18"/>
                <w:szCs w:val="18"/>
              </w:rPr>
              <w:t>对于出现的偏离，检验检测机构应与客户沟通并取得客户同意，将变更事项通知相关的检验检测人员；</w:t>
            </w:r>
          </w:p>
          <w:p w14:paraId="7C1FF218">
            <w:pPr>
              <w:adjustRightInd w:val="0"/>
              <w:snapToGrid w:val="0"/>
              <w:jc w:val="left"/>
              <w:rPr>
                <w:sz w:val="18"/>
                <w:szCs w:val="18"/>
              </w:rPr>
            </w:pPr>
            <w:r>
              <w:rPr>
                <w:sz w:val="18"/>
                <w:szCs w:val="18"/>
              </w:rPr>
              <w:t>3.当客户要求出具的检验检测报告或证书中包含对标准或规范的符合性声明(如合格或不合格)时，检验检测机构应有相应的判定规则；</w:t>
            </w:r>
          </w:p>
          <w:p w14:paraId="2DAE1E1B">
            <w:pPr>
              <w:adjustRightInd w:val="0"/>
              <w:snapToGrid w:val="0"/>
              <w:jc w:val="left"/>
              <w:rPr>
                <w:sz w:val="18"/>
                <w:szCs w:val="18"/>
              </w:rPr>
            </w:pPr>
            <w:r>
              <w:rPr>
                <w:sz w:val="18"/>
                <w:szCs w:val="18"/>
              </w:rPr>
              <w:t>4.若标准或规范不包含判定规则内容，检验检测机构选择的判定规则应与客户沟通并得到同意。</w:t>
            </w:r>
          </w:p>
        </w:tc>
        <w:tc>
          <w:tcPr>
            <w:tcW w:w="4395" w:type="dxa"/>
            <w:vAlign w:val="center"/>
          </w:tcPr>
          <w:p w14:paraId="78776ABB">
            <w:pPr>
              <w:adjustRightInd w:val="0"/>
              <w:snapToGrid w:val="0"/>
              <w:jc w:val="left"/>
              <w:rPr>
                <w:rFonts w:ascii="宋体" w:hAnsi="宋体"/>
                <w:sz w:val="18"/>
                <w:szCs w:val="18"/>
              </w:rPr>
            </w:pPr>
            <w:r>
              <w:rPr>
                <w:sz w:val="18"/>
                <w:szCs w:val="18"/>
              </w:rPr>
              <w:t>1.</w:t>
            </w:r>
            <w:r>
              <w:rPr>
                <w:rFonts w:hint="eastAsia" w:ascii="宋体" w:hAnsi="宋体"/>
                <w:sz w:val="18"/>
                <w:szCs w:val="18"/>
              </w:rPr>
              <w:t>是否制定评审客户要求、标书和合同的规定：</w:t>
            </w:r>
          </w:p>
          <w:p w14:paraId="5ACA2F82">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932663333"/>
              </w:sdtPr>
              <w:sdtEndPr>
                <w:rPr>
                  <w:rFonts w:hint="eastAsia" w:ascii="宋体" w:hAnsi="宋体"/>
                  <w:sz w:val="18"/>
                  <w:szCs w:val="18"/>
                </w:rPr>
              </w:sdtEndPr>
              <w:sdtContent>
                <w:sdt>
                  <w:sdtPr>
                    <w:rPr>
                      <w:rFonts w:hint="eastAsia" w:ascii="宋体" w:hAnsi="宋体"/>
                      <w:sz w:val="18"/>
                      <w:szCs w:val="18"/>
                    </w:rPr>
                    <w:id w:val="46470358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136948778"/>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453646519"/>
                <w:showingPlcHdr/>
              </w:sdtPr>
              <w:sdtEndPr>
                <w:rPr>
                  <w:rFonts w:hint="eastAsia" w:ascii="宋体" w:hAnsi="宋体"/>
                  <w:sz w:val="18"/>
                  <w:szCs w:val="18"/>
                </w:rPr>
              </w:sdtEndPr>
              <w:sdtContent/>
            </w:sdt>
          </w:p>
          <w:p w14:paraId="7A670F33">
            <w:pPr>
              <w:adjustRightInd w:val="0"/>
              <w:snapToGrid w:val="0"/>
              <w:jc w:val="left"/>
              <w:rPr>
                <w:rFonts w:ascii="宋体" w:hAnsi="宋体"/>
                <w:sz w:val="18"/>
                <w:szCs w:val="18"/>
              </w:rPr>
            </w:pPr>
            <w:r>
              <w:rPr>
                <w:sz w:val="18"/>
                <w:szCs w:val="18"/>
              </w:rPr>
              <w:t>2.</w:t>
            </w:r>
            <w:r>
              <w:rPr>
                <w:rFonts w:hint="eastAsia" w:ascii="宋体" w:hAnsi="宋体"/>
                <w:sz w:val="18"/>
                <w:szCs w:val="18"/>
              </w:rPr>
              <w:t>在开展检验检测工作之前，是否与客户进行充分而有效沟通，了解客户需求，并对自身的技术能力和资质状况能否满足客户要求评审(常规性、一般性或非常明确的客户要求，可简化评审的过程和程序)：</w:t>
            </w:r>
          </w:p>
          <w:p w14:paraId="0F6D91F4">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761735142"/>
              </w:sdtPr>
              <w:sdtEndPr>
                <w:rPr>
                  <w:rFonts w:hint="eastAsia" w:ascii="宋体" w:hAnsi="宋体"/>
                  <w:sz w:val="18"/>
                  <w:szCs w:val="18"/>
                </w:rPr>
              </w:sdtEndPr>
              <w:sdtContent>
                <w:sdt>
                  <w:sdtPr>
                    <w:rPr>
                      <w:rFonts w:hint="eastAsia" w:ascii="宋体" w:hAnsi="宋体"/>
                      <w:sz w:val="18"/>
                      <w:szCs w:val="18"/>
                    </w:rPr>
                    <w:id w:val="199375651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214051953"/>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274944234"/>
                <w:showingPlcHdr/>
              </w:sdtPr>
              <w:sdtEndPr>
                <w:rPr>
                  <w:rFonts w:hint="eastAsia" w:ascii="宋体" w:hAnsi="宋体"/>
                  <w:sz w:val="18"/>
                  <w:szCs w:val="18"/>
                </w:rPr>
              </w:sdtEndPr>
              <w:sdtContent/>
            </w:sdt>
          </w:p>
          <w:p w14:paraId="45BDC8FE">
            <w:pPr>
              <w:adjustRightInd w:val="0"/>
              <w:snapToGrid w:val="0"/>
              <w:jc w:val="left"/>
              <w:rPr>
                <w:rFonts w:ascii="宋体" w:hAnsi="宋体"/>
                <w:sz w:val="18"/>
                <w:szCs w:val="18"/>
              </w:rPr>
            </w:pPr>
            <w:r>
              <w:rPr>
                <w:sz w:val="18"/>
                <w:szCs w:val="18"/>
              </w:rPr>
              <w:t>3.</w:t>
            </w:r>
            <w:r>
              <w:rPr>
                <w:rFonts w:hint="eastAsia" w:ascii="宋体" w:hAnsi="宋体"/>
                <w:sz w:val="18"/>
                <w:szCs w:val="18"/>
              </w:rPr>
              <w:t>是否严格按照签定的合同要求开展检验检测活动：</w:t>
            </w:r>
          </w:p>
          <w:p w14:paraId="613EFE05">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2028868019"/>
              </w:sdtPr>
              <w:sdtEndPr>
                <w:rPr>
                  <w:rFonts w:hint="eastAsia" w:ascii="宋体" w:hAnsi="宋体"/>
                  <w:sz w:val="18"/>
                  <w:szCs w:val="18"/>
                </w:rPr>
              </w:sdtEndPr>
              <w:sdtContent>
                <w:sdt>
                  <w:sdtPr>
                    <w:rPr>
                      <w:rFonts w:hint="eastAsia" w:ascii="宋体" w:hAnsi="宋体"/>
                      <w:sz w:val="18"/>
                      <w:szCs w:val="18"/>
                    </w:rPr>
                    <w:id w:val="1456447518"/>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903331349"/>
              </w:sdtPr>
              <w:sdtEndPr>
                <w:rPr>
                  <w:rFonts w:hint="eastAsia" w:ascii="宋体" w:hAnsi="宋体"/>
                  <w:sz w:val="18"/>
                  <w:szCs w:val="18"/>
                </w:rPr>
              </w:sdtEndPr>
              <w:sdtContent>
                <w:r>
                  <w:rPr>
                    <w:rFonts w:hint="eastAsia" w:ascii="宋体" w:hAnsi="宋体"/>
                    <w:sz w:val="18"/>
                    <w:szCs w:val="18"/>
                  </w:rPr>
                  <w:sym w:font="Wingdings 2" w:char="00A3"/>
                </w:r>
              </w:sdtContent>
            </w:sdt>
          </w:p>
          <w:p w14:paraId="0E443BD0">
            <w:pPr>
              <w:adjustRightInd w:val="0"/>
              <w:snapToGrid w:val="0"/>
              <w:jc w:val="left"/>
              <w:rPr>
                <w:rFonts w:ascii="宋体" w:hAnsi="宋体"/>
                <w:sz w:val="18"/>
                <w:szCs w:val="18"/>
              </w:rPr>
            </w:pPr>
            <w:r>
              <w:rPr>
                <w:sz w:val="18"/>
                <w:szCs w:val="18"/>
              </w:rPr>
              <w:t>4.</w:t>
            </w:r>
            <w:r>
              <w:rPr>
                <w:rFonts w:hint="eastAsia" w:ascii="宋体" w:hAnsi="宋体"/>
                <w:sz w:val="18"/>
                <w:szCs w:val="18"/>
              </w:rPr>
              <w:t>检验检测活动中对要求、标书和合同的变更、偏离，是否征得客户同意并通知相关人员：</w:t>
            </w:r>
          </w:p>
          <w:p w14:paraId="6F577996">
            <w:pPr>
              <w:adjustRightInd w:val="0"/>
              <w:snapToGrid w:val="0"/>
              <w:ind w:firstLine="270" w:firstLineChars="150"/>
              <w:jc w:val="left"/>
              <w:rPr>
                <w:rFonts w:ascii="宋体" w:hAnsi="宋体"/>
                <w:sz w:val="18"/>
                <w:szCs w:val="18"/>
              </w:rPr>
            </w:pPr>
            <w:r>
              <w:rPr>
                <w:rFonts w:hint="eastAsia" w:ascii="宋体" w:hAnsi="宋体"/>
                <w:sz w:val="18"/>
                <w:szCs w:val="18"/>
              </w:rPr>
              <w:t>是</w:t>
            </w:r>
            <w:sdt>
              <w:sdtPr>
                <w:rPr>
                  <w:rFonts w:hint="eastAsia" w:ascii="宋体" w:hAnsi="宋体"/>
                  <w:sz w:val="18"/>
                  <w:szCs w:val="18"/>
                </w:rPr>
                <w:id w:val="-249587745"/>
              </w:sdtPr>
              <w:sdtEndPr>
                <w:rPr>
                  <w:rFonts w:hint="eastAsia" w:ascii="宋体" w:hAnsi="宋体"/>
                  <w:sz w:val="18"/>
                  <w:szCs w:val="18"/>
                </w:rPr>
              </w:sdtEndPr>
              <w:sdtContent>
                <w:sdt>
                  <w:sdtPr>
                    <w:rPr>
                      <w:rFonts w:hint="eastAsia" w:ascii="宋体" w:hAnsi="宋体"/>
                      <w:sz w:val="18"/>
                      <w:szCs w:val="18"/>
                    </w:rPr>
                    <w:id w:val="163143230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715420117"/>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206603958"/>
                <w:showingPlcHdr/>
              </w:sdtPr>
              <w:sdtEndPr>
                <w:rPr>
                  <w:rFonts w:hint="eastAsia" w:ascii="宋体" w:hAnsi="宋体"/>
                  <w:sz w:val="18"/>
                  <w:szCs w:val="18"/>
                </w:rPr>
              </w:sdtEndPr>
              <w:sdtContent/>
            </w:sdt>
          </w:p>
          <w:p w14:paraId="4F87D623">
            <w:pPr>
              <w:adjustRightInd w:val="0"/>
              <w:snapToGrid w:val="0"/>
              <w:jc w:val="left"/>
              <w:rPr>
                <w:rFonts w:ascii="宋体" w:hAnsi="宋体"/>
                <w:sz w:val="18"/>
                <w:szCs w:val="18"/>
              </w:rPr>
            </w:pPr>
            <w:r>
              <w:rPr>
                <w:sz w:val="18"/>
                <w:szCs w:val="18"/>
              </w:rPr>
              <w:t>5.</w:t>
            </w:r>
            <w:r>
              <w:rPr>
                <w:rFonts w:hint="eastAsia" w:ascii="宋体" w:hAnsi="宋体"/>
                <w:sz w:val="18"/>
                <w:szCs w:val="18"/>
              </w:rPr>
              <w:t>当客户要求出具的检验检测报告或证书中包含对标准或规范的符合性声明(如合格或不合格)时，检验检测机构是否有相应的判定规则：</w:t>
            </w:r>
          </w:p>
          <w:p w14:paraId="3180D4C6">
            <w:pPr>
              <w:adjustRightInd w:val="0"/>
              <w:snapToGrid w:val="0"/>
              <w:jc w:val="left"/>
              <w:rPr>
                <w:rFonts w:ascii="宋体" w:hAnsi="宋体"/>
                <w:sz w:val="18"/>
                <w:szCs w:val="18"/>
              </w:rPr>
            </w:pPr>
            <w:r>
              <w:rPr>
                <w:rFonts w:hint="eastAsia" w:ascii="宋体" w:hAnsi="宋体"/>
                <w:sz w:val="18"/>
                <w:szCs w:val="18"/>
              </w:rPr>
              <w:t xml:space="preserve">   有</w:t>
            </w:r>
            <w:sdt>
              <w:sdtPr>
                <w:rPr>
                  <w:rFonts w:hint="eastAsia" w:ascii="宋体" w:hAnsi="宋体"/>
                  <w:sz w:val="18"/>
                  <w:szCs w:val="18"/>
                </w:rPr>
                <w:id w:val="1815982323"/>
              </w:sdtPr>
              <w:sdtEndPr>
                <w:rPr>
                  <w:rFonts w:hint="eastAsia" w:ascii="宋体" w:hAnsi="宋体"/>
                  <w:sz w:val="18"/>
                  <w:szCs w:val="18"/>
                </w:rPr>
              </w:sdtEndPr>
              <w:sdtContent>
                <w:sdt>
                  <w:sdtPr>
                    <w:rPr>
                      <w:rFonts w:hint="eastAsia" w:ascii="宋体" w:hAnsi="宋体"/>
                      <w:sz w:val="18"/>
                      <w:szCs w:val="18"/>
                    </w:rPr>
                    <w:id w:val="-155315430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无</w:t>
            </w:r>
            <w:sdt>
              <w:sdtPr>
                <w:rPr>
                  <w:rFonts w:hint="eastAsia" w:ascii="宋体" w:hAnsi="宋体"/>
                  <w:sz w:val="18"/>
                  <w:szCs w:val="18"/>
                </w:rPr>
                <w:id w:val="-969285429"/>
              </w:sdtPr>
              <w:sdtEndPr>
                <w:rPr>
                  <w:rFonts w:hint="eastAsia" w:ascii="宋体" w:hAnsi="宋体"/>
                  <w:sz w:val="18"/>
                  <w:szCs w:val="18"/>
                </w:rPr>
              </w:sdtEndPr>
              <w:sdtContent>
                <w:r>
                  <w:rPr>
                    <w:rFonts w:hint="eastAsia" w:ascii="宋体" w:hAnsi="宋体"/>
                    <w:sz w:val="18"/>
                    <w:szCs w:val="18"/>
                  </w:rPr>
                  <w:sym w:font="Wingdings 2" w:char="00A3"/>
                </w:r>
              </w:sdtContent>
            </w:sdt>
            <w:r>
              <w:rPr>
                <w:rFonts w:hint="eastAsia" w:ascii="宋体" w:hAnsi="宋体"/>
                <w:sz w:val="18"/>
                <w:szCs w:val="18"/>
              </w:rPr>
              <w:t xml:space="preserve">       不适用</w:t>
            </w:r>
            <w:sdt>
              <w:sdtPr>
                <w:rPr>
                  <w:rFonts w:hint="eastAsia" w:ascii="宋体" w:hAnsi="宋体"/>
                  <w:sz w:val="18"/>
                  <w:szCs w:val="18"/>
                </w:rPr>
                <w:id w:val="-619761071"/>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912994963"/>
              </w:sdtPr>
              <w:sdtEndPr>
                <w:rPr>
                  <w:rFonts w:hint="eastAsia" w:ascii="宋体" w:hAnsi="宋体"/>
                  <w:sz w:val="18"/>
                  <w:szCs w:val="18"/>
                </w:rPr>
              </w:sdtEndPr>
              <w:sdtContent>
                <w:sdt>
                  <w:sdtPr>
                    <w:rPr>
                      <w:rFonts w:hint="eastAsia" w:ascii="宋体" w:hAnsi="宋体"/>
                      <w:sz w:val="18"/>
                      <w:szCs w:val="18"/>
                    </w:rPr>
                    <w:id w:val="1199503171"/>
                    <w:showingPlcHdr/>
                  </w:sdtPr>
                  <w:sdtEndPr>
                    <w:rPr>
                      <w:rFonts w:hint="eastAsia" w:ascii="宋体" w:hAnsi="宋体"/>
                      <w:sz w:val="18"/>
                      <w:szCs w:val="18"/>
                    </w:rPr>
                  </w:sdtEndPr>
                  <w:sdtContent/>
                </w:sdt>
              </w:sdtContent>
            </w:sdt>
            <w:sdt>
              <w:sdtPr>
                <w:rPr>
                  <w:rFonts w:hint="eastAsia" w:ascii="宋体" w:hAnsi="宋体"/>
                  <w:sz w:val="18"/>
                  <w:szCs w:val="18"/>
                </w:rPr>
                <w:id w:val="1559514754"/>
              </w:sdtPr>
              <w:sdtEndPr>
                <w:rPr>
                  <w:rFonts w:hint="eastAsia" w:ascii="宋体" w:hAnsi="宋体"/>
                  <w:sz w:val="18"/>
                  <w:szCs w:val="18"/>
                </w:rPr>
              </w:sdtEndPr>
              <w:sdtContent>
                <w:sdt>
                  <w:sdtPr>
                    <w:rPr>
                      <w:rFonts w:hint="eastAsia" w:ascii="宋体" w:hAnsi="宋体"/>
                      <w:sz w:val="18"/>
                      <w:szCs w:val="18"/>
                    </w:rPr>
                    <w:id w:val="25954056"/>
                  </w:sdtPr>
                  <w:sdtEndPr>
                    <w:rPr>
                      <w:rFonts w:hint="eastAsia" w:ascii="宋体" w:hAnsi="宋体"/>
                      <w:sz w:val="18"/>
                      <w:szCs w:val="18"/>
                    </w:rPr>
                  </w:sdtEndPr>
                  <w:sdtContent>
                    <w:sdt>
                      <w:sdtPr>
                        <w:rPr>
                          <w:rFonts w:hint="eastAsia" w:ascii="宋体" w:hAnsi="宋体"/>
                          <w:sz w:val="18"/>
                          <w:szCs w:val="18"/>
                        </w:rPr>
                        <w:id w:val="17923739"/>
                      </w:sdtPr>
                      <w:sdtEndPr>
                        <w:rPr>
                          <w:rFonts w:hint="eastAsia" w:ascii="宋体" w:hAnsi="宋体"/>
                          <w:sz w:val="18"/>
                          <w:szCs w:val="18"/>
                        </w:rPr>
                      </w:sdtEndPr>
                      <w:sdtContent/>
                    </w:sdt>
                  </w:sdtContent>
                </w:sdt>
              </w:sdtContent>
            </w:sdt>
          </w:p>
          <w:p w14:paraId="52D92AD1">
            <w:pPr>
              <w:adjustRightInd w:val="0"/>
              <w:snapToGrid w:val="0"/>
              <w:jc w:val="left"/>
              <w:rPr>
                <w:rFonts w:ascii="宋体" w:hAnsi="宋体"/>
                <w:sz w:val="18"/>
                <w:szCs w:val="18"/>
              </w:rPr>
            </w:pPr>
            <w:r>
              <w:rPr>
                <w:sz w:val="18"/>
                <w:szCs w:val="18"/>
              </w:rPr>
              <w:t>6.</w:t>
            </w:r>
            <w:r>
              <w:rPr>
                <w:rFonts w:hint="eastAsia" w:ascii="宋体" w:hAnsi="宋体"/>
                <w:sz w:val="18"/>
                <w:szCs w:val="18"/>
              </w:rPr>
              <w:t>若标准或规范不包含判定规则内容，检验检测机构是否有文件化的判定规则：</w:t>
            </w:r>
          </w:p>
          <w:p w14:paraId="1E97CCD0">
            <w:pPr>
              <w:adjustRightInd w:val="0"/>
              <w:snapToGrid w:val="0"/>
              <w:jc w:val="left"/>
              <w:rPr>
                <w:rFonts w:ascii="宋体" w:hAnsi="宋体"/>
                <w:sz w:val="18"/>
                <w:szCs w:val="18"/>
              </w:rPr>
            </w:pPr>
            <w:r>
              <w:rPr>
                <w:rFonts w:hint="eastAsia" w:ascii="宋体" w:hAnsi="宋体"/>
                <w:sz w:val="18"/>
                <w:szCs w:val="18"/>
              </w:rPr>
              <w:t xml:space="preserve">   有</w:t>
            </w:r>
            <w:sdt>
              <w:sdtPr>
                <w:rPr>
                  <w:rFonts w:hint="eastAsia" w:ascii="宋体" w:hAnsi="宋体"/>
                  <w:sz w:val="18"/>
                  <w:szCs w:val="18"/>
                </w:rPr>
                <w:id w:val="698131674"/>
              </w:sdtPr>
              <w:sdtEndPr>
                <w:rPr>
                  <w:rFonts w:hint="eastAsia" w:ascii="宋体" w:hAnsi="宋体"/>
                  <w:sz w:val="18"/>
                  <w:szCs w:val="18"/>
                </w:rPr>
              </w:sdtEndPr>
              <w:sdtContent>
                <w:r>
                  <w:rPr>
                    <w:rFonts w:hint="eastAsia" w:ascii="宋体" w:hAnsi="宋体"/>
                    <w:sz w:val="18"/>
                    <w:szCs w:val="18"/>
                  </w:rPr>
                  <w:sym w:font="Wingdings 2" w:char="00A3"/>
                </w:r>
              </w:sdtContent>
            </w:sdt>
            <w:r>
              <w:rPr>
                <w:rFonts w:hint="eastAsia" w:ascii="宋体" w:hAnsi="宋体"/>
                <w:sz w:val="18"/>
                <w:szCs w:val="18"/>
              </w:rPr>
              <w:t xml:space="preserve">       无</w:t>
            </w:r>
            <w:sdt>
              <w:sdtPr>
                <w:rPr>
                  <w:rFonts w:hint="eastAsia" w:ascii="宋体" w:hAnsi="宋体"/>
                  <w:sz w:val="18"/>
                  <w:szCs w:val="18"/>
                </w:rPr>
                <w:id w:val="-1536648466"/>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810004618"/>
              </w:sdtPr>
              <w:sdtEndPr>
                <w:rPr>
                  <w:rFonts w:hint="eastAsia" w:ascii="宋体" w:hAnsi="宋体"/>
                  <w:sz w:val="18"/>
                  <w:szCs w:val="18"/>
                </w:rPr>
              </w:sdtEndPr>
              <w:sdtContent/>
            </w:sdt>
            <w:sdt>
              <w:sdtPr>
                <w:rPr>
                  <w:rFonts w:hint="eastAsia" w:ascii="宋体" w:hAnsi="宋体"/>
                  <w:sz w:val="18"/>
                  <w:szCs w:val="18"/>
                </w:rPr>
                <w:id w:val="1316912904"/>
                <w:showingPlcHdr/>
              </w:sdtPr>
              <w:sdtEndPr>
                <w:rPr>
                  <w:rFonts w:hint="eastAsia" w:ascii="宋体" w:hAnsi="宋体"/>
                  <w:sz w:val="18"/>
                  <w:szCs w:val="18"/>
                </w:rPr>
              </w:sdtEndPr>
              <w:sdtContent/>
            </w:sdt>
            <w:r>
              <w:rPr>
                <w:rFonts w:hint="eastAsia" w:ascii="宋体" w:hAnsi="宋体"/>
                <w:sz w:val="18"/>
                <w:szCs w:val="18"/>
              </w:rPr>
              <w:t xml:space="preserve">       不适用</w:t>
            </w:r>
            <w:sdt>
              <w:sdtPr>
                <w:rPr>
                  <w:rFonts w:hint="eastAsia" w:ascii="宋体" w:hAnsi="宋体"/>
                  <w:sz w:val="18"/>
                  <w:szCs w:val="18"/>
                </w:rPr>
                <w:id w:val="-1202624604"/>
              </w:sdtPr>
              <w:sdtEndPr>
                <w:rPr>
                  <w:rFonts w:hint="eastAsia" w:ascii="宋体" w:hAnsi="宋体"/>
                  <w:sz w:val="18"/>
                  <w:szCs w:val="18"/>
                </w:rPr>
              </w:sdtEndPr>
              <w:sdtContent>
                <w:sdt>
                  <w:sdtPr>
                    <w:rPr>
                      <w:rFonts w:hint="eastAsia" w:ascii="宋体" w:hAnsi="宋体"/>
                      <w:sz w:val="18"/>
                      <w:szCs w:val="18"/>
                    </w:rPr>
                    <w:id w:val="-830907975"/>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sdt>
              <w:sdtPr>
                <w:rPr>
                  <w:rFonts w:hint="eastAsia" w:ascii="宋体" w:hAnsi="宋体"/>
                  <w:sz w:val="18"/>
                  <w:szCs w:val="18"/>
                </w:rPr>
                <w:id w:val="-1226994176"/>
              </w:sdtPr>
              <w:sdtEndPr>
                <w:rPr>
                  <w:rFonts w:hint="eastAsia" w:ascii="宋体" w:hAnsi="宋体"/>
                  <w:sz w:val="18"/>
                  <w:szCs w:val="18"/>
                </w:rPr>
              </w:sdtEndPr>
              <w:sdtContent>
                <w:sdt>
                  <w:sdtPr>
                    <w:rPr>
                      <w:rFonts w:hint="eastAsia" w:ascii="宋体" w:hAnsi="宋体"/>
                      <w:sz w:val="18"/>
                      <w:szCs w:val="18"/>
                    </w:rPr>
                    <w:id w:val="-11526774"/>
                    <w:showingPlcHdr/>
                  </w:sdtPr>
                  <w:sdtEndPr>
                    <w:rPr>
                      <w:rFonts w:hint="eastAsia" w:ascii="宋体" w:hAnsi="宋体"/>
                      <w:sz w:val="18"/>
                      <w:szCs w:val="18"/>
                    </w:rPr>
                  </w:sdtEndPr>
                  <w:sdtContent/>
                </w:sdt>
              </w:sdtContent>
            </w:sdt>
            <w:sdt>
              <w:sdtPr>
                <w:rPr>
                  <w:rFonts w:hint="eastAsia" w:ascii="宋体" w:hAnsi="宋体"/>
                  <w:sz w:val="18"/>
                  <w:szCs w:val="18"/>
                </w:rPr>
                <w:id w:val="-1468819765"/>
              </w:sdtPr>
              <w:sdtEndPr>
                <w:rPr>
                  <w:rFonts w:hint="eastAsia" w:ascii="宋体" w:hAnsi="宋体"/>
                  <w:sz w:val="18"/>
                  <w:szCs w:val="18"/>
                </w:rPr>
              </w:sdtEndPr>
              <w:sdtContent/>
            </w:sdt>
          </w:p>
          <w:p w14:paraId="4EB81DDD">
            <w:pPr>
              <w:adjustRightInd w:val="0"/>
              <w:snapToGrid w:val="0"/>
              <w:jc w:val="left"/>
              <w:rPr>
                <w:rFonts w:ascii="宋体" w:hAnsi="宋体"/>
                <w:sz w:val="18"/>
                <w:szCs w:val="18"/>
              </w:rPr>
            </w:pPr>
            <w:r>
              <w:rPr>
                <w:sz w:val="18"/>
                <w:szCs w:val="18"/>
              </w:rPr>
              <w:t>7.</w:t>
            </w:r>
            <w:r>
              <w:rPr>
                <w:rFonts w:hint="eastAsia" w:ascii="宋体" w:hAnsi="宋体"/>
                <w:sz w:val="18"/>
                <w:szCs w:val="18"/>
              </w:rPr>
              <w:t>选择的判定规则是否与客户沟通并得到同意：</w:t>
            </w:r>
          </w:p>
          <w:p w14:paraId="704C9AD3">
            <w:pPr>
              <w:adjustRightInd w:val="0"/>
              <w:snapToGrid w:val="0"/>
              <w:jc w:val="left"/>
              <w:rPr>
                <w:rFonts w:ascii="宋体" w:hAnsi="宋体"/>
                <w:sz w:val="18"/>
                <w:szCs w:val="18"/>
              </w:rPr>
            </w:pPr>
            <w:r>
              <w:rPr>
                <w:rFonts w:hint="eastAsia" w:ascii="宋体" w:hAnsi="宋体"/>
                <w:sz w:val="18"/>
                <w:szCs w:val="18"/>
              </w:rPr>
              <w:t xml:space="preserve">   有</w:t>
            </w:r>
            <w:sdt>
              <w:sdtPr>
                <w:rPr>
                  <w:rFonts w:hint="eastAsia" w:ascii="宋体" w:hAnsi="宋体"/>
                  <w:sz w:val="18"/>
                  <w:szCs w:val="18"/>
                </w:rPr>
                <w:id w:val="73250404"/>
              </w:sdtPr>
              <w:sdtEndPr>
                <w:rPr>
                  <w:rFonts w:hint="eastAsia" w:ascii="宋体" w:hAnsi="宋体"/>
                  <w:sz w:val="18"/>
                  <w:szCs w:val="18"/>
                </w:rPr>
              </w:sdtEndPr>
              <w:sdtContent>
                <w:sdt>
                  <w:sdtPr>
                    <w:rPr>
                      <w:rFonts w:hint="eastAsia" w:ascii="宋体" w:hAnsi="宋体"/>
                      <w:sz w:val="18"/>
                      <w:szCs w:val="18"/>
                    </w:rPr>
                    <w:id w:val="-128238771"/>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无</w:t>
            </w:r>
            <w:sdt>
              <w:sdtPr>
                <w:rPr>
                  <w:rFonts w:hint="eastAsia" w:ascii="宋体" w:hAnsi="宋体"/>
                  <w:sz w:val="18"/>
                  <w:szCs w:val="18"/>
                </w:rPr>
                <w:id w:val="1885982781"/>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2063242049"/>
              </w:sdtPr>
              <w:sdtEndPr>
                <w:rPr>
                  <w:rFonts w:hint="eastAsia" w:ascii="宋体" w:hAnsi="宋体"/>
                  <w:sz w:val="18"/>
                  <w:szCs w:val="18"/>
                </w:rPr>
              </w:sdtEndPr>
              <w:sdtContent/>
            </w:sdt>
            <w:sdt>
              <w:sdtPr>
                <w:rPr>
                  <w:rFonts w:hint="eastAsia" w:ascii="宋体" w:hAnsi="宋体"/>
                  <w:sz w:val="18"/>
                  <w:szCs w:val="18"/>
                </w:rPr>
                <w:id w:val="1031382479"/>
                <w:showingPlcHdr/>
              </w:sdtPr>
              <w:sdtEndPr>
                <w:rPr>
                  <w:rFonts w:hint="eastAsia" w:ascii="宋体" w:hAnsi="宋体"/>
                  <w:sz w:val="18"/>
                  <w:szCs w:val="18"/>
                </w:rPr>
              </w:sdtEndPr>
              <w:sdtContent/>
            </w:sdt>
            <w:r>
              <w:rPr>
                <w:rFonts w:hint="eastAsia" w:ascii="宋体" w:hAnsi="宋体"/>
                <w:sz w:val="18"/>
                <w:szCs w:val="18"/>
              </w:rPr>
              <w:t xml:space="preserve">       不适用□</w:t>
            </w:r>
          </w:p>
        </w:tc>
        <w:tc>
          <w:tcPr>
            <w:tcW w:w="283" w:type="dxa"/>
            <w:vAlign w:val="center"/>
          </w:tcPr>
          <w:p w14:paraId="5CE0AE3F">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179FDAE1">
            <w:pPr>
              <w:adjustRightInd w:val="0"/>
              <w:snapToGrid w:val="0"/>
              <w:jc w:val="left"/>
              <w:rPr>
                <w:rFonts w:ascii="Calibri" w:hAnsi="Calibri"/>
                <w:szCs w:val="22"/>
              </w:rPr>
            </w:pPr>
          </w:p>
        </w:tc>
        <w:tc>
          <w:tcPr>
            <w:tcW w:w="283" w:type="dxa"/>
            <w:vAlign w:val="center"/>
          </w:tcPr>
          <w:p w14:paraId="16AA1415">
            <w:pPr>
              <w:adjustRightInd w:val="0"/>
              <w:snapToGrid w:val="0"/>
              <w:jc w:val="left"/>
              <w:rPr>
                <w:rFonts w:ascii="Calibri" w:hAnsi="Calibri"/>
                <w:szCs w:val="22"/>
              </w:rPr>
            </w:pPr>
          </w:p>
        </w:tc>
        <w:tc>
          <w:tcPr>
            <w:tcW w:w="284" w:type="dxa"/>
            <w:vAlign w:val="center"/>
          </w:tcPr>
          <w:p w14:paraId="2653BAF5">
            <w:pPr>
              <w:adjustRightInd w:val="0"/>
              <w:snapToGrid w:val="0"/>
              <w:jc w:val="left"/>
              <w:rPr>
                <w:rFonts w:ascii="Calibri" w:hAnsi="Calibri"/>
                <w:szCs w:val="22"/>
              </w:rPr>
            </w:pPr>
          </w:p>
        </w:tc>
        <w:tc>
          <w:tcPr>
            <w:tcW w:w="1310" w:type="dxa"/>
            <w:vAlign w:val="center"/>
          </w:tcPr>
          <w:p w14:paraId="5D995651">
            <w:pPr>
              <w:adjustRightInd w:val="0"/>
              <w:snapToGrid w:val="0"/>
              <w:jc w:val="left"/>
              <w:rPr>
                <w:rFonts w:ascii="Calibri" w:hAnsi="Calibri"/>
                <w:szCs w:val="22"/>
              </w:rPr>
            </w:pPr>
          </w:p>
        </w:tc>
      </w:tr>
      <w:tr w14:paraId="303C65C6">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3A168489">
            <w:pPr>
              <w:adjustRightInd w:val="0"/>
              <w:snapToGrid w:val="0"/>
              <w:jc w:val="center"/>
              <w:rPr>
                <w:sz w:val="18"/>
                <w:szCs w:val="18"/>
              </w:rPr>
            </w:pPr>
          </w:p>
        </w:tc>
        <w:tc>
          <w:tcPr>
            <w:tcW w:w="425" w:type="dxa"/>
            <w:vAlign w:val="center"/>
          </w:tcPr>
          <w:p w14:paraId="6AD71619">
            <w:pPr>
              <w:pStyle w:val="8"/>
              <w:adjustRightInd w:val="0"/>
              <w:snapToGrid w:val="0"/>
              <w:ind w:firstLine="0" w:firstLineChars="0"/>
              <w:jc w:val="center"/>
              <w:rPr>
                <w:sz w:val="18"/>
                <w:szCs w:val="18"/>
              </w:rPr>
            </w:pPr>
            <w:r>
              <w:rPr>
                <w:sz w:val="18"/>
                <w:szCs w:val="18"/>
              </w:rPr>
              <w:t>31)</w:t>
            </w:r>
          </w:p>
        </w:tc>
        <w:tc>
          <w:tcPr>
            <w:tcW w:w="2268" w:type="dxa"/>
            <w:vAlign w:val="center"/>
          </w:tcPr>
          <w:p w14:paraId="6655CD95">
            <w:pPr>
              <w:adjustRightInd w:val="0"/>
              <w:snapToGrid w:val="0"/>
              <w:jc w:val="left"/>
              <w:rPr>
                <w:sz w:val="18"/>
                <w:szCs w:val="18"/>
              </w:rPr>
            </w:pPr>
            <w:r>
              <w:rPr>
                <w:sz w:val="18"/>
                <w:szCs w:val="18"/>
              </w:rPr>
              <w:t>检验检测机构的管理体系包含对分包和使用判定规则的相关规定。</w:t>
            </w:r>
          </w:p>
        </w:tc>
        <w:tc>
          <w:tcPr>
            <w:tcW w:w="3827" w:type="dxa"/>
            <w:vAlign w:val="center"/>
          </w:tcPr>
          <w:p w14:paraId="79ADBA3E">
            <w:pPr>
              <w:adjustRightInd w:val="0"/>
              <w:snapToGrid w:val="0"/>
              <w:jc w:val="left"/>
              <w:rPr>
                <w:sz w:val="18"/>
                <w:szCs w:val="18"/>
              </w:rPr>
            </w:pPr>
            <w:r>
              <w:rPr>
                <w:sz w:val="18"/>
                <w:szCs w:val="18"/>
              </w:rPr>
              <w:t>查阅管理体系文件和见证材料：</w:t>
            </w:r>
          </w:p>
          <w:p w14:paraId="226E26D7">
            <w:pPr>
              <w:adjustRightInd w:val="0"/>
              <w:snapToGrid w:val="0"/>
              <w:jc w:val="left"/>
              <w:rPr>
                <w:sz w:val="18"/>
                <w:szCs w:val="18"/>
              </w:rPr>
            </w:pPr>
            <w:r>
              <w:rPr>
                <w:sz w:val="18"/>
                <w:szCs w:val="18"/>
              </w:rPr>
              <w:t>1.检验检测机构因工作量、关键人员、设备设施、环境条件和技术能力等原因，需分包检验检测项目时，应分包给已取得检验检测机构资质认定并有能力完成分包项目的检验检测机构，具体分包的检验检测项目和承担分包项目的检验检测机构应事先取得委托人的同意，并在检验检测报告或证书中清晰标明分包情况。检验检测机构应要求承担分包的检验检测机构提供合法的检验检测报告或证书，并予以使用和保存；</w:t>
            </w:r>
          </w:p>
          <w:p w14:paraId="25DE3B9E">
            <w:pPr>
              <w:adjustRightInd w:val="0"/>
              <w:snapToGrid w:val="0"/>
              <w:jc w:val="left"/>
              <w:rPr>
                <w:sz w:val="18"/>
                <w:szCs w:val="18"/>
              </w:rPr>
            </w:pPr>
            <w:r>
              <w:rPr>
                <w:sz w:val="18"/>
                <w:szCs w:val="18"/>
              </w:rPr>
              <w:t>2.检验检测机构实施分包前，应制定分包的管理规定，包括控制文件、事先通知客户并经客户书面同意、对分包方定期评价(或采信资质认定部门的认定结果)，建立合格分包方名录并正确选用。该规定在检验检测业务洽谈、合同评审和合同签署过程中予以实施；</w:t>
            </w:r>
          </w:p>
          <w:p w14:paraId="30755D4C">
            <w:pPr>
              <w:adjustRightInd w:val="0"/>
              <w:snapToGrid w:val="0"/>
              <w:jc w:val="left"/>
              <w:rPr>
                <w:sz w:val="18"/>
                <w:szCs w:val="18"/>
              </w:rPr>
            </w:pPr>
            <w:r>
              <w:rPr>
                <w:sz w:val="18"/>
                <w:szCs w:val="18"/>
              </w:rPr>
              <w:t>3.除非是客户或法律法规指定的分包，检验检测机构应对分包结果负责。</w:t>
            </w:r>
          </w:p>
        </w:tc>
        <w:tc>
          <w:tcPr>
            <w:tcW w:w="4395" w:type="dxa"/>
            <w:vAlign w:val="center"/>
          </w:tcPr>
          <w:p w14:paraId="056D7934">
            <w:pPr>
              <w:adjustRightInd w:val="0"/>
              <w:snapToGrid w:val="0"/>
              <w:jc w:val="left"/>
              <w:rPr>
                <w:rFonts w:ascii="宋体" w:hAnsi="宋体"/>
                <w:sz w:val="18"/>
                <w:szCs w:val="18"/>
              </w:rPr>
            </w:pPr>
            <w:r>
              <w:rPr>
                <w:sz w:val="18"/>
                <w:szCs w:val="18"/>
              </w:rPr>
              <w:t>1.</w:t>
            </w:r>
            <w:r>
              <w:rPr>
                <w:rFonts w:hint="eastAsia" w:ascii="宋体" w:hAnsi="宋体"/>
                <w:sz w:val="18"/>
                <w:szCs w:val="18"/>
              </w:rPr>
              <w:t>承担分包工作的检验检测机构是否依法取得检验检测机构资质认定并有能力完成分包项目：</w:t>
            </w:r>
          </w:p>
          <w:p w14:paraId="401BF2B8">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1621719805"/>
              </w:sdtPr>
              <w:sdtEndPr>
                <w:rPr>
                  <w:rFonts w:hint="eastAsia" w:ascii="宋体" w:hAnsi="宋体"/>
                  <w:sz w:val="18"/>
                  <w:szCs w:val="18"/>
                </w:rPr>
              </w:sdtEndPr>
              <w:sdtContent>
                <w:sdt>
                  <w:sdtPr>
                    <w:rPr>
                      <w:rFonts w:hint="eastAsia" w:ascii="宋体" w:hAnsi="宋体"/>
                      <w:sz w:val="18"/>
                      <w:szCs w:val="18"/>
                    </w:rPr>
                    <w:id w:val="1265891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611576208"/>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020399850"/>
                <w:showingPlcHdr/>
              </w:sdtPr>
              <w:sdtEndPr>
                <w:rPr>
                  <w:rFonts w:hint="eastAsia" w:ascii="宋体" w:hAnsi="宋体"/>
                  <w:sz w:val="18"/>
                  <w:szCs w:val="18"/>
                </w:rPr>
              </w:sdtEndPr>
              <w:sdtContent/>
            </w:sdt>
            <w:r>
              <w:rPr>
                <w:rFonts w:hint="eastAsia" w:ascii="宋体" w:hAnsi="宋体"/>
                <w:sz w:val="18"/>
                <w:szCs w:val="18"/>
              </w:rPr>
              <w:t xml:space="preserve">      不适用</w:t>
            </w:r>
            <w:sdt>
              <w:sdtPr>
                <w:rPr>
                  <w:rFonts w:hint="eastAsia" w:ascii="宋体" w:hAnsi="宋体"/>
                  <w:sz w:val="18"/>
                  <w:szCs w:val="18"/>
                </w:rPr>
                <w:id w:val="-1865506874"/>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551387561"/>
                <w:showingPlcHdr/>
              </w:sdtPr>
              <w:sdtEndPr>
                <w:rPr>
                  <w:rFonts w:hint="eastAsia" w:ascii="宋体" w:hAnsi="宋体"/>
                  <w:sz w:val="18"/>
                  <w:szCs w:val="18"/>
                </w:rPr>
              </w:sdtEndPr>
              <w:sdtContent/>
            </w:sdt>
            <w:sdt>
              <w:sdtPr>
                <w:rPr>
                  <w:rFonts w:hint="eastAsia" w:ascii="宋体" w:hAnsi="宋体"/>
                  <w:sz w:val="18"/>
                  <w:szCs w:val="18"/>
                </w:rPr>
                <w:id w:val="1207449845"/>
              </w:sdtPr>
              <w:sdtEndPr>
                <w:rPr>
                  <w:rFonts w:hint="eastAsia" w:ascii="宋体" w:hAnsi="宋体"/>
                  <w:sz w:val="18"/>
                  <w:szCs w:val="18"/>
                </w:rPr>
              </w:sdtEndPr>
              <w:sdtContent>
                <w:sdt>
                  <w:sdtPr>
                    <w:rPr>
                      <w:rFonts w:hint="eastAsia" w:ascii="宋体" w:hAnsi="宋体"/>
                      <w:sz w:val="18"/>
                      <w:szCs w:val="18"/>
                    </w:rPr>
                    <w:id w:val="25954057"/>
                    <w:showingPlcHdr/>
                  </w:sdtPr>
                  <w:sdtEndPr>
                    <w:rPr>
                      <w:rFonts w:hint="eastAsia" w:ascii="宋体" w:hAnsi="宋体"/>
                      <w:sz w:val="18"/>
                      <w:szCs w:val="18"/>
                    </w:rPr>
                  </w:sdtEndPr>
                  <w:sdtContent/>
                </w:sdt>
              </w:sdtContent>
            </w:sdt>
          </w:p>
          <w:p w14:paraId="783ED3BA">
            <w:pPr>
              <w:adjustRightInd w:val="0"/>
              <w:snapToGrid w:val="0"/>
              <w:jc w:val="left"/>
              <w:rPr>
                <w:rFonts w:ascii="宋体" w:hAnsi="宋体"/>
                <w:sz w:val="18"/>
                <w:szCs w:val="18"/>
              </w:rPr>
            </w:pPr>
            <w:r>
              <w:rPr>
                <w:sz w:val="18"/>
                <w:szCs w:val="18"/>
              </w:rPr>
              <w:t>2.</w:t>
            </w:r>
            <w:r>
              <w:rPr>
                <w:rFonts w:hint="eastAsia" w:ascii="宋体" w:hAnsi="宋体"/>
                <w:sz w:val="18"/>
                <w:szCs w:val="18"/>
              </w:rPr>
              <w:t>分包工作事先是否取得委托人的书面同意：</w:t>
            </w:r>
          </w:p>
          <w:p w14:paraId="0EC673C7">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418761080"/>
              </w:sdtPr>
              <w:sdtEndPr>
                <w:rPr>
                  <w:rFonts w:hint="eastAsia" w:ascii="宋体" w:hAnsi="宋体"/>
                  <w:sz w:val="18"/>
                  <w:szCs w:val="18"/>
                </w:rPr>
              </w:sdtEndPr>
              <w:sdtContent>
                <w:sdt>
                  <w:sdtPr>
                    <w:rPr>
                      <w:rFonts w:hint="eastAsia" w:ascii="宋体" w:hAnsi="宋体"/>
                      <w:sz w:val="18"/>
                      <w:szCs w:val="18"/>
                    </w:rPr>
                    <w:id w:val="-29488685"/>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487048245"/>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383099447"/>
                <w:showingPlcHdr/>
              </w:sdtPr>
              <w:sdtEndPr>
                <w:rPr>
                  <w:rFonts w:hint="eastAsia" w:ascii="宋体" w:hAnsi="宋体"/>
                  <w:sz w:val="18"/>
                  <w:szCs w:val="18"/>
                </w:rPr>
              </w:sdtEndPr>
              <w:sdtContent/>
            </w:sdt>
            <w:r>
              <w:rPr>
                <w:rFonts w:hint="eastAsia" w:ascii="宋体" w:hAnsi="宋体"/>
                <w:sz w:val="18"/>
                <w:szCs w:val="18"/>
              </w:rPr>
              <w:t xml:space="preserve">      不适用</w:t>
            </w:r>
            <w:sdt>
              <w:sdtPr>
                <w:rPr>
                  <w:rFonts w:hint="eastAsia" w:ascii="宋体" w:hAnsi="宋体"/>
                  <w:sz w:val="18"/>
                  <w:szCs w:val="18"/>
                </w:rPr>
                <w:id w:val="952365648"/>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124044524"/>
                <w:showingPlcHdr/>
              </w:sdtPr>
              <w:sdtEndPr>
                <w:rPr>
                  <w:rFonts w:hint="eastAsia" w:ascii="宋体" w:hAnsi="宋体"/>
                  <w:sz w:val="18"/>
                  <w:szCs w:val="18"/>
                </w:rPr>
              </w:sdtEndPr>
              <w:sdtContent/>
            </w:sdt>
            <w:sdt>
              <w:sdtPr>
                <w:rPr>
                  <w:rFonts w:hint="eastAsia" w:ascii="宋体" w:hAnsi="宋体"/>
                  <w:sz w:val="18"/>
                  <w:szCs w:val="18"/>
                </w:rPr>
                <w:id w:val="1977796366"/>
              </w:sdtPr>
              <w:sdtEndPr>
                <w:rPr>
                  <w:rFonts w:hint="eastAsia" w:ascii="宋体" w:hAnsi="宋体"/>
                  <w:sz w:val="18"/>
                  <w:szCs w:val="18"/>
                </w:rPr>
              </w:sdtEndPr>
              <w:sdtContent>
                <w:sdt>
                  <w:sdtPr>
                    <w:rPr>
                      <w:rFonts w:hint="eastAsia" w:ascii="宋体" w:hAnsi="宋体"/>
                      <w:sz w:val="18"/>
                      <w:szCs w:val="18"/>
                    </w:rPr>
                    <w:id w:val="1122651133"/>
                    <w:showingPlcHdr/>
                  </w:sdtPr>
                  <w:sdtEndPr>
                    <w:rPr>
                      <w:rFonts w:hint="eastAsia" w:ascii="宋体" w:hAnsi="宋体"/>
                      <w:sz w:val="18"/>
                      <w:szCs w:val="18"/>
                    </w:rPr>
                  </w:sdtEndPr>
                  <w:sdtContent/>
                </w:sdt>
              </w:sdtContent>
            </w:sdt>
            <w:sdt>
              <w:sdtPr>
                <w:rPr>
                  <w:rFonts w:hint="eastAsia" w:ascii="宋体" w:hAnsi="宋体"/>
                  <w:sz w:val="18"/>
                  <w:szCs w:val="18"/>
                </w:rPr>
                <w:id w:val="-1200319218"/>
              </w:sdtPr>
              <w:sdtEndPr>
                <w:rPr>
                  <w:rFonts w:hint="eastAsia" w:ascii="宋体" w:hAnsi="宋体"/>
                  <w:sz w:val="18"/>
                  <w:szCs w:val="18"/>
                </w:rPr>
              </w:sdtEndPr>
              <w:sdtContent>
                <w:sdt>
                  <w:sdtPr>
                    <w:rPr>
                      <w:rFonts w:hint="eastAsia" w:ascii="宋体" w:hAnsi="宋体"/>
                      <w:sz w:val="18"/>
                      <w:szCs w:val="18"/>
                    </w:rPr>
                    <w:id w:val="25954065"/>
                    <w:showingPlcHdr/>
                  </w:sdtPr>
                  <w:sdtEndPr>
                    <w:rPr>
                      <w:rFonts w:hint="eastAsia" w:ascii="宋体" w:hAnsi="宋体"/>
                      <w:sz w:val="18"/>
                      <w:szCs w:val="18"/>
                    </w:rPr>
                  </w:sdtEndPr>
                  <w:sdtContent/>
                </w:sdt>
              </w:sdtContent>
            </w:sdt>
          </w:p>
          <w:p w14:paraId="22016502">
            <w:pPr>
              <w:adjustRightInd w:val="0"/>
              <w:snapToGrid w:val="0"/>
              <w:jc w:val="left"/>
              <w:rPr>
                <w:rFonts w:ascii="宋体" w:hAnsi="宋体"/>
                <w:sz w:val="18"/>
                <w:szCs w:val="18"/>
              </w:rPr>
            </w:pPr>
            <w:r>
              <w:rPr>
                <w:sz w:val="18"/>
                <w:szCs w:val="18"/>
              </w:rPr>
              <w:t>3.</w:t>
            </w:r>
            <w:r>
              <w:rPr>
                <w:rFonts w:hint="eastAsia" w:ascii="宋体" w:hAnsi="宋体"/>
                <w:sz w:val="18"/>
                <w:szCs w:val="18"/>
              </w:rPr>
              <w:t>检验检测机构应对分包结果负责，是否在检测报告中清晰注明并符合要求：是</w:t>
            </w:r>
            <w:sdt>
              <w:sdtPr>
                <w:rPr>
                  <w:rFonts w:hint="eastAsia" w:ascii="宋体" w:hAnsi="宋体"/>
                  <w:sz w:val="18"/>
                  <w:szCs w:val="18"/>
                </w:rPr>
                <w:id w:val="-723371013"/>
              </w:sdtPr>
              <w:sdtEndPr>
                <w:rPr>
                  <w:rFonts w:hint="eastAsia" w:ascii="宋体" w:hAnsi="宋体"/>
                  <w:sz w:val="18"/>
                  <w:szCs w:val="18"/>
                </w:rPr>
              </w:sdtEndPr>
              <w:sdtContent>
                <w:sdt>
                  <w:sdtPr>
                    <w:rPr>
                      <w:rFonts w:hint="eastAsia" w:ascii="宋体" w:hAnsi="宋体"/>
                      <w:sz w:val="18"/>
                      <w:szCs w:val="18"/>
                    </w:rPr>
                    <w:id w:val="-466751640"/>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472785159"/>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407539297"/>
                <w:showingPlcHdr/>
              </w:sdtPr>
              <w:sdtEndPr>
                <w:rPr>
                  <w:rFonts w:hint="eastAsia" w:ascii="宋体" w:hAnsi="宋体"/>
                  <w:sz w:val="18"/>
                  <w:szCs w:val="18"/>
                </w:rPr>
              </w:sdtEndPr>
              <w:sdtContent/>
            </w:sdt>
            <w:r>
              <w:rPr>
                <w:rFonts w:hint="eastAsia" w:ascii="宋体" w:hAnsi="宋体"/>
                <w:sz w:val="18"/>
                <w:szCs w:val="18"/>
              </w:rPr>
              <w:t xml:space="preserve">    不适用</w:t>
            </w:r>
            <w:sdt>
              <w:sdtPr>
                <w:rPr>
                  <w:rFonts w:hint="eastAsia" w:ascii="宋体" w:hAnsi="宋体"/>
                  <w:sz w:val="18"/>
                  <w:szCs w:val="18"/>
                </w:rPr>
                <w:id w:val="1239291647"/>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951388706"/>
                <w:showingPlcHdr/>
              </w:sdtPr>
              <w:sdtEndPr>
                <w:rPr>
                  <w:rFonts w:hint="eastAsia" w:ascii="宋体" w:hAnsi="宋体"/>
                  <w:sz w:val="18"/>
                  <w:szCs w:val="18"/>
                </w:rPr>
              </w:sdtEndPr>
              <w:sdtContent/>
            </w:sdt>
            <w:sdt>
              <w:sdtPr>
                <w:rPr>
                  <w:rFonts w:hint="eastAsia" w:ascii="宋体" w:hAnsi="宋体"/>
                  <w:sz w:val="18"/>
                  <w:szCs w:val="18"/>
                </w:rPr>
                <w:id w:val="-1201548719"/>
              </w:sdtPr>
              <w:sdtEndPr>
                <w:rPr>
                  <w:rFonts w:hint="eastAsia" w:ascii="宋体" w:hAnsi="宋体"/>
                  <w:sz w:val="18"/>
                  <w:szCs w:val="18"/>
                </w:rPr>
              </w:sdtEndPr>
              <w:sdtContent>
                <w:sdt>
                  <w:sdtPr>
                    <w:rPr>
                      <w:rFonts w:hint="eastAsia" w:ascii="宋体" w:hAnsi="宋体"/>
                      <w:sz w:val="18"/>
                      <w:szCs w:val="18"/>
                    </w:rPr>
                    <w:id w:val="1029371138"/>
                    <w:showingPlcHdr/>
                  </w:sdtPr>
                  <w:sdtEndPr>
                    <w:rPr>
                      <w:rFonts w:hint="eastAsia" w:ascii="宋体" w:hAnsi="宋体"/>
                      <w:sz w:val="18"/>
                      <w:szCs w:val="18"/>
                    </w:rPr>
                  </w:sdtEndPr>
                  <w:sdtContent/>
                </w:sdt>
              </w:sdtContent>
            </w:sdt>
            <w:sdt>
              <w:sdtPr>
                <w:rPr>
                  <w:rFonts w:hint="eastAsia" w:ascii="宋体" w:hAnsi="宋体"/>
                  <w:sz w:val="18"/>
                  <w:szCs w:val="18"/>
                </w:rPr>
                <w:id w:val="-910236914"/>
              </w:sdtPr>
              <w:sdtEndPr>
                <w:rPr>
                  <w:rFonts w:hint="eastAsia" w:ascii="宋体" w:hAnsi="宋体"/>
                  <w:sz w:val="18"/>
                  <w:szCs w:val="18"/>
                </w:rPr>
              </w:sdtEndPr>
              <w:sdtContent>
                <w:sdt>
                  <w:sdtPr>
                    <w:rPr>
                      <w:rFonts w:hint="eastAsia" w:ascii="宋体" w:hAnsi="宋体"/>
                      <w:sz w:val="18"/>
                      <w:szCs w:val="18"/>
                    </w:rPr>
                    <w:id w:val="25954070"/>
                    <w:showingPlcHdr/>
                  </w:sdtPr>
                  <w:sdtEndPr>
                    <w:rPr>
                      <w:rFonts w:hint="eastAsia" w:ascii="宋体" w:hAnsi="宋体"/>
                      <w:sz w:val="18"/>
                      <w:szCs w:val="18"/>
                    </w:rPr>
                  </w:sdtEndPr>
                  <w:sdtContent/>
                </w:sdt>
              </w:sdtContent>
            </w:sdt>
          </w:p>
          <w:p w14:paraId="2998CFA1">
            <w:pPr>
              <w:adjustRightInd w:val="0"/>
              <w:snapToGrid w:val="0"/>
              <w:jc w:val="left"/>
              <w:rPr>
                <w:rFonts w:ascii="宋体" w:hAnsi="宋体"/>
                <w:sz w:val="18"/>
                <w:szCs w:val="18"/>
              </w:rPr>
            </w:pPr>
            <w:r>
              <w:rPr>
                <w:sz w:val="18"/>
                <w:szCs w:val="18"/>
              </w:rPr>
              <w:t>4.</w:t>
            </w:r>
            <w:r>
              <w:rPr>
                <w:rFonts w:hint="eastAsia" w:ascii="宋体" w:hAnsi="宋体"/>
                <w:sz w:val="18"/>
                <w:szCs w:val="18"/>
              </w:rPr>
              <w:t>检验检测机构是否正确使用和保存承担分包的检验检测机构所提供合法的检验检测报告或证书：</w:t>
            </w:r>
          </w:p>
          <w:p w14:paraId="59E5B2FC">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741949002"/>
              </w:sdtPr>
              <w:sdtEndPr>
                <w:rPr>
                  <w:rFonts w:hint="eastAsia" w:ascii="宋体" w:hAnsi="宋体"/>
                  <w:sz w:val="18"/>
                  <w:szCs w:val="18"/>
                </w:rPr>
              </w:sdtEndPr>
              <w:sdtContent>
                <w:sdt>
                  <w:sdtPr>
                    <w:rPr>
                      <w:rFonts w:hint="eastAsia" w:ascii="宋体" w:hAnsi="宋体"/>
                      <w:sz w:val="18"/>
                      <w:szCs w:val="18"/>
                    </w:rPr>
                    <w:id w:val="-24456793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657766693"/>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756584351"/>
                <w:showingPlcHdr/>
              </w:sdtPr>
              <w:sdtEndPr>
                <w:rPr>
                  <w:rFonts w:hint="eastAsia" w:ascii="宋体" w:hAnsi="宋体"/>
                  <w:sz w:val="18"/>
                  <w:szCs w:val="18"/>
                </w:rPr>
              </w:sdtEndPr>
              <w:sdtContent/>
            </w:sdt>
            <w:r>
              <w:rPr>
                <w:rFonts w:hint="eastAsia" w:ascii="宋体" w:hAnsi="宋体"/>
                <w:sz w:val="18"/>
                <w:szCs w:val="18"/>
              </w:rPr>
              <w:t xml:space="preserve">      不适用</w:t>
            </w:r>
            <w:sdt>
              <w:sdtPr>
                <w:rPr>
                  <w:rFonts w:hint="eastAsia" w:ascii="宋体" w:hAnsi="宋体"/>
                  <w:sz w:val="18"/>
                  <w:szCs w:val="18"/>
                </w:rPr>
                <w:id w:val="832260465"/>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090304860"/>
                <w:showingPlcHdr/>
              </w:sdtPr>
              <w:sdtEndPr>
                <w:rPr>
                  <w:rFonts w:hint="eastAsia" w:ascii="宋体" w:hAnsi="宋体"/>
                  <w:sz w:val="18"/>
                  <w:szCs w:val="18"/>
                </w:rPr>
              </w:sdtEndPr>
              <w:sdtContent/>
            </w:sdt>
            <w:sdt>
              <w:sdtPr>
                <w:rPr>
                  <w:rFonts w:hint="eastAsia" w:ascii="宋体" w:hAnsi="宋体"/>
                  <w:sz w:val="18"/>
                  <w:szCs w:val="18"/>
                </w:rPr>
                <w:id w:val="-1803603150"/>
              </w:sdtPr>
              <w:sdtEndPr>
                <w:rPr>
                  <w:rFonts w:hint="eastAsia" w:ascii="宋体" w:hAnsi="宋体"/>
                  <w:sz w:val="18"/>
                  <w:szCs w:val="18"/>
                </w:rPr>
              </w:sdtEndPr>
              <w:sdtContent>
                <w:sdt>
                  <w:sdtPr>
                    <w:rPr>
                      <w:rFonts w:hint="eastAsia" w:ascii="宋体" w:hAnsi="宋体"/>
                      <w:sz w:val="18"/>
                      <w:szCs w:val="18"/>
                    </w:rPr>
                    <w:id w:val="-1947613895"/>
                    <w:showingPlcHdr/>
                  </w:sdtPr>
                  <w:sdtEndPr>
                    <w:rPr>
                      <w:rFonts w:hint="eastAsia" w:ascii="宋体" w:hAnsi="宋体"/>
                      <w:sz w:val="18"/>
                      <w:szCs w:val="18"/>
                    </w:rPr>
                  </w:sdtEndPr>
                  <w:sdtContent/>
                </w:sdt>
              </w:sdtContent>
            </w:sdt>
            <w:sdt>
              <w:sdtPr>
                <w:rPr>
                  <w:rFonts w:hint="eastAsia" w:ascii="宋体" w:hAnsi="宋体"/>
                  <w:sz w:val="18"/>
                  <w:szCs w:val="18"/>
                </w:rPr>
                <w:id w:val="-881784410"/>
              </w:sdtPr>
              <w:sdtEndPr>
                <w:rPr>
                  <w:rFonts w:hint="eastAsia" w:ascii="宋体" w:hAnsi="宋体"/>
                  <w:sz w:val="18"/>
                  <w:szCs w:val="18"/>
                </w:rPr>
              </w:sdtEndPr>
              <w:sdtContent>
                <w:sdt>
                  <w:sdtPr>
                    <w:rPr>
                      <w:rFonts w:hint="eastAsia" w:ascii="宋体" w:hAnsi="宋体"/>
                      <w:sz w:val="18"/>
                      <w:szCs w:val="18"/>
                    </w:rPr>
                    <w:id w:val="25954072"/>
                    <w:showingPlcHdr/>
                  </w:sdtPr>
                  <w:sdtEndPr>
                    <w:rPr>
                      <w:rFonts w:hint="eastAsia" w:ascii="宋体" w:hAnsi="宋体"/>
                      <w:sz w:val="18"/>
                      <w:szCs w:val="18"/>
                    </w:rPr>
                  </w:sdtEndPr>
                  <w:sdtContent/>
                </w:sdt>
              </w:sdtContent>
            </w:sdt>
          </w:p>
          <w:p w14:paraId="7966DC3D">
            <w:pPr>
              <w:adjustRightInd w:val="0"/>
              <w:snapToGrid w:val="0"/>
              <w:jc w:val="left"/>
              <w:rPr>
                <w:rFonts w:ascii="宋体" w:hAnsi="宋体"/>
                <w:sz w:val="18"/>
                <w:szCs w:val="18"/>
              </w:rPr>
            </w:pPr>
            <w:r>
              <w:rPr>
                <w:sz w:val="18"/>
                <w:szCs w:val="18"/>
              </w:rPr>
              <w:t>5.</w:t>
            </w:r>
            <w:r>
              <w:rPr>
                <w:rFonts w:hint="eastAsia" w:ascii="宋体" w:hAnsi="宋体"/>
                <w:sz w:val="18"/>
                <w:szCs w:val="18"/>
              </w:rPr>
              <w:t>是否建立和保持检验检测工作分包管理程序：</w:t>
            </w:r>
          </w:p>
          <w:p w14:paraId="3CE8904D">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1207375925"/>
              </w:sdtPr>
              <w:sdtEndPr>
                <w:rPr>
                  <w:rFonts w:hint="eastAsia" w:ascii="宋体" w:hAnsi="宋体"/>
                  <w:sz w:val="18"/>
                  <w:szCs w:val="18"/>
                </w:rPr>
              </w:sdtEndPr>
              <w:sdtContent>
                <w:sdt>
                  <w:sdtPr>
                    <w:rPr>
                      <w:rFonts w:hint="eastAsia" w:ascii="宋体" w:hAnsi="宋体"/>
                      <w:sz w:val="18"/>
                      <w:szCs w:val="18"/>
                    </w:rPr>
                    <w:id w:val="-79680188"/>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455491461"/>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479759284"/>
                <w:showingPlcHdr/>
              </w:sdtPr>
              <w:sdtEndPr>
                <w:rPr>
                  <w:rFonts w:hint="eastAsia" w:ascii="宋体" w:hAnsi="宋体"/>
                  <w:sz w:val="18"/>
                  <w:szCs w:val="18"/>
                </w:rPr>
              </w:sdtEndPr>
              <w:sdtContent/>
            </w:sdt>
            <w:r>
              <w:rPr>
                <w:rFonts w:hint="eastAsia" w:ascii="宋体" w:hAnsi="宋体"/>
                <w:sz w:val="18"/>
                <w:szCs w:val="18"/>
              </w:rPr>
              <w:t xml:space="preserve">      不适用</w:t>
            </w:r>
            <w:sdt>
              <w:sdtPr>
                <w:rPr>
                  <w:rFonts w:hint="eastAsia" w:ascii="宋体" w:hAnsi="宋体"/>
                  <w:sz w:val="18"/>
                  <w:szCs w:val="18"/>
                </w:rPr>
                <w:id w:val="-1921240036"/>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881743783"/>
                <w:showingPlcHdr/>
              </w:sdtPr>
              <w:sdtEndPr>
                <w:rPr>
                  <w:rFonts w:hint="eastAsia" w:ascii="宋体" w:hAnsi="宋体"/>
                  <w:sz w:val="18"/>
                  <w:szCs w:val="18"/>
                </w:rPr>
              </w:sdtEndPr>
              <w:sdtContent/>
            </w:sdt>
            <w:sdt>
              <w:sdtPr>
                <w:rPr>
                  <w:rFonts w:hint="eastAsia" w:ascii="宋体" w:hAnsi="宋体"/>
                  <w:sz w:val="18"/>
                  <w:szCs w:val="18"/>
                </w:rPr>
                <w:id w:val="-871766564"/>
              </w:sdtPr>
              <w:sdtEndPr>
                <w:rPr>
                  <w:rFonts w:hint="eastAsia" w:ascii="宋体" w:hAnsi="宋体"/>
                  <w:sz w:val="18"/>
                  <w:szCs w:val="18"/>
                </w:rPr>
              </w:sdtEndPr>
              <w:sdtContent>
                <w:sdt>
                  <w:sdtPr>
                    <w:rPr>
                      <w:rFonts w:hint="eastAsia" w:ascii="宋体" w:hAnsi="宋体"/>
                      <w:sz w:val="18"/>
                      <w:szCs w:val="18"/>
                    </w:rPr>
                    <w:id w:val="1282918498"/>
                    <w:showingPlcHdr/>
                  </w:sdtPr>
                  <w:sdtEndPr>
                    <w:rPr>
                      <w:rFonts w:hint="eastAsia" w:ascii="宋体" w:hAnsi="宋体"/>
                      <w:sz w:val="18"/>
                      <w:szCs w:val="18"/>
                    </w:rPr>
                  </w:sdtEndPr>
                  <w:sdtContent/>
                </w:sdt>
              </w:sdtContent>
            </w:sdt>
            <w:sdt>
              <w:sdtPr>
                <w:rPr>
                  <w:rFonts w:hint="eastAsia" w:ascii="宋体" w:hAnsi="宋体"/>
                  <w:sz w:val="18"/>
                  <w:szCs w:val="18"/>
                </w:rPr>
                <w:id w:val="-1137717776"/>
              </w:sdtPr>
              <w:sdtEndPr>
                <w:rPr>
                  <w:rFonts w:hint="eastAsia" w:ascii="宋体" w:hAnsi="宋体"/>
                  <w:sz w:val="18"/>
                  <w:szCs w:val="18"/>
                </w:rPr>
              </w:sdtEndPr>
              <w:sdtContent>
                <w:sdt>
                  <w:sdtPr>
                    <w:rPr>
                      <w:rFonts w:hint="eastAsia" w:ascii="宋体" w:hAnsi="宋体"/>
                      <w:sz w:val="18"/>
                      <w:szCs w:val="18"/>
                    </w:rPr>
                    <w:id w:val="25954111"/>
                  </w:sdtPr>
                  <w:sdtEndPr>
                    <w:rPr>
                      <w:rFonts w:hint="eastAsia" w:ascii="宋体" w:hAnsi="宋体"/>
                      <w:sz w:val="18"/>
                      <w:szCs w:val="18"/>
                    </w:rPr>
                  </w:sdtEndPr>
                  <w:sdtContent>
                    <w:sdt>
                      <w:sdtPr>
                        <w:rPr>
                          <w:rFonts w:hint="eastAsia" w:ascii="宋体" w:hAnsi="宋体"/>
                          <w:sz w:val="18"/>
                          <w:szCs w:val="18"/>
                        </w:rPr>
                        <w:id w:val="25954151"/>
                        <w:showingPlcHdr/>
                      </w:sdtPr>
                      <w:sdtEndPr>
                        <w:rPr>
                          <w:rFonts w:hint="eastAsia" w:ascii="宋体" w:hAnsi="宋体"/>
                          <w:sz w:val="18"/>
                          <w:szCs w:val="18"/>
                        </w:rPr>
                      </w:sdtEndPr>
                      <w:sdtContent/>
                    </w:sdt>
                  </w:sdtContent>
                </w:sdt>
              </w:sdtContent>
            </w:sdt>
          </w:p>
          <w:p w14:paraId="36DD1438">
            <w:pPr>
              <w:adjustRightInd w:val="0"/>
              <w:snapToGrid w:val="0"/>
              <w:jc w:val="left"/>
              <w:rPr>
                <w:rFonts w:ascii="宋体" w:hAnsi="宋体"/>
                <w:sz w:val="18"/>
                <w:szCs w:val="18"/>
              </w:rPr>
            </w:pPr>
            <w:r>
              <w:rPr>
                <w:sz w:val="18"/>
                <w:szCs w:val="18"/>
              </w:rPr>
              <w:t>6.</w:t>
            </w:r>
            <w:r>
              <w:rPr>
                <w:rFonts w:hint="eastAsia" w:ascii="宋体" w:hAnsi="宋体"/>
                <w:sz w:val="18"/>
                <w:szCs w:val="18"/>
              </w:rPr>
              <w:t>是否明确需要实施分包的原因：是</w:t>
            </w:r>
            <w:sdt>
              <w:sdtPr>
                <w:rPr>
                  <w:rFonts w:hint="eastAsia" w:ascii="宋体" w:hAnsi="宋体"/>
                  <w:sz w:val="18"/>
                  <w:szCs w:val="18"/>
                </w:rPr>
                <w:id w:val="-1486392650"/>
              </w:sdtPr>
              <w:sdtEndPr>
                <w:rPr>
                  <w:rFonts w:hint="eastAsia" w:ascii="宋体" w:hAnsi="宋体"/>
                  <w:sz w:val="18"/>
                  <w:szCs w:val="18"/>
                </w:rPr>
              </w:sdtEndPr>
              <w:sdtContent>
                <w:sdt>
                  <w:sdtPr>
                    <w:rPr>
                      <w:rFonts w:hint="eastAsia" w:ascii="宋体" w:hAnsi="宋体"/>
                      <w:sz w:val="18"/>
                      <w:szCs w:val="18"/>
                    </w:rPr>
                    <w:id w:val="114323687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353084100"/>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928727770"/>
                <w:showingPlcHdr/>
              </w:sdtPr>
              <w:sdtEndPr>
                <w:rPr>
                  <w:rFonts w:hint="eastAsia" w:ascii="宋体" w:hAnsi="宋体"/>
                  <w:sz w:val="18"/>
                  <w:szCs w:val="18"/>
                </w:rPr>
              </w:sdtEndPr>
              <w:sdtContent/>
            </w:sdt>
            <w:r>
              <w:rPr>
                <w:rFonts w:hint="eastAsia" w:ascii="宋体" w:hAnsi="宋体"/>
                <w:sz w:val="18"/>
                <w:szCs w:val="18"/>
              </w:rPr>
              <w:t xml:space="preserve"> 不适用</w:t>
            </w:r>
            <w:sdt>
              <w:sdtPr>
                <w:rPr>
                  <w:rFonts w:hint="eastAsia" w:ascii="宋体" w:hAnsi="宋体"/>
                  <w:sz w:val="18"/>
                  <w:szCs w:val="18"/>
                </w:rPr>
                <w:id w:val="1431006280"/>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360393092"/>
                <w:showingPlcHdr/>
              </w:sdtPr>
              <w:sdtEndPr>
                <w:rPr>
                  <w:rFonts w:hint="eastAsia" w:ascii="宋体" w:hAnsi="宋体"/>
                  <w:sz w:val="18"/>
                  <w:szCs w:val="18"/>
                </w:rPr>
              </w:sdtEndPr>
              <w:sdtContent/>
            </w:sdt>
            <w:sdt>
              <w:sdtPr>
                <w:rPr>
                  <w:rFonts w:hint="eastAsia" w:ascii="宋体" w:hAnsi="宋体"/>
                  <w:sz w:val="18"/>
                  <w:szCs w:val="18"/>
                </w:rPr>
                <w:id w:val="297728281"/>
              </w:sdtPr>
              <w:sdtEndPr>
                <w:rPr>
                  <w:rFonts w:hint="eastAsia" w:ascii="宋体" w:hAnsi="宋体"/>
                  <w:sz w:val="18"/>
                  <w:szCs w:val="18"/>
                </w:rPr>
              </w:sdtEndPr>
              <w:sdtContent>
                <w:sdt>
                  <w:sdtPr>
                    <w:rPr>
                      <w:rFonts w:hint="eastAsia" w:ascii="宋体" w:hAnsi="宋体"/>
                      <w:sz w:val="18"/>
                      <w:szCs w:val="18"/>
                    </w:rPr>
                    <w:id w:val="1975706810"/>
                    <w:showingPlcHdr/>
                  </w:sdtPr>
                  <w:sdtEndPr>
                    <w:rPr>
                      <w:rFonts w:hint="eastAsia" w:ascii="宋体" w:hAnsi="宋体"/>
                      <w:sz w:val="18"/>
                      <w:szCs w:val="18"/>
                    </w:rPr>
                  </w:sdtEndPr>
                  <w:sdtContent/>
                </w:sdt>
              </w:sdtContent>
            </w:sdt>
            <w:sdt>
              <w:sdtPr>
                <w:rPr>
                  <w:rFonts w:hint="eastAsia" w:ascii="宋体" w:hAnsi="宋体"/>
                  <w:sz w:val="18"/>
                  <w:szCs w:val="18"/>
                </w:rPr>
                <w:id w:val="-2029632125"/>
              </w:sdtPr>
              <w:sdtEndPr>
                <w:rPr>
                  <w:rFonts w:hint="eastAsia" w:ascii="宋体" w:hAnsi="宋体"/>
                  <w:sz w:val="18"/>
                  <w:szCs w:val="18"/>
                </w:rPr>
              </w:sdtEndPr>
              <w:sdtContent>
                <w:sdt>
                  <w:sdtPr>
                    <w:rPr>
                      <w:rFonts w:hint="eastAsia" w:ascii="宋体" w:hAnsi="宋体"/>
                      <w:sz w:val="18"/>
                      <w:szCs w:val="18"/>
                    </w:rPr>
                    <w:id w:val="2100519842"/>
                  </w:sdtPr>
                  <w:sdtEndPr>
                    <w:rPr>
                      <w:rFonts w:hint="eastAsia" w:ascii="宋体" w:hAnsi="宋体"/>
                      <w:sz w:val="18"/>
                      <w:szCs w:val="18"/>
                    </w:rPr>
                  </w:sdtEndPr>
                  <w:sdtContent>
                    <w:sdt>
                      <w:sdtPr>
                        <w:rPr>
                          <w:rFonts w:hint="eastAsia" w:ascii="宋体" w:hAnsi="宋体"/>
                          <w:sz w:val="18"/>
                          <w:szCs w:val="18"/>
                        </w:rPr>
                        <w:id w:val="-1282182358"/>
                        <w:showingPlcHdr/>
                      </w:sdtPr>
                      <w:sdtEndPr>
                        <w:rPr>
                          <w:rFonts w:hint="eastAsia" w:ascii="宋体" w:hAnsi="宋体"/>
                          <w:sz w:val="18"/>
                          <w:szCs w:val="18"/>
                        </w:rPr>
                      </w:sdtEndPr>
                      <w:sdtContent/>
                    </w:sdt>
                  </w:sdtContent>
                </w:sdt>
              </w:sdtContent>
            </w:sdt>
          </w:p>
          <w:p w14:paraId="44E94C60">
            <w:pPr>
              <w:adjustRightInd w:val="0"/>
              <w:snapToGrid w:val="0"/>
              <w:jc w:val="left"/>
              <w:rPr>
                <w:rFonts w:ascii="宋体" w:hAnsi="宋体"/>
                <w:sz w:val="18"/>
                <w:szCs w:val="18"/>
              </w:rPr>
            </w:pPr>
            <w:r>
              <w:rPr>
                <w:sz w:val="18"/>
                <w:szCs w:val="18"/>
              </w:rPr>
              <w:t>7.</w:t>
            </w:r>
            <w:r>
              <w:rPr>
                <w:rFonts w:hint="eastAsia" w:ascii="宋体" w:hAnsi="宋体"/>
                <w:sz w:val="18"/>
                <w:szCs w:val="18"/>
              </w:rPr>
              <w:t>是否建立合格分包方名录并正确选用：</w:t>
            </w:r>
          </w:p>
          <w:p w14:paraId="7E085044">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193847737"/>
              </w:sdtPr>
              <w:sdtEndPr>
                <w:rPr>
                  <w:rFonts w:hint="eastAsia" w:ascii="宋体" w:hAnsi="宋体"/>
                  <w:sz w:val="18"/>
                  <w:szCs w:val="18"/>
                </w:rPr>
              </w:sdtEndPr>
              <w:sdtContent>
                <w:sdt>
                  <w:sdtPr>
                    <w:rPr>
                      <w:rFonts w:hint="eastAsia" w:ascii="宋体" w:hAnsi="宋体"/>
                      <w:sz w:val="18"/>
                      <w:szCs w:val="18"/>
                    </w:rPr>
                    <w:id w:val="-206423843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527258741"/>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609933332"/>
                <w:showingPlcHdr/>
              </w:sdtPr>
              <w:sdtEndPr>
                <w:rPr>
                  <w:rFonts w:hint="eastAsia" w:ascii="宋体" w:hAnsi="宋体"/>
                  <w:sz w:val="18"/>
                  <w:szCs w:val="18"/>
                </w:rPr>
              </w:sdtEndPr>
              <w:sdtContent/>
            </w:sdt>
            <w:r>
              <w:rPr>
                <w:rFonts w:hint="eastAsia" w:ascii="宋体" w:hAnsi="宋体"/>
                <w:sz w:val="18"/>
                <w:szCs w:val="18"/>
              </w:rPr>
              <w:t xml:space="preserve">      不适用</w:t>
            </w:r>
            <w:sdt>
              <w:sdtPr>
                <w:rPr>
                  <w:rFonts w:hint="eastAsia" w:ascii="宋体" w:hAnsi="宋体"/>
                  <w:sz w:val="18"/>
                  <w:szCs w:val="18"/>
                </w:rPr>
                <w:id w:val="918451520"/>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885754952"/>
                <w:showingPlcHdr/>
              </w:sdtPr>
              <w:sdtEndPr>
                <w:rPr>
                  <w:rFonts w:hint="eastAsia" w:ascii="宋体" w:hAnsi="宋体"/>
                  <w:sz w:val="18"/>
                  <w:szCs w:val="18"/>
                </w:rPr>
              </w:sdtEndPr>
              <w:sdtContent/>
            </w:sdt>
            <w:sdt>
              <w:sdtPr>
                <w:rPr>
                  <w:rFonts w:hint="eastAsia" w:ascii="宋体" w:hAnsi="宋体"/>
                  <w:sz w:val="18"/>
                  <w:szCs w:val="18"/>
                </w:rPr>
                <w:id w:val="165448786"/>
              </w:sdtPr>
              <w:sdtEndPr>
                <w:rPr>
                  <w:rFonts w:hint="eastAsia" w:ascii="宋体" w:hAnsi="宋体"/>
                  <w:sz w:val="18"/>
                  <w:szCs w:val="18"/>
                </w:rPr>
              </w:sdtEndPr>
              <w:sdtContent>
                <w:sdt>
                  <w:sdtPr>
                    <w:rPr>
                      <w:rFonts w:hint="eastAsia" w:ascii="宋体" w:hAnsi="宋体"/>
                      <w:sz w:val="18"/>
                      <w:szCs w:val="18"/>
                    </w:rPr>
                    <w:id w:val="1488745943"/>
                    <w:showingPlcHdr/>
                  </w:sdtPr>
                  <w:sdtEndPr>
                    <w:rPr>
                      <w:rFonts w:hint="eastAsia" w:ascii="宋体" w:hAnsi="宋体"/>
                      <w:sz w:val="18"/>
                      <w:szCs w:val="18"/>
                    </w:rPr>
                  </w:sdtEndPr>
                  <w:sdtContent/>
                </w:sdt>
              </w:sdtContent>
            </w:sdt>
            <w:sdt>
              <w:sdtPr>
                <w:rPr>
                  <w:rFonts w:hint="eastAsia" w:ascii="宋体" w:hAnsi="宋体"/>
                  <w:sz w:val="18"/>
                  <w:szCs w:val="18"/>
                </w:rPr>
                <w:id w:val="-2076269536"/>
              </w:sdtPr>
              <w:sdtEndPr>
                <w:rPr>
                  <w:rFonts w:hint="eastAsia" w:ascii="宋体" w:hAnsi="宋体"/>
                  <w:sz w:val="18"/>
                  <w:szCs w:val="18"/>
                </w:rPr>
              </w:sdtEndPr>
              <w:sdtContent>
                <w:sdt>
                  <w:sdtPr>
                    <w:rPr>
                      <w:rFonts w:hint="eastAsia" w:ascii="宋体" w:hAnsi="宋体"/>
                      <w:sz w:val="18"/>
                      <w:szCs w:val="18"/>
                    </w:rPr>
                    <w:id w:val="1941644269"/>
                    <w:showingPlcHdr/>
                  </w:sdtPr>
                  <w:sdtEndPr>
                    <w:rPr>
                      <w:rFonts w:hint="eastAsia" w:ascii="宋体" w:hAnsi="宋体"/>
                      <w:sz w:val="18"/>
                      <w:szCs w:val="18"/>
                    </w:rPr>
                  </w:sdtEndPr>
                  <w:sdtContent/>
                </w:sdt>
              </w:sdtContent>
            </w:sdt>
            <w:sdt>
              <w:sdtPr>
                <w:rPr>
                  <w:rFonts w:hint="eastAsia" w:ascii="宋体" w:hAnsi="宋体"/>
                  <w:sz w:val="18"/>
                  <w:szCs w:val="18"/>
                </w:rPr>
                <w:id w:val="-1642187192"/>
              </w:sdtPr>
              <w:sdtEndPr>
                <w:rPr>
                  <w:rFonts w:hint="eastAsia" w:ascii="宋体" w:hAnsi="宋体"/>
                  <w:sz w:val="18"/>
                  <w:szCs w:val="18"/>
                </w:rPr>
              </w:sdtEndPr>
              <w:sdtContent>
                <w:sdt>
                  <w:sdtPr>
                    <w:rPr>
                      <w:rFonts w:hint="eastAsia" w:ascii="宋体" w:hAnsi="宋体"/>
                      <w:sz w:val="18"/>
                      <w:szCs w:val="18"/>
                    </w:rPr>
                    <w:id w:val="25954130"/>
                    <w:showingPlcHdr/>
                  </w:sdtPr>
                  <w:sdtEndPr>
                    <w:rPr>
                      <w:rFonts w:hint="eastAsia" w:ascii="宋体" w:hAnsi="宋体"/>
                      <w:sz w:val="18"/>
                      <w:szCs w:val="18"/>
                    </w:rPr>
                  </w:sdtEndPr>
                  <w:sdtContent/>
                </w:sdt>
              </w:sdtContent>
            </w:sdt>
          </w:p>
          <w:p w14:paraId="2C8EE7B8">
            <w:pPr>
              <w:adjustRightInd w:val="0"/>
              <w:snapToGrid w:val="0"/>
              <w:jc w:val="left"/>
              <w:rPr>
                <w:rFonts w:ascii="宋体" w:hAnsi="宋体"/>
                <w:sz w:val="18"/>
                <w:szCs w:val="18"/>
              </w:rPr>
            </w:pPr>
            <w:r>
              <w:rPr>
                <w:sz w:val="18"/>
                <w:szCs w:val="18"/>
              </w:rPr>
              <w:t>8.</w:t>
            </w:r>
            <w:r>
              <w:rPr>
                <w:rFonts w:hint="eastAsia" w:ascii="宋体" w:hAnsi="宋体"/>
                <w:sz w:val="18"/>
                <w:szCs w:val="18"/>
              </w:rPr>
              <w:t>是否对分包方进行评审，并有评审记录：</w:t>
            </w:r>
          </w:p>
          <w:p w14:paraId="7DBBC537">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1228538969"/>
              </w:sdtPr>
              <w:sdtEndPr>
                <w:rPr>
                  <w:rFonts w:hint="eastAsia" w:ascii="宋体" w:hAnsi="宋体"/>
                  <w:sz w:val="18"/>
                  <w:szCs w:val="18"/>
                </w:rPr>
              </w:sdtEndPr>
              <w:sdtContent>
                <w:sdt>
                  <w:sdtPr>
                    <w:rPr>
                      <w:rFonts w:hint="eastAsia" w:ascii="宋体" w:hAnsi="宋体"/>
                      <w:sz w:val="18"/>
                      <w:szCs w:val="18"/>
                    </w:rPr>
                    <w:id w:val="1361622943"/>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841846332"/>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789937394"/>
                <w:showingPlcHdr/>
              </w:sdtPr>
              <w:sdtEndPr>
                <w:rPr>
                  <w:rFonts w:hint="eastAsia" w:ascii="宋体" w:hAnsi="宋体"/>
                  <w:sz w:val="18"/>
                  <w:szCs w:val="18"/>
                </w:rPr>
              </w:sdtEndPr>
              <w:sdtContent/>
            </w:sdt>
            <w:r>
              <w:rPr>
                <w:rFonts w:hint="eastAsia" w:ascii="宋体" w:hAnsi="宋体"/>
                <w:sz w:val="18"/>
                <w:szCs w:val="18"/>
              </w:rPr>
              <w:t xml:space="preserve">      不适用</w:t>
            </w:r>
            <w:sdt>
              <w:sdtPr>
                <w:rPr>
                  <w:rFonts w:hint="eastAsia" w:ascii="宋体" w:hAnsi="宋体"/>
                  <w:sz w:val="18"/>
                  <w:szCs w:val="18"/>
                </w:rPr>
                <w:id w:val="-198937096"/>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40397906"/>
                <w:showingPlcHdr/>
              </w:sdtPr>
              <w:sdtEndPr>
                <w:rPr>
                  <w:rFonts w:hint="eastAsia" w:ascii="宋体" w:hAnsi="宋体"/>
                  <w:sz w:val="18"/>
                  <w:szCs w:val="18"/>
                </w:rPr>
              </w:sdtEndPr>
              <w:sdtContent/>
            </w:sdt>
            <w:sdt>
              <w:sdtPr>
                <w:rPr>
                  <w:rFonts w:hint="eastAsia" w:ascii="宋体" w:hAnsi="宋体"/>
                  <w:sz w:val="18"/>
                  <w:szCs w:val="18"/>
                </w:rPr>
                <w:id w:val="957298292"/>
              </w:sdtPr>
              <w:sdtEndPr>
                <w:rPr>
                  <w:rFonts w:hint="eastAsia" w:ascii="宋体" w:hAnsi="宋体"/>
                  <w:sz w:val="18"/>
                  <w:szCs w:val="18"/>
                </w:rPr>
              </w:sdtEndPr>
              <w:sdtContent>
                <w:sdt>
                  <w:sdtPr>
                    <w:rPr>
                      <w:rFonts w:hint="eastAsia" w:ascii="宋体" w:hAnsi="宋体"/>
                      <w:sz w:val="18"/>
                      <w:szCs w:val="18"/>
                    </w:rPr>
                    <w:id w:val="-1741100405"/>
                    <w:showingPlcHdr/>
                  </w:sdtPr>
                  <w:sdtEndPr>
                    <w:rPr>
                      <w:rFonts w:hint="eastAsia" w:ascii="宋体" w:hAnsi="宋体"/>
                      <w:sz w:val="18"/>
                      <w:szCs w:val="18"/>
                    </w:rPr>
                  </w:sdtEndPr>
                  <w:sdtContent/>
                </w:sdt>
              </w:sdtContent>
            </w:sdt>
            <w:sdt>
              <w:sdtPr>
                <w:rPr>
                  <w:rFonts w:hint="eastAsia" w:ascii="宋体" w:hAnsi="宋体"/>
                  <w:sz w:val="18"/>
                  <w:szCs w:val="18"/>
                </w:rPr>
                <w:id w:val="-210962723"/>
              </w:sdtPr>
              <w:sdtEndPr>
                <w:rPr>
                  <w:rFonts w:hint="eastAsia" w:ascii="宋体" w:hAnsi="宋体"/>
                  <w:sz w:val="18"/>
                  <w:szCs w:val="18"/>
                </w:rPr>
              </w:sdtEndPr>
              <w:sdtContent>
                <w:sdt>
                  <w:sdtPr>
                    <w:rPr>
                      <w:rFonts w:hint="eastAsia" w:ascii="宋体" w:hAnsi="宋体"/>
                      <w:sz w:val="18"/>
                      <w:szCs w:val="18"/>
                    </w:rPr>
                    <w:id w:val="1175299693"/>
                    <w:showingPlcHdr/>
                  </w:sdtPr>
                  <w:sdtEndPr>
                    <w:rPr>
                      <w:rFonts w:hint="eastAsia" w:ascii="宋体" w:hAnsi="宋体"/>
                      <w:sz w:val="18"/>
                      <w:szCs w:val="18"/>
                    </w:rPr>
                  </w:sdtEndPr>
                  <w:sdtContent/>
                </w:sdt>
              </w:sdtContent>
            </w:sdt>
            <w:sdt>
              <w:sdtPr>
                <w:rPr>
                  <w:rFonts w:hint="eastAsia" w:ascii="宋体" w:hAnsi="宋体"/>
                  <w:sz w:val="18"/>
                  <w:szCs w:val="18"/>
                </w:rPr>
                <w:id w:val="-2069327626"/>
              </w:sdtPr>
              <w:sdtEndPr>
                <w:rPr>
                  <w:rFonts w:hint="eastAsia" w:ascii="宋体" w:hAnsi="宋体"/>
                  <w:sz w:val="18"/>
                  <w:szCs w:val="18"/>
                </w:rPr>
              </w:sdtEndPr>
              <w:sdtContent>
                <w:sdt>
                  <w:sdtPr>
                    <w:rPr>
                      <w:rFonts w:hint="eastAsia" w:ascii="宋体" w:hAnsi="宋体"/>
                      <w:sz w:val="18"/>
                      <w:szCs w:val="18"/>
                    </w:rPr>
                    <w:id w:val="25954135"/>
                    <w:showingPlcHdr/>
                  </w:sdtPr>
                  <w:sdtEndPr>
                    <w:rPr>
                      <w:rFonts w:hint="eastAsia" w:ascii="宋体" w:hAnsi="宋体"/>
                      <w:sz w:val="18"/>
                      <w:szCs w:val="18"/>
                    </w:rPr>
                  </w:sdtEndPr>
                  <w:sdtContent/>
                </w:sdt>
              </w:sdtContent>
            </w:sdt>
          </w:p>
          <w:p w14:paraId="0ED9315D">
            <w:pPr>
              <w:adjustRightInd w:val="0"/>
              <w:snapToGrid w:val="0"/>
              <w:jc w:val="left"/>
              <w:rPr>
                <w:rFonts w:ascii="宋体" w:hAnsi="宋体"/>
                <w:sz w:val="18"/>
                <w:szCs w:val="18"/>
              </w:rPr>
            </w:pPr>
            <w:r>
              <w:rPr>
                <w:sz w:val="18"/>
                <w:szCs w:val="18"/>
              </w:rPr>
              <w:t>9.</w:t>
            </w:r>
            <w:r>
              <w:rPr>
                <w:rFonts w:hint="eastAsia" w:ascii="宋体" w:hAnsi="宋体"/>
                <w:sz w:val="18"/>
                <w:szCs w:val="18"/>
              </w:rPr>
              <w:t>是否对分包方进行定期评价：是</w:t>
            </w:r>
            <w:sdt>
              <w:sdtPr>
                <w:rPr>
                  <w:rFonts w:hint="eastAsia" w:ascii="宋体" w:hAnsi="宋体"/>
                  <w:sz w:val="18"/>
                  <w:szCs w:val="18"/>
                </w:rPr>
                <w:id w:val="-51467716"/>
              </w:sdtPr>
              <w:sdtEndPr>
                <w:rPr>
                  <w:rFonts w:hint="eastAsia" w:ascii="宋体" w:hAnsi="宋体"/>
                  <w:sz w:val="18"/>
                  <w:szCs w:val="18"/>
                </w:rPr>
              </w:sdtEndPr>
              <w:sdtContent>
                <w:sdt>
                  <w:sdtPr>
                    <w:rPr>
                      <w:rFonts w:hint="eastAsia" w:ascii="宋体" w:hAnsi="宋体"/>
                      <w:sz w:val="18"/>
                      <w:szCs w:val="18"/>
                    </w:rPr>
                    <w:id w:val="1421373385"/>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656193935"/>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256647680"/>
                <w:showingPlcHdr/>
              </w:sdtPr>
              <w:sdtEndPr>
                <w:rPr>
                  <w:rFonts w:hint="eastAsia" w:ascii="宋体" w:hAnsi="宋体"/>
                  <w:sz w:val="18"/>
                  <w:szCs w:val="18"/>
                </w:rPr>
              </w:sdtEndPr>
              <w:sdtContent/>
            </w:sdt>
            <w:r>
              <w:rPr>
                <w:rFonts w:hint="eastAsia" w:ascii="宋体" w:hAnsi="宋体"/>
                <w:sz w:val="18"/>
                <w:szCs w:val="18"/>
              </w:rPr>
              <w:t xml:space="preserve">  不适用</w:t>
            </w:r>
            <w:sdt>
              <w:sdtPr>
                <w:rPr>
                  <w:rFonts w:hint="eastAsia" w:ascii="宋体" w:hAnsi="宋体"/>
                  <w:sz w:val="18"/>
                  <w:szCs w:val="18"/>
                </w:rPr>
                <w:id w:val="153189443"/>
              </w:sdtPr>
              <w:sdtEndPr>
                <w:rPr>
                  <w:rFonts w:hint="eastAsia" w:ascii="宋体" w:hAnsi="宋体"/>
                  <w:sz w:val="18"/>
                  <w:szCs w:val="18"/>
                </w:rPr>
              </w:sdtEndPr>
              <w:sdtContent>
                <w:r>
                  <w:rPr>
                    <w:rFonts w:hint="eastAsia" w:ascii="宋体" w:hAnsi="宋体"/>
                    <w:sz w:val="18"/>
                    <w:szCs w:val="18"/>
                  </w:rPr>
                  <w:sym w:font="Wingdings 2" w:char="00A3"/>
                </w:r>
              </w:sdtContent>
            </w:sdt>
          </w:p>
        </w:tc>
        <w:tc>
          <w:tcPr>
            <w:tcW w:w="283" w:type="dxa"/>
            <w:vAlign w:val="center"/>
          </w:tcPr>
          <w:p w14:paraId="593D27B6">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5146CEFE">
            <w:pPr>
              <w:adjustRightInd w:val="0"/>
              <w:snapToGrid w:val="0"/>
              <w:jc w:val="left"/>
              <w:rPr>
                <w:rFonts w:ascii="Calibri" w:hAnsi="Calibri"/>
                <w:szCs w:val="22"/>
              </w:rPr>
            </w:pPr>
          </w:p>
        </w:tc>
        <w:tc>
          <w:tcPr>
            <w:tcW w:w="283" w:type="dxa"/>
            <w:vAlign w:val="center"/>
          </w:tcPr>
          <w:p w14:paraId="64DDAE13">
            <w:pPr>
              <w:adjustRightInd w:val="0"/>
              <w:snapToGrid w:val="0"/>
              <w:jc w:val="left"/>
              <w:rPr>
                <w:rFonts w:ascii="Calibri" w:hAnsi="Calibri"/>
                <w:szCs w:val="22"/>
              </w:rPr>
            </w:pPr>
          </w:p>
        </w:tc>
        <w:tc>
          <w:tcPr>
            <w:tcW w:w="284" w:type="dxa"/>
            <w:vAlign w:val="center"/>
          </w:tcPr>
          <w:p w14:paraId="656D909F">
            <w:pPr>
              <w:adjustRightInd w:val="0"/>
              <w:snapToGrid w:val="0"/>
              <w:jc w:val="left"/>
              <w:rPr>
                <w:rFonts w:ascii="Calibri" w:hAnsi="Calibri"/>
                <w:szCs w:val="22"/>
              </w:rPr>
            </w:pPr>
          </w:p>
        </w:tc>
        <w:tc>
          <w:tcPr>
            <w:tcW w:w="1310" w:type="dxa"/>
            <w:vAlign w:val="center"/>
          </w:tcPr>
          <w:p w14:paraId="141E9ABA">
            <w:pPr>
              <w:adjustRightInd w:val="0"/>
              <w:snapToGrid w:val="0"/>
              <w:jc w:val="left"/>
              <w:rPr>
                <w:rFonts w:ascii="Calibri" w:hAnsi="Calibri"/>
                <w:szCs w:val="22"/>
              </w:rPr>
            </w:pPr>
          </w:p>
        </w:tc>
      </w:tr>
      <w:tr w14:paraId="7948BA3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Align w:val="center"/>
          </w:tcPr>
          <w:p w14:paraId="0B4F6E1A">
            <w:pPr>
              <w:adjustRightInd w:val="0"/>
              <w:snapToGrid w:val="0"/>
              <w:jc w:val="center"/>
              <w:rPr>
                <w:b/>
                <w:bCs/>
                <w:sz w:val="18"/>
                <w:szCs w:val="18"/>
              </w:rPr>
            </w:pPr>
            <w:r>
              <w:rPr>
                <w:b/>
                <w:bCs/>
                <w:sz w:val="18"/>
                <w:szCs w:val="18"/>
              </w:rPr>
              <w:t>2.12.3</w:t>
            </w:r>
          </w:p>
          <w:p w14:paraId="08F495D1">
            <w:pPr>
              <w:adjustRightInd w:val="0"/>
              <w:snapToGrid w:val="0"/>
              <w:jc w:val="center"/>
              <w:rPr>
                <w:sz w:val="18"/>
                <w:szCs w:val="18"/>
              </w:rPr>
            </w:pPr>
            <w:r>
              <w:rPr>
                <w:sz w:val="18"/>
                <w:szCs w:val="18"/>
              </w:rPr>
              <w:t>检验检测机构选择和购买的服务和供应品应当符合检验检测的工作需求。</w:t>
            </w:r>
          </w:p>
        </w:tc>
        <w:tc>
          <w:tcPr>
            <w:tcW w:w="425" w:type="dxa"/>
            <w:vAlign w:val="center"/>
          </w:tcPr>
          <w:p w14:paraId="6CC52CB5">
            <w:pPr>
              <w:pStyle w:val="8"/>
              <w:adjustRightInd w:val="0"/>
              <w:snapToGrid w:val="0"/>
              <w:ind w:firstLine="0" w:firstLineChars="0"/>
              <w:jc w:val="center"/>
              <w:rPr>
                <w:sz w:val="18"/>
                <w:szCs w:val="18"/>
              </w:rPr>
            </w:pPr>
            <w:r>
              <w:rPr>
                <w:sz w:val="18"/>
                <w:szCs w:val="18"/>
              </w:rPr>
              <w:t>32)</w:t>
            </w:r>
          </w:p>
        </w:tc>
        <w:tc>
          <w:tcPr>
            <w:tcW w:w="2268" w:type="dxa"/>
            <w:vAlign w:val="center"/>
          </w:tcPr>
          <w:p w14:paraId="28D84C85">
            <w:pPr>
              <w:adjustRightInd w:val="0"/>
              <w:snapToGrid w:val="0"/>
              <w:jc w:val="left"/>
            </w:pPr>
            <w:r>
              <w:rPr>
                <w:sz w:val="18"/>
                <w:szCs w:val="18"/>
              </w:rPr>
              <w:t>检验检测机构应当对选择和购买的服务和供应品符合检验检测工作需求作出规定并有效实施，确保服务和供应品符合检验检测工作需求。</w:t>
            </w:r>
          </w:p>
        </w:tc>
        <w:tc>
          <w:tcPr>
            <w:tcW w:w="3827" w:type="dxa"/>
            <w:vAlign w:val="center"/>
          </w:tcPr>
          <w:p w14:paraId="248CCDC7">
            <w:pPr>
              <w:adjustRightInd w:val="0"/>
              <w:snapToGrid w:val="0"/>
              <w:jc w:val="left"/>
              <w:rPr>
                <w:sz w:val="18"/>
                <w:szCs w:val="18"/>
              </w:rPr>
            </w:pPr>
            <w:r>
              <w:rPr>
                <w:sz w:val="18"/>
                <w:szCs w:val="18"/>
              </w:rPr>
              <w:t>查阅管理体系文件和见证材料：</w:t>
            </w:r>
          </w:p>
          <w:p w14:paraId="67CF3FF5">
            <w:pPr>
              <w:adjustRightInd w:val="0"/>
              <w:snapToGrid w:val="0"/>
              <w:jc w:val="left"/>
              <w:rPr>
                <w:sz w:val="18"/>
                <w:szCs w:val="18"/>
              </w:rPr>
            </w:pPr>
            <w:r>
              <w:rPr>
                <w:sz w:val="18"/>
                <w:szCs w:val="18"/>
              </w:rPr>
              <w:t>1.检验检测机构应对选择和购买的服务和供应品符合检验检测工作需求做出规定并有效实施，确保服务和供应品的质量符合检验检测工作需求；</w:t>
            </w:r>
          </w:p>
          <w:p w14:paraId="0F8E2FC6">
            <w:pPr>
              <w:adjustRightInd w:val="0"/>
              <w:snapToGrid w:val="0"/>
              <w:jc w:val="left"/>
              <w:rPr>
                <w:sz w:val="18"/>
                <w:szCs w:val="18"/>
              </w:rPr>
            </w:pPr>
            <w:r>
              <w:rPr>
                <w:sz w:val="18"/>
                <w:szCs w:val="18"/>
              </w:rPr>
              <w:t>2.供应品指检验检测机构开展各种检验检测活动所使用的物品，包括但不限于测量仪器、软件、测量标准、标准物质、参考数据、试剂、消耗品或辅助装置；</w:t>
            </w:r>
          </w:p>
          <w:p w14:paraId="7914C4D3">
            <w:pPr>
              <w:adjustRightInd w:val="0"/>
              <w:snapToGrid w:val="0"/>
              <w:jc w:val="left"/>
              <w:rPr>
                <w:sz w:val="18"/>
                <w:szCs w:val="18"/>
              </w:rPr>
            </w:pPr>
            <w:r>
              <w:rPr>
                <w:sz w:val="18"/>
                <w:szCs w:val="18"/>
              </w:rPr>
              <w:t>3服务指机构开展各种检验检测活动所需的由从外部获得的活动，包括但不限于检定和校准服务，抽样服务，检测服务，分包服务，仪器设备购置，环境设施的设计和施工，设备设施的运输、安装和保养维护服务，废物处理、能力验证服务以及评审和审核服务等；</w:t>
            </w:r>
          </w:p>
          <w:p w14:paraId="75274E2E">
            <w:pPr>
              <w:adjustRightInd w:val="0"/>
              <w:snapToGrid w:val="0"/>
              <w:jc w:val="left"/>
              <w:rPr>
                <w:sz w:val="18"/>
                <w:szCs w:val="18"/>
              </w:rPr>
            </w:pPr>
            <w:r>
              <w:rPr>
                <w:sz w:val="18"/>
                <w:szCs w:val="18"/>
              </w:rPr>
              <w:t>4.检验检测机构应对影响检验检测质量的重要消耗品、供应品和服务的供货单位和服务提供者进行评价，并保存这些评价的记录和获批准的合格供货单位和服务提供者名单。</w:t>
            </w:r>
          </w:p>
        </w:tc>
        <w:tc>
          <w:tcPr>
            <w:tcW w:w="4395" w:type="dxa"/>
            <w:vAlign w:val="center"/>
          </w:tcPr>
          <w:p w14:paraId="60F29DC7">
            <w:pPr>
              <w:adjustRightInd w:val="0"/>
              <w:snapToGrid w:val="0"/>
              <w:jc w:val="left"/>
              <w:rPr>
                <w:rFonts w:ascii="宋体" w:hAnsi="宋体"/>
                <w:sz w:val="18"/>
                <w:szCs w:val="18"/>
              </w:rPr>
            </w:pPr>
            <w:r>
              <w:rPr>
                <w:sz w:val="18"/>
                <w:szCs w:val="18"/>
              </w:rPr>
              <w:t>1.</w:t>
            </w:r>
            <w:r>
              <w:rPr>
                <w:rFonts w:hint="eastAsia" w:ascii="宋体" w:hAnsi="宋体"/>
                <w:sz w:val="18"/>
                <w:szCs w:val="18"/>
              </w:rPr>
              <w:t>是否制定选择和购买对检验检测质量有影响的服务和供应品的规定：是</w:t>
            </w:r>
            <w:sdt>
              <w:sdtPr>
                <w:rPr>
                  <w:rFonts w:hint="eastAsia" w:ascii="宋体" w:hAnsi="宋体"/>
                  <w:sz w:val="18"/>
                  <w:szCs w:val="18"/>
                </w:rPr>
                <w:id w:val="1087032640"/>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28C58622">
            <w:pPr>
              <w:adjustRightInd w:val="0"/>
              <w:snapToGrid w:val="0"/>
              <w:jc w:val="left"/>
              <w:rPr>
                <w:rFonts w:ascii="宋体" w:hAnsi="宋体"/>
                <w:sz w:val="18"/>
                <w:szCs w:val="18"/>
              </w:rPr>
            </w:pPr>
            <w:r>
              <w:rPr>
                <w:sz w:val="18"/>
                <w:szCs w:val="18"/>
              </w:rPr>
              <w:t>2.</w:t>
            </w:r>
            <w:r>
              <w:rPr>
                <w:rFonts w:hint="eastAsia" w:ascii="宋体" w:hAnsi="宋体"/>
                <w:sz w:val="18"/>
                <w:szCs w:val="18"/>
              </w:rPr>
              <w:t>规定的内容是否结合本机构的特点，对选择和购买的服务和供应品符合检验检测工作需求做出规定并有效实施，确保服务和供应品的质量符合检验检测工作需求：是</w:t>
            </w:r>
            <w:sdt>
              <w:sdtPr>
                <w:rPr>
                  <w:rFonts w:hint="eastAsia" w:ascii="宋体" w:hAnsi="宋体"/>
                  <w:sz w:val="18"/>
                  <w:szCs w:val="18"/>
                </w:rPr>
                <w:id w:val="-377249452"/>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20F15411">
            <w:pPr>
              <w:adjustRightInd w:val="0"/>
              <w:snapToGrid w:val="0"/>
              <w:jc w:val="left"/>
              <w:rPr>
                <w:rFonts w:ascii="宋体" w:hAnsi="宋体"/>
                <w:sz w:val="18"/>
                <w:szCs w:val="18"/>
              </w:rPr>
            </w:pPr>
            <w:r>
              <w:rPr>
                <w:sz w:val="18"/>
                <w:szCs w:val="18"/>
              </w:rPr>
              <w:t>3.</w:t>
            </w:r>
            <w:r>
              <w:rPr>
                <w:rFonts w:hint="eastAsia" w:ascii="宋体" w:hAnsi="宋体"/>
                <w:sz w:val="18"/>
                <w:szCs w:val="18"/>
              </w:rPr>
              <w:t>机构是否结合自身的特点对影响检验检测质量的重要消耗品、供应品和服务的供货单位和服务提供者进行评价(包括但不限于检定和校准服务，抽样服务，检测服务，分包服务，仪器设备购置，环境设施的设计和施工，设备设施的运输、安装和保养维护服务，废物处理、能力验证服务以及评审和审核服务等)：是</w:t>
            </w:r>
            <w:sdt>
              <w:sdtPr>
                <w:rPr>
                  <w:rFonts w:hint="eastAsia" w:ascii="宋体" w:hAnsi="宋体"/>
                  <w:sz w:val="18"/>
                  <w:szCs w:val="18"/>
                </w:rPr>
                <w:id w:val="47580472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75D3B2FB">
            <w:pPr>
              <w:adjustRightInd w:val="0"/>
              <w:snapToGrid w:val="0"/>
              <w:jc w:val="left"/>
              <w:rPr>
                <w:rFonts w:ascii="宋体" w:hAnsi="宋体"/>
                <w:sz w:val="18"/>
                <w:szCs w:val="18"/>
              </w:rPr>
            </w:pPr>
            <w:r>
              <w:rPr>
                <w:sz w:val="18"/>
                <w:szCs w:val="18"/>
              </w:rPr>
              <w:t>4.</w:t>
            </w:r>
            <w:r>
              <w:rPr>
                <w:rFonts w:hint="eastAsia" w:ascii="宋体" w:hAnsi="宋体"/>
                <w:sz w:val="18"/>
                <w:szCs w:val="18"/>
              </w:rPr>
              <w:t>是否保存了评价记录(包括合格供应商一览表、合格供应商评价记录表、证书复印件及范围、协议(合同)、资质范围等)：是</w:t>
            </w:r>
            <w:sdt>
              <w:sdtPr>
                <w:rPr>
                  <w:rFonts w:hint="eastAsia" w:ascii="宋体" w:hAnsi="宋体"/>
                  <w:sz w:val="18"/>
                  <w:szCs w:val="18"/>
                </w:rPr>
                <w:id w:val="-1555844262"/>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694FC9B7">
            <w:pPr>
              <w:adjustRightInd w:val="0"/>
              <w:snapToGrid w:val="0"/>
              <w:jc w:val="left"/>
              <w:rPr>
                <w:rFonts w:ascii="宋体" w:hAnsi="宋体"/>
                <w:spacing w:val="-4"/>
                <w:sz w:val="18"/>
                <w:szCs w:val="18"/>
              </w:rPr>
            </w:pPr>
            <w:r>
              <w:rPr>
                <w:spacing w:val="-4"/>
                <w:sz w:val="18"/>
                <w:szCs w:val="18"/>
              </w:rPr>
              <w:t>5.</w:t>
            </w:r>
            <w:r>
              <w:rPr>
                <w:rFonts w:hint="eastAsia" w:ascii="宋体" w:hAnsi="宋体"/>
                <w:spacing w:val="-4"/>
                <w:sz w:val="18"/>
                <w:szCs w:val="18"/>
              </w:rPr>
              <w:t>是否保存了获批准的合格供货单位和服务提供者名单：</w:t>
            </w:r>
          </w:p>
          <w:p w14:paraId="2A9F00DE">
            <w:pPr>
              <w:adjustRightInd w:val="0"/>
              <w:snapToGrid w:val="0"/>
              <w:ind w:firstLine="270" w:firstLineChars="150"/>
              <w:jc w:val="left"/>
              <w:rPr>
                <w:rFonts w:ascii="宋体" w:hAnsi="宋体"/>
                <w:sz w:val="18"/>
                <w:szCs w:val="18"/>
              </w:rPr>
            </w:pPr>
            <w:r>
              <w:rPr>
                <w:rFonts w:hint="eastAsia" w:ascii="宋体" w:hAnsi="宋体"/>
                <w:sz w:val="18"/>
                <w:szCs w:val="18"/>
              </w:rPr>
              <w:t>是</w:t>
            </w:r>
            <w:sdt>
              <w:sdtPr>
                <w:rPr>
                  <w:rFonts w:hint="eastAsia" w:ascii="宋体" w:hAnsi="宋体"/>
                  <w:sz w:val="18"/>
                  <w:szCs w:val="18"/>
                </w:rPr>
                <w:id w:val="-42573484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67688246">
            <w:pPr>
              <w:adjustRightInd w:val="0"/>
              <w:snapToGrid w:val="0"/>
              <w:jc w:val="left"/>
              <w:rPr>
                <w:rFonts w:ascii="宋体" w:hAnsi="宋体"/>
                <w:sz w:val="18"/>
                <w:szCs w:val="18"/>
              </w:rPr>
            </w:pPr>
            <w:r>
              <w:rPr>
                <w:sz w:val="18"/>
                <w:szCs w:val="18"/>
              </w:rPr>
              <w:t>6.</w:t>
            </w:r>
            <w:r>
              <w:rPr>
                <w:rFonts w:hint="eastAsia" w:ascii="宋体" w:hAnsi="宋体"/>
                <w:sz w:val="18"/>
                <w:szCs w:val="18"/>
              </w:rPr>
              <w:t>是否按要求对供应品、试剂和消耗材料等进行验收，并保存记录：是</w:t>
            </w:r>
            <w:sdt>
              <w:sdtPr>
                <w:rPr>
                  <w:rFonts w:hint="eastAsia" w:ascii="宋体" w:hAnsi="宋体"/>
                  <w:sz w:val="18"/>
                  <w:szCs w:val="18"/>
                </w:rPr>
                <w:id w:val="1455984742"/>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0D0C39FF">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38EDB97A">
            <w:pPr>
              <w:adjustRightInd w:val="0"/>
              <w:snapToGrid w:val="0"/>
              <w:jc w:val="left"/>
              <w:rPr>
                <w:rFonts w:ascii="Calibri" w:hAnsi="Calibri"/>
                <w:szCs w:val="22"/>
              </w:rPr>
            </w:pPr>
          </w:p>
        </w:tc>
        <w:tc>
          <w:tcPr>
            <w:tcW w:w="283" w:type="dxa"/>
            <w:vAlign w:val="center"/>
          </w:tcPr>
          <w:p w14:paraId="22B6841C">
            <w:pPr>
              <w:adjustRightInd w:val="0"/>
              <w:snapToGrid w:val="0"/>
              <w:jc w:val="left"/>
              <w:rPr>
                <w:rFonts w:ascii="Calibri" w:hAnsi="Calibri"/>
                <w:szCs w:val="22"/>
              </w:rPr>
            </w:pPr>
          </w:p>
        </w:tc>
        <w:tc>
          <w:tcPr>
            <w:tcW w:w="284" w:type="dxa"/>
            <w:vAlign w:val="center"/>
          </w:tcPr>
          <w:p w14:paraId="1A96F3A4">
            <w:pPr>
              <w:adjustRightInd w:val="0"/>
              <w:snapToGrid w:val="0"/>
              <w:jc w:val="left"/>
              <w:rPr>
                <w:rFonts w:ascii="Calibri" w:hAnsi="Calibri"/>
                <w:szCs w:val="22"/>
              </w:rPr>
            </w:pPr>
          </w:p>
        </w:tc>
        <w:tc>
          <w:tcPr>
            <w:tcW w:w="1310" w:type="dxa"/>
            <w:vAlign w:val="center"/>
          </w:tcPr>
          <w:p w14:paraId="7A76EEF6">
            <w:pPr>
              <w:adjustRightInd w:val="0"/>
              <w:snapToGrid w:val="0"/>
              <w:jc w:val="left"/>
              <w:rPr>
                <w:rFonts w:ascii="Calibri" w:hAnsi="Calibri"/>
                <w:szCs w:val="22"/>
              </w:rPr>
            </w:pPr>
          </w:p>
        </w:tc>
      </w:tr>
      <w:tr w14:paraId="06B8815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restart"/>
            <w:vAlign w:val="center"/>
          </w:tcPr>
          <w:p w14:paraId="0ED21980">
            <w:pPr>
              <w:adjustRightInd w:val="0"/>
              <w:snapToGrid w:val="0"/>
              <w:jc w:val="center"/>
              <w:rPr>
                <w:b/>
                <w:sz w:val="18"/>
                <w:szCs w:val="18"/>
              </w:rPr>
            </w:pPr>
            <w:r>
              <w:rPr>
                <w:b/>
                <w:sz w:val="18"/>
                <w:szCs w:val="18"/>
              </w:rPr>
              <w:t>2.12.4*</w:t>
            </w:r>
          </w:p>
          <w:p w14:paraId="2DA2F01D">
            <w:pPr>
              <w:adjustRightInd w:val="0"/>
              <w:snapToGrid w:val="0"/>
              <w:jc w:val="center"/>
              <w:rPr>
                <w:sz w:val="18"/>
                <w:szCs w:val="18"/>
              </w:rPr>
            </w:pPr>
            <w:r>
              <w:rPr>
                <w:sz w:val="18"/>
                <w:szCs w:val="18"/>
              </w:rPr>
              <w:t>检验检测机构能正确使用有效的方法开展检验检测活动。检验检测方法包括标准方法和非标准方法，应当优先使用标准方法。使用标准方法前应当进行验证；使用非标准方法前，应当先对方法进行确认，再验证。</w:t>
            </w:r>
          </w:p>
        </w:tc>
        <w:tc>
          <w:tcPr>
            <w:tcW w:w="425" w:type="dxa"/>
            <w:vAlign w:val="center"/>
          </w:tcPr>
          <w:p w14:paraId="7837BB5A">
            <w:pPr>
              <w:pStyle w:val="8"/>
              <w:adjustRightInd w:val="0"/>
              <w:snapToGrid w:val="0"/>
              <w:ind w:firstLine="0" w:firstLineChars="0"/>
              <w:jc w:val="center"/>
              <w:rPr>
                <w:sz w:val="18"/>
                <w:szCs w:val="18"/>
              </w:rPr>
            </w:pPr>
            <w:r>
              <w:rPr>
                <w:sz w:val="18"/>
                <w:szCs w:val="18"/>
              </w:rPr>
              <w:t>33)</w:t>
            </w:r>
          </w:p>
        </w:tc>
        <w:tc>
          <w:tcPr>
            <w:tcW w:w="2268" w:type="dxa"/>
            <w:vAlign w:val="center"/>
          </w:tcPr>
          <w:p w14:paraId="717D6EAA">
            <w:pPr>
              <w:adjustRightInd w:val="0"/>
              <w:snapToGrid w:val="0"/>
              <w:jc w:val="left"/>
              <w:rPr>
                <w:sz w:val="18"/>
                <w:szCs w:val="18"/>
              </w:rPr>
            </w:pPr>
            <w:r>
              <w:rPr>
                <w:sz w:val="18"/>
                <w:szCs w:val="18"/>
              </w:rPr>
              <w:t>检验检测机构对新引入或者变更的标准方法进行方法验证并保留方法验证记录，方法验证记录可以证明人员、环境条件、设备设施和样品符合相应方法要求，检验检测的数据、结果质量得到有效控制。检验检测机构在使用非标方法前应当进行确认、验证，并保留相关方法确认记录和方法验证记录。</w:t>
            </w:r>
          </w:p>
        </w:tc>
        <w:tc>
          <w:tcPr>
            <w:tcW w:w="3827" w:type="dxa"/>
            <w:vAlign w:val="center"/>
          </w:tcPr>
          <w:p w14:paraId="0F257313">
            <w:pPr>
              <w:adjustRightInd w:val="0"/>
              <w:snapToGrid w:val="0"/>
              <w:jc w:val="left"/>
              <w:rPr>
                <w:sz w:val="18"/>
                <w:szCs w:val="18"/>
              </w:rPr>
            </w:pPr>
            <w:r>
              <w:rPr>
                <w:sz w:val="18"/>
                <w:szCs w:val="18"/>
              </w:rPr>
              <w:t xml:space="preserve">查阅管理体系文件和见证材料：  </w:t>
            </w:r>
          </w:p>
          <w:p w14:paraId="0AA001F5">
            <w:pPr>
              <w:adjustRightInd w:val="0"/>
              <w:snapToGrid w:val="0"/>
              <w:jc w:val="left"/>
              <w:rPr>
                <w:sz w:val="18"/>
                <w:szCs w:val="18"/>
              </w:rPr>
            </w:pPr>
            <w:r>
              <w:rPr>
                <w:sz w:val="18"/>
                <w:szCs w:val="18"/>
              </w:rPr>
              <w:t>1.检验检测机构应使用适合的方法(包括抽样方法)进行检验检测，该方法应满足客户需求，也应是检验检测机构获得资质认定许可的方法；</w:t>
            </w:r>
          </w:p>
          <w:p w14:paraId="5A50EEA7">
            <w:pPr>
              <w:adjustRightInd w:val="0"/>
              <w:snapToGrid w:val="0"/>
              <w:jc w:val="left"/>
              <w:rPr>
                <w:sz w:val="18"/>
                <w:szCs w:val="18"/>
              </w:rPr>
            </w:pPr>
            <w:r>
              <w:rPr>
                <w:sz w:val="18"/>
                <w:szCs w:val="18"/>
              </w:rPr>
              <w:t>2.检验检测机构在初次使用标准方法前，应</w:t>
            </w:r>
            <w:r>
              <w:rPr>
                <w:bCs/>
                <w:sz w:val="18"/>
                <w:szCs w:val="18"/>
                <w:lang w:val="sq-AL"/>
              </w:rPr>
              <w:t>进行方法验证并保留方法验证记录；</w:t>
            </w:r>
          </w:p>
          <w:p w14:paraId="507B66C9">
            <w:pPr>
              <w:adjustRightInd w:val="0"/>
              <w:snapToGrid w:val="0"/>
              <w:jc w:val="left"/>
              <w:rPr>
                <w:sz w:val="18"/>
                <w:szCs w:val="18"/>
              </w:rPr>
            </w:pPr>
            <w:r>
              <w:rPr>
                <w:sz w:val="18"/>
                <w:szCs w:val="18"/>
              </w:rPr>
              <w:t>3.如果标准方法发生了变化，应重新进行方法验证并保留方法验证记录；</w:t>
            </w:r>
          </w:p>
          <w:p w14:paraId="647FACD3">
            <w:pPr>
              <w:adjustRightInd w:val="0"/>
              <w:snapToGrid w:val="0"/>
              <w:jc w:val="left"/>
              <w:rPr>
                <w:sz w:val="18"/>
                <w:szCs w:val="18"/>
              </w:rPr>
            </w:pPr>
            <w:r>
              <w:rPr>
                <w:sz w:val="18"/>
                <w:szCs w:val="18"/>
              </w:rPr>
              <w:t>4.方法验证记录应可以证明人员、环境条件、设备设施和样品符合相应方法要求，检验检测的数据、结果质量应得到有效控制；</w:t>
            </w:r>
          </w:p>
          <w:p w14:paraId="26A0D170">
            <w:pPr>
              <w:adjustRightInd w:val="0"/>
              <w:snapToGrid w:val="0"/>
              <w:jc w:val="left"/>
              <w:rPr>
                <w:spacing w:val="-4"/>
                <w:sz w:val="18"/>
                <w:szCs w:val="18"/>
              </w:rPr>
            </w:pPr>
            <w:r>
              <w:rPr>
                <w:spacing w:val="-4"/>
                <w:sz w:val="18"/>
                <w:szCs w:val="18"/>
              </w:rPr>
              <w:t>5.检验检测机构在使用非标方法前应当进行确认、验证，并保留相关方法确认记录和方法验证记录。</w:t>
            </w:r>
          </w:p>
        </w:tc>
        <w:tc>
          <w:tcPr>
            <w:tcW w:w="4395" w:type="dxa"/>
            <w:vAlign w:val="center"/>
          </w:tcPr>
          <w:p w14:paraId="6345E112">
            <w:pPr>
              <w:adjustRightInd w:val="0"/>
              <w:snapToGrid w:val="0"/>
              <w:jc w:val="left"/>
              <w:rPr>
                <w:rFonts w:ascii="宋体" w:hAnsi="宋体"/>
                <w:sz w:val="18"/>
                <w:szCs w:val="18"/>
              </w:rPr>
            </w:pPr>
            <w:r>
              <w:rPr>
                <w:sz w:val="18"/>
                <w:szCs w:val="18"/>
              </w:rPr>
              <w:t>1.</w:t>
            </w:r>
            <w:r>
              <w:rPr>
                <w:rFonts w:hint="eastAsia" w:ascii="宋体" w:hAnsi="宋体"/>
                <w:sz w:val="18"/>
                <w:szCs w:val="18"/>
              </w:rPr>
              <w:t>机构在初次使用标准方法前，是否进行了方法验证，并保留方法验证记录：是</w:t>
            </w:r>
            <w:sdt>
              <w:sdtPr>
                <w:rPr>
                  <w:rFonts w:hint="eastAsia" w:ascii="宋体" w:hAnsi="宋体"/>
                  <w:sz w:val="18"/>
                  <w:szCs w:val="18"/>
                </w:rPr>
                <w:id w:val="-1316872973"/>
              </w:sdtPr>
              <w:sdtEndPr>
                <w:rPr>
                  <w:rFonts w:hint="eastAsia" w:ascii="宋体" w:hAnsi="宋体"/>
                  <w:sz w:val="18"/>
                  <w:szCs w:val="18"/>
                </w:rPr>
              </w:sdtEndPr>
              <w:sdtContent>
                <w:sdt>
                  <w:sdtPr>
                    <w:rPr>
                      <w:rFonts w:hint="eastAsia" w:ascii="宋体" w:hAnsi="宋体"/>
                      <w:sz w:val="18"/>
                      <w:szCs w:val="18"/>
                    </w:rPr>
                    <w:id w:val="-2074809292"/>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778486447"/>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598084366"/>
                <w:showingPlcHdr/>
              </w:sdtPr>
              <w:sdtEndPr>
                <w:rPr>
                  <w:rFonts w:hint="eastAsia" w:ascii="宋体" w:hAnsi="宋体"/>
                  <w:sz w:val="18"/>
                  <w:szCs w:val="18"/>
                </w:rPr>
              </w:sdtEndPr>
              <w:sdtContent/>
            </w:sdt>
            <w:sdt>
              <w:sdtPr>
                <w:rPr>
                  <w:rFonts w:hint="eastAsia" w:ascii="宋体" w:hAnsi="宋体"/>
                  <w:sz w:val="18"/>
                  <w:szCs w:val="18"/>
                </w:rPr>
                <w:id w:val="-805393298"/>
                <w:showingPlcHdr/>
              </w:sdtPr>
              <w:sdtEndPr>
                <w:rPr>
                  <w:rFonts w:hint="eastAsia" w:ascii="宋体" w:hAnsi="宋体"/>
                  <w:sz w:val="18"/>
                  <w:szCs w:val="18"/>
                </w:rPr>
              </w:sdtEndPr>
              <w:sdtContent/>
            </w:sdt>
            <w:sdt>
              <w:sdtPr>
                <w:rPr>
                  <w:rFonts w:hint="eastAsia" w:ascii="宋体" w:hAnsi="宋体"/>
                  <w:sz w:val="18"/>
                  <w:szCs w:val="18"/>
                </w:rPr>
                <w:id w:val="-1751804144"/>
              </w:sdtPr>
              <w:sdtEndPr>
                <w:rPr>
                  <w:rFonts w:hint="eastAsia" w:ascii="宋体" w:hAnsi="宋体"/>
                  <w:sz w:val="18"/>
                  <w:szCs w:val="18"/>
                </w:rPr>
              </w:sdtEndPr>
              <w:sdtContent>
                <w:sdt>
                  <w:sdtPr>
                    <w:rPr>
                      <w:rFonts w:hint="eastAsia" w:ascii="宋体" w:hAnsi="宋体"/>
                      <w:sz w:val="18"/>
                      <w:szCs w:val="18"/>
                    </w:rPr>
                    <w:id w:val="16224544"/>
                    <w:showingPlcHdr/>
                  </w:sdtPr>
                  <w:sdtEndPr>
                    <w:rPr>
                      <w:rFonts w:hint="eastAsia" w:ascii="宋体" w:hAnsi="宋体"/>
                      <w:sz w:val="18"/>
                      <w:szCs w:val="18"/>
                    </w:rPr>
                  </w:sdtEndPr>
                  <w:sdtContent/>
                </w:sdt>
              </w:sdtContent>
            </w:sdt>
          </w:p>
          <w:p w14:paraId="63EB37A6">
            <w:pPr>
              <w:adjustRightInd w:val="0"/>
              <w:snapToGrid w:val="0"/>
              <w:jc w:val="left"/>
              <w:rPr>
                <w:rFonts w:ascii="宋体" w:hAnsi="宋体"/>
                <w:sz w:val="18"/>
                <w:szCs w:val="18"/>
              </w:rPr>
            </w:pPr>
            <w:r>
              <w:rPr>
                <w:sz w:val="18"/>
                <w:szCs w:val="18"/>
              </w:rPr>
              <w:t>2.</w:t>
            </w:r>
            <w:r>
              <w:rPr>
                <w:rFonts w:hint="eastAsia" w:ascii="宋体" w:hAnsi="宋体"/>
                <w:sz w:val="18"/>
                <w:szCs w:val="18"/>
              </w:rPr>
              <w:t>标准方法发生了变化，是否重新进行了方法验证，并保留方法验证记录：是</w:t>
            </w:r>
            <w:sdt>
              <w:sdtPr>
                <w:rPr>
                  <w:rFonts w:hint="eastAsia" w:ascii="宋体" w:hAnsi="宋体"/>
                  <w:sz w:val="18"/>
                  <w:szCs w:val="18"/>
                </w:rPr>
                <w:id w:val="73872164"/>
              </w:sdtPr>
              <w:sdtEndPr>
                <w:rPr>
                  <w:rFonts w:hint="eastAsia" w:ascii="宋体" w:hAnsi="宋体"/>
                  <w:sz w:val="18"/>
                  <w:szCs w:val="18"/>
                </w:rPr>
              </w:sdtEndPr>
              <w:sdtContent>
                <w:sdt>
                  <w:sdtPr>
                    <w:rPr>
                      <w:rFonts w:hint="eastAsia" w:ascii="宋体" w:hAnsi="宋体"/>
                      <w:sz w:val="18"/>
                      <w:szCs w:val="18"/>
                    </w:rPr>
                    <w:id w:val="1494687375"/>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265494534"/>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609538995"/>
                <w:showingPlcHdr/>
              </w:sdtPr>
              <w:sdtEndPr>
                <w:rPr>
                  <w:rFonts w:hint="eastAsia" w:ascii="宋体" w:hAnsi="宋体"/>
                  <w:sz w:val="18"/>
                  <w:szCs w:val="18"/>
                </w:rPr>
              </w:sdtEndPr>
              <w:sdtContent/>
            </w:sdt>
            <w:r>
              <w:rPr>
                <w:rFonts w:hint="eastAsia" w:ascii="宋体" w:hAnsi="宋体"/>
                <w:sz w:val="18"/>
                <w:szCs w:val="18"/>
              </w:rPr>
              <w:t xml:space="preserve">     不适用</w:t>
            </w:r>
            <w:sdt>
              <w:sdtPr>
                <w:rPr>
                  <w:rFonts w:hint="eastAsia" w:ascii="宋体" w:hAnsi="宋体"/>
                  <w:sz w:val="18"/>
                  <w:szCs w:val="18"/>
                </w:rPr>
                <w:id w:val="807973748"/>
              </w:sdtPr>
              <w:sdtEndPr>
                <w:rPr>
                  <w:rFonts w:hint="eastAsia" w:ascii="宋体" w:hAnsi="宋体"/>
                  <w:sz w:val="18"/>
                  <w:szCs w:val="18"/>
                </w:rPr>
              </w:sdtEndPr>
              <w:sdtContent>
                <w:r>
                  <w:rPr>
                    <w:rFonts w:hint="eastAsia" w:ascii="宋体" w:hAnsi="宋体"/>
                    <w:sz w:val="18"/>
                    <w:szCs w:val="18"/>
                  </w:rPr>
                  <w:sym w:font="Wingdings 2" w:char="00A3"/>
                </w:r>
              </w:sdtContent>
            </w:sdt>
          </w:p>
          <w:p w14:paraId="182BCDC1">
            <w:pPr>
              <w:adjustRightInd w:val="0"/>
              <w:snapToGrid w:val="0"/>
              <w:jc w:val="left"/>
              <w:rPr>
                <w:rFonts w:ascii="宋体" w:hAnsi="宋体"/>
                <w:sz w:val="18"/>
                <w:szCs w:val="18"/>
              </w:rPr>
            </w:pPr>
            <w:r>
              <w:rPr>
                <w:sz w:val="18"/>
                <w:szCs w:val="18"/>
              </w:rPr>
              <w:t>3.</w:t>
            </w:r>
            <w:r>
              <w:rPr>
                <w:rFonts w:hint="eastAsia" w:ascii="宋体" w:hAnsi="宋体"/>
                <w:sz w:val="18"/>
                <w:szCs w:val="18"/>
              </w:rPr>
              <w:t>方法验证记录是否可以证明人员、环境条件、设备设施和样品符合相应方法要求，检验检测的数据、结果质量应得到有效控制：是</w:t>
            </w:r>
            <w:sdt>
              <w:sdtPr>
                <w:rPr>
                  <w:rFonts w:hint="eastAsia" w:ascii="宋体" w:hAnsi="宋体"/>
                  <w:sz w:val="18"/>
                  <w:szCs w:val="18"/>
                </w:rPr>
                <w:id w:val="-1406680297"/>
              </w:sdtPr>
              <w:sdtEndPr>
                <w:rPr>
                  <w:rFonts w:hint="eastAsia" w:ascii="宋体" w:hAnsi="宋体"/>
                  <w:sz w:val="18"/>
                  <w:szCs w:val="18"/>
                </w:rPr>
              </w:sdtEndPr>
              <w:sdtContent>
                <w:sdt>
                  <w:sdtPr>
                    <w:rPr>
                      <w:rFonts w:hint="eastAsia" w:ascii="宋体" w:hAnsi="宋体"/>
                      <w:sz w:val="18"/>
                      <w:szCs w:val="18"/>
                    </w:rPr>
                    <w:id w:val="-36799307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653519157"/>
              </w:sdtPr>
              <w:sdtEndPr>
                <w:rPr>
                  <w:rFonts w:hint="eastAsia" w:ascii="宋体" w:hAnsi="宋体"/>
                  <w:sz w:val="18"/>
                  <w:szCs w:val="18"/>
                </w:rPr>
              </w:sdtEndPr>
              <w:sdtContent>
                <w:r>
                  <w:rPr>
                    <w:rFonts w:hint="eastAsia" w:ascii="宋体" w:hAnsi="宋体"/>
                    <w:sz w:val="18"/>
                    <w:szCs w:val="18"/>
                  </w:rPr>
                  <w:sym w:font="Wingdings 2" w:char="00A3"/>
                </w:r>
              </w:sdtContent>
            </w:sdt>
          </w:p>
          <w:p w14:paraId="5936E5D1">
            <w:pPr>
              <w:adjustRightInd w:val="0"/>
              <w:snapToGrid w:val="0"/>
              <w:jc w:val="left"/>
              <w:rPr>
                <w:rFonts w:ascii="宋体" w:hAnsi="宋体"/>
                <w:sz w:val="18"/>
                <w:szCs w:val="18"/>
              </w:rPr>
            </w:pPr>
            <w:r>
              <w:rPr>
                <w:sz w:val="18"/>
                <w:szCs w:val="18"/>
              </w:rPr>
              <w:t>4.</w:t>
            </w:r>
            <w:r>
              <w:rPr>
                <w:rFonts w:hint="eastAsia" w:ascii="宋体" w:hAnsi="宋体"/>
                <w:sz w:val="18"/>
                <w:szCs w:val="18"/>
              </w:rPr>
              <w:t>机构是否使用了非标准方法：是</w:t>
            </w:r>
            <w:sdt>
              <w:sdtPr>
                <w:rPr>
                  <w:rFonts w:hint="eastAsia" w:ascii="宋体" w:hAnsi="宋体"/>
                  <w:sz w:val="18"/>
                  <w:szCs w:val="18"/>
                </w:rPr>
                <w:id w:val="1216007647"/>
              </w:sdtPr>
              <w:sdtEndPr>
                <w:rPr>
                  <w:rFonts w:hint="eastAsia" w:ascii="宋体" w:hAnsi="宋体"/>
                  <w:sz w:val="18"/>
                  <w:szCs w:val="18"/>
                </w:rPr>
              </w:sdtEndPr>
              <w:sdtContent>
                <w:r>
                  <w:rPr>
                    <w:rFonts w:hint="eastAsia" w:ascii="宋体" w:hAnsi="宋体"/>
                    <w:sz w:val="18"/>
                    <w:szCs w:val="18"/>
                  </w:rPr>
                  <w:sym w:font="Wingdings 2" w:char="00A3"/>
                </w:r>
              </w:sdtContent>
            </w:sdt>
            <w:r>
              <w:rPr>
                <w:rFonts w:hint="eastAsia" w:ascii="宋体" w:hAnsi="宋体"/>
                <w:sz w:val="18"/>
                <w:szCs w:val="18"/>
              </w:rPr>
              <w:t xml:space="preserve">      否</w:t>
            </w:r>
            <w:sdt>
              <w:sdtPr>
                <w:rPr>
                  <w:rFonts w:hint="eastAsia" w:ascii="宋体" w:hAnsi="宋体"/>
                  <w:sz w:val="18"/>
                  <w:szCs w:val="18"/>
                </w:rPr>
                <w:id w:val="1255779952"/>
              </w:sdtPr>
              <w:sdtEndPr>
                <w:rPr>
                  <w:rFonts w:hint="eastAsia" w:ascii="宋体" w:hAnsi="宋体"/>
                  <w:sz w:val="18"/>
                  <w:szCs w:val="18"/>
                </w:rPr>
              </w:sdtEndPr>
              <w:sdtContent>
                <w:sdt>
                  <w:sdtPr>
                    <w:rPr>
                      <w:rFonts w:hint="eastAsia" w:ascii="宋体" w:hAnsi="宋体"/>
                      <w:sz w:val="18"/>
                      <w:szCs w:val="18"/>
                    </w:rPr>
                    <w:id w:val="369969081"/>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p>
          <w:p w14:paraId="7E61FFCA">
            <w:pPr>
              <w:adjustRightInd w:val="0"/>
              <w:snapToGrid w:val="0"/>
              <w:jc w:val="left"/>
              <w:rPr>
                <w:rFonts w:ascii="宋体" w:hAnsi="宋体"/>
                <w:sz w:val="18"/>
                <w:szCs w:val="18"/>
              </w:rPr>
            </w:pPr>
            <w:r>
              <w:rPr>
                <w:sz w:val="18"/>
                <w:szCs w:val="18"/>
              </w:rPr>
              <w:t>5.</w:t>
            </w:r>
            <w:r>
              <w:rPr>
                <w:rFonts w:hint="eastAsia" w:ascii="宋体" w:hAnsi="宋体"/>
                <w:sz w:val="18"/>
                <w:szCs w:val="18"/>
              </w:rPr>
              <w:t>机构在使用非标准方法前是否进行确认、验证，以确保该方法适用于预期的用途，并保留相关方法确认记录和方法验证记录：是</w:t>
            </w:r>
            <w:sdt>
              <w:sdtPr>
                <w:rPr>
                  <w:rFonts w:hint="eastAsia" w:ascii="宋体" w:hAnsi="宋体"/>
                  <w:sz w:val="18"/>
                  <w:szCs w:val="18"/>
                </w:rPr>
                <w:id w:val="1799875651"/>
              </w:sdtPr>
              <w:sdtEndPr>
                <w:rPr>
                  <w:rFonts w:hint="eastAsia" w:ascii="宋体" w:hAnsi="宋体"/>
                  <w:sz w:val="18"/>
                  <w:szCs w:val="18"/>
                </w:rPr>
              </w:sdtEndPr>
              <w:sdtContent>
                <w:r>
                  <w:rPr>
                    <w:rFonts w:hint="eastAsia" w:ascii="宋体" w:hAnsi="宋体"/>
                    <w:sz w:val="18"/>
                    <w:szCs w:val="18"/>
                  </w:rPr>
                  <w:sym w:font="Wingdings 2" w:char="00A3"/>
                </w:r>
              </w:sdtContent>
            </w:sdt>
            <w:r>
              <w:rPr>
                <w:rFonts w:hint="eastAsia" w:ascii="宋体" w:hAnsi="宋体"/>
                <w:sz w:val="18"/>
                <w:szCs w:val="18"/>
              </w:rPr>
              <w:t xml:space="preserve">      否</w:t>
            </w:r>
            <w:sdt>
              <w:sdtPr>
                <w:rPr>
                  <w:rFonts w:hint="eastAsia" w:ascii="宋体" w:hAnsi="宋体"/>
                  <w:sz w:val="18"/>
                  <w:szCs w:val="18"/>
                </w:rPr>
                <w:id w:val="587668535"/>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101337891"/>
                <w:showingPlcHdr/>
              </w:sdtPr>
              <w:sdtEndPr>
                <w:rPr>
                  <w:rFonts w:hint="eastAsia" w:ascii="宋体" w:hAnsi="宋体"/>
                  <w:sz w:val="18"/>
                  <w:szCs w:val="18"/>
                </w:rPr>
              </w:sdtEndPr>
              <w:sdtContent/>
            </w:sdt>
            <w:r>
              <w:rPr>
                <w:rFonts w:hint="eastAsia" w:ascii="宋体" w:hAnsi="宋体"/>
                <w:sz w:val="18"/>
                <w:szCs w:val="18"/>
              </w:rPr>
              <w:t xml:space="preserve">     不适用</w:t>
            </w:r>
            <w:sdt>
              <w:sdtPr>
                <w:rPr>
                  <w:rFonts w:hint="eastAsia" w:ascii="宋体" w:hAnsi="宋体"/>
                  <w:sz w:val="18"/>
                  <w:szCs w:val="18"/>
                </w:rPr>
                <w:id w:val="-982389209"/>
              </w:sdtPr>
              <w:sdtEndPr>
                <w:rPr>
                  <w:rFonts w:hint="eastAsia" w:ascii="宋体" w:hAnsi="宋体"/>
                  <w:sz w:val="18"/>
                  <w:szCs w:val="18"/>
                </w:rPr>
              </w:sdtEndPr>
              <w:sdtContent>
                <w:sdt>
                  <w:sdtPr>
                    <w:rPr>
                      <w:rFonts w:hint="eastAsia" w:ascii="宋体" w:hAnsi="宋体"/>
                      <w:sz w:val="18"/>
                      <w:szCs w:val="18"/>
                    </w:rPr>
                    <w:id w:val="100177574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p>
        </w:tc>
        <w:tc>
          <w:tcPr>
            <w:tcW w:w="283" w:type="dxa"/>
            <w:vAlign w:val="center"/>
          </w:tcPr>
          <w:p w14:paraId="61D76DE2">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544739A4">
            <w:pPr>
              <w:adjustRightInd w:val="0"/>
              <w:snapToGrid w:val="0"/>
              <w:jc w:val="left"/>
              <w:rPr>
                <w:rFonts w:ascii="Calibri" w:hAnsi="Calibri"/>
                <w:szCs w:val="22"/>
              </w:rPr>
            </w:pPr>
          </w:p>
        </w:tc>
        <w:tc>
          <w:tcPr>
            <w:tcW w:w="283" w:type="dxa"/>
            <w:vAlign w:val="center"/>
          </w:tcPr>
          <w:p w14:paraId="24BC3D94">
            <w:pPr>
              <w:adjustRightInd w:val="0"/>
              <w:snapToGrid w:val="0"/>
              <w:jc w:val="left"/>
              <w:rPr>
                <w:rFonts w:ascii="Calibri" w:hAnsi="Calibri"/>
                <w:szCs w:val="22"/>
              </w:rPr>
            </w:pPr>
          </w:p>
        </w:tc>
        <w:tc>
          <w:tcPr>
            <w:tcW w:w="284" w:type="dxa"/>
            <w:vAlign w:val="center"/>
          </w:tcPr>
          <w:p w14:paraId="0CAF7E68">
            <w:pPr>
              <w:adjustRightInd w:val="0"/>
              <w:snapToGrid w:val="0"/>
              <w:jc w:val="left"/>
              <w:rPr>
                <w:rFonts w:ascii="Calibri" w:hAnsi="Calibri"/>
                <w:szCs w:val="22"/>
              </w:rPr>
            </w:pPr>
          </w:p>
        </w:tc>
        <w:tc>
          <w:tcPr>
            <w:tcW w:w="1310" w:type="dxa"/>
            <w:vAlign w:val="center"/>
          </w:tcPr>
          <w:p w14:paraId="62DF23C1">
            <w:pPr>
              <w:adjustRightInd w:val="0"/>
              <w:snapToGrid w:val="0"/>
              <w:jc w:val="left"/>
              <w:rPr>
                <w:rFonts w:ascii="Calibri" w:hAnsi="Calibri"/>
                <w:szCs w:val="22"/>
              </w:rPr>
            </w:pPr>
          </w:p>
        </w:tc>
      </w:tr>
      <w:tr w14:paraId="3EB4246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6C049E14">
            <w:pPr>
              <w:adjustRightInd w:val="0"/>
              <w:snapToGrid w:val="0"/>
              <w:jc w:val="center"/>
              <w:rPr>
                <w:sz w:val="18"/>
                <w:szCs w:val="18"/>
              </w:rPr>
            </w:pPr>
          </w:p>
        </w:tc>
        <w:tc>
          <w:tcPr>
            <w:tcW w:w="425" w:type="dxa"/>
            <w:vAlign w:val="center"/>
          </w:tcPr>
          <w:p w14:paraId="486E7887">
            <w:pPr>
              <w:pStyle w:val="8"/>
              <w:adjustRightInd w:val="0"/>
              <w:snapToGrid w:val="0"/>
              <w:ind w:firstLine="0" w:firstLineChars="0"/>
              <w:jc w:val="center"/>
              <w:rPr>
                <w:sz w:val="18"/>
                <w:szCs w:val="18"/>
              </w:rPr>
            </w:pPr>
            <w:r>
              <w:rPr>
                <w:sz w:val="18"/>
                <w:szCs w:val="18"/>
              </w:rPr>
              <w:t>34)</w:t>
            </w:r>
          </w:p>
        </w:tc>
        <w:tc>
          <w:tcPr>
            <w:tcW w:w="2268" w:type="dxa"/>
            <w:vAlign w:val="center"/>
          </w:tcPr>
          <w:p w14:paraId="4702B20E">
            <w:pPr>
              <w:adjustRightInd w:val="0"/>
              <w:snapToGrid w:val="0"/>
              <w:jc w:val="left"/>
              <w:rPr>
                <w:sz w:val="18"/>
                <w:szCs w:val="18"/>
              </w:rPr>
            </w:pPr>
            <w:r>
              <w:rPr>
                <w:sz w:val="18"/>
                <w:szCs w:val="18"/>
              </w:rPr>
              <w:t>检验检测机构根据所开展检验检测活动需要制定作业指导书，如：设备操作规程、样品的制备程序、补充的检验检测细则等。作业指导书与检验检测机构开展的检验检测活动相适应。</w:t>
            </w:r>
          </w:p>
        </w:tc>
        <w:tc>
          <w:tcPr>
            <w:tcW w:w="3827" w:type="dxa"/>
            <w:vAlign w:val="center"/>
          </w:tcPr>
          <w:p w14:paraId="0D5626D1">
            <w:pPr>
              <w:adjustRightInd w:val="0"/>
              <w:snapToGrid w:val="0"/>
              <w:jc w:val="left"/>
              <w:rPr>
                <w:sz w:val="18"/>
                <w:szCs w:val="18"/>
              </w:rPr>
            </w:pPr>
            <w:r>
              <w:rPr>
                <w:sz w:val="18"/>
                <w:szCs w:val="18"/>
              </w:rPr>
              <w:t>查阅管理体系文件和见证材料：</w:t>
            </w:r>
          </w:p>
          <w:p w14:paraId="0C41BFA0">
            <w:pPr>
              <w:adjustRightInd w:val="0"/>
              <w:snapToGrid w:val="0"/>
              <w:jc w:val="left"/>
              <w:rPr>
                <w:sz w:val="18"/>
                <w:szCs w:val="18"/>
              </w:rPr>
            </w:pPr>
            <w:r>
              <w:rPr>
                <w:sz w:val="18"/>
                <w:szCs w:val="18"/>
              </w:rPr>
              <w:t>如果标准、规范、方法不能被操作人员直接使用，或其内容不便于理解，规定不够简明或缺少足够的信息，或方法中有可选择的步骤，会在方法运用时造成因人而异，可能影响检验检测数据和结果正确性时，则应制定作业指导书(含附加细则或补充文件)。</w:t>
            </w:r>
          </w:p>
        </w:tc>
        <w:tc>
          <w:tcPr>
            <w:tcW w:w="4395" w:type="dxa"/>
            <w:vAlign w:val="center"/>
          </w:tcPr>
          <w:p w14:paraId="48A9D809">
            <w:pPr>
              <w:adjustRightInd w:val="0"/>
              <w:snapToGrid w:val="0"/>
              <w:jc w:val="left"/>
              <w:rPr>
                <w:rFonts w:ascii="宋体" w:hAnsi="宋体"/>
                <w:sz w:val="18"/>
                <w:szCs w:val="18"/>
              </w:rPr>
            </w:pPr>
            <w:r>
              <w:rPr>
                <w:sz w:val="18"/>
                <w:szCs w:val="18"/>
              </w:rPr>
              <w:t>1.</w:t>
            </w:r>
            <w:r>
              <w:rPr>
                <w:rFonts w:hint="eastAsia" w:ascii="宋体" w:hAnsi="宋体"/>
                <w:sz w:val="18"/>
                <w:szCs w:val="18"/>
              </w:rPr>
              <w:t>因标准、规范、方法不能被操作人员直接使用，或其内容不便于理解，规定不够简明或缺少足够的信息，或方法中有可选择的步骤，会在方法运用时造成因人而异，可能影响检验检测数据和结果正确性时，是否制定作业指导书(含附加细则或补充文件)：</w:t>
            </w:r>
          </w:p>
          <w:p w14:paraId="308E5339">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1344517724"/>
              </w:sdtPr>
              <w:sdtEndPr>
                <w:rPr>
                  <w:rFonts w:hint="eastAsia" w:ascii="宋体" w:hAnsi="宋体"/>
                  <w:sz w:val="18"/>
                  <w:szCs w:val="18"/>
                </w:rPr>
              </w:sdtEndPr>
              <w:sdtContent>
                <w:sdt>
                  <w:sdtPr>
                    <w:rPr>
                      <w:rFonts w:hint="eastAsia" w:ascii="宋体" w:hAnsi="宋体"/>
                      <w:sz w:val="18"/>
                      <w:szCs w:val="18"/>
                    </w:rPr>
                    <w:id w:val="687332695"/>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263792975"/>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892647442"/>
                <w:showingPlcHdr/>
              </w:sdtPr>
              <w:sdtEndPr>
                <w:rPr>
                  <w:rFonts w:hint="eastAsia" w:ascii="宋体" w:hAnsi="宋体"/>
                  <w:sz w:val="18"/>
                  <w:szCs w:val="18"/>
                </w:rPr>
              </w:sdtEndPr>
              <w:sdtContent/>
            </w:sdt>
            <w:r>
              <w:rPr>
                <w:rFonts w:hint="eastAsia" w:ascii="宋体" w:hAnsi="宋体"/>
                <w:sz w:val="18"/>
                <w:szCs w:val="18"/>
              </w:rPr>
              <w:t xml:space="preserve">      不适用</w:t>
            </w:r>
            <w:sdt>
              <w:sdtPr>
                <w:rPr>
                  <w:rFonts w:hint="eastAsia" w:ascii="宋体" w:hAnsi="宋体"/>
                  <w:sz w:val="18"/>
                  <w:szCs w:val="18"/>
                </w:rPr>
                <w:id w:val="1927067810"/>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776485044"/>
              </w:sdtPr>
              <w:sdtEndPr>
                <w:rPr>
                  <w:rFonts w:hint="eastAsia" w:ascii="宋体" w:hAnsi="宋体"/>
                  <w:sz w:val="18"/>
                  <w:szCs w:val="18"/>
                </w:rPr>
              </w:sdtEndPr>
              <w:sdtContent>
                <w:sdt>
                  <w:sdtPr>
                    <w:rPr>
                      <w:rFonts w:hint="eastAsia" w:ascii="宋体" w:hAnsi="宋体"/>
                      <w:sz w:val="18"/>
                      <w:szCs w:val="18"/>
                    </w:rPr>
                    <w:id w:val="1931159058"/>
                    <w:showingPlcHdr/>
                  </w:sdtPr>
                  <w:sdtEndPr>
                    <w:rPr>
                      <w:rFonts w:hint="eastAsia" w:ascii="宋体" w:hAnsi="宋体"/>
                      <w:sz w:val="18"/>
                      <w:szCs w:val="18"/>
                    </w:rPr>
                  </w:sdtEndPr>
                  <w:sdtContent/>
                </w:sdt>
              </w:sdtContent>
            </w:sdt>
          </w:p>
          <w:p w14:paraId="67B055D9">
            <w:pPr>
              <w:adjustRightInd w:val="0"/>
              <w:snapToGrid w:val="0"/>
              <w:jc w:val="left"/>
              <w:rPr>
                <w:rFonts w:ascii="宋体" w:hAnsi="宋体"/>
                <w:sz w:val="18"/>
                <w:szCs w:val="18"/>
              </w:rPr>
            </w:pPr>
            <w:r>
              <w:rPr>
                <w:sz w:val="18"/>
                <w:szCs w:val="18"/>
              </w:rPr>
              <w:t>2.</w:t>
            </w:r>
            <w:r>
              <w:rPr>
                <w:rFonts w:hint="eastAsia" w:ascii="宋体" w:hAnsi="宋体"/>
                <w:sz w:val="18"/>
                <w:szCs w:val="18"/>
              </w:rPr>
              <w:t>作业指导书是否符合相关标准的要求：</w:t>
            </w:r>
          </w:p>
          <w:p w14:paraId="510A6D12">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247166723"/>
              </w:sdtPr>
              <w:sdtEndPr>
                <w:rPr>
                  <w:rFonts w:hint="eastAsia" w:ascii="宋体" w:hAnsi="宋体"/>
                  <w:sz w:val="18"/>
                  <w:szCs w:val="18"/>
                </w:rPr>
              </w:sdtEndPr>
              <w:sdtContent>
                <w:sdt>
                  <w:sdtPr>
                    <w:rPr>
                      <w:rFonts w:hint="eastAsia" w:ascii="宋体" w:hAnsi="宋体"/>
                      <w:sz w:val="18"/>
                      <w:szCs w:val="18"/>
                    </w:rPr>
                    <w:id w:val="-894971798"/>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35780960"/>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135448818"/>
                <w:showingPlcHdr/>
              </w:sdtPr>
              <w:sdtEndPr>
                <w:rPr>
                  <w:rFonts w:hint="eastAsia" w:ascii="宋体" w:hAnsi="宋体"/>
                  <w:sz w:val="18"/>
                  <w:szCs w:val="18"/>
                </w:rPr>
              </w:sdtEndPr>
              <w:sdtContent/>
            </w:sdt>
            <w:r>
              <w:rPr>
                <w:rFonts w:hint="eastAsia" w:ascii="宋体" w:hAnsi="宋体"/>
                <w:sz w:val="18"/>
                <w:szCs w:val="18"/>
              </w:rPr>
              <w:t xml:space="preserve">      不适用</w:t>
            </w:r>
            <w:sdt>
              <w:sdtPr>
                <w:rPr>
                  <w:rFonts w:hint="eastAsia" w:ascii="宋体" w:hAnsi="宋体"/>
                  <w:sz w:val="18"/>
                  <w:szCs w:val="18"/>
                </w:rPr>
                <w:id w:val="-1640111398"/>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551028753"/>
                <w:showingPlcHdr/>
              </w:sdtPr>
              <w:sdtEndPr>
                <w:rPr>
                  <w:rFonts w:hint="eastAsia" w:ascii="宋体" w:hAnsi="宋体"/>
                  <w:sz w:val="18"/>
                  <w:szCs w:val="18"/>
                </w:rPr>
              </w:sdtEndPr>
              <w:sdtContent/>
            </w:sdt>
          </w:p>
          <w:p w14:paraId="450DF8B8">
            <w:pPr>
              <w:adjustRightInd w:val="0"/>
              <w:snapToGrid w:val="0"/>
              <w:jc w:val="left"/>
              <w:rPr>
                <w:rFonts w:ascii="宋体" w:hAnsi="宋体"/>
                <w:spacing w:val="-4"/>
                <w:sz w:val="18"/>
                <w:szCs w:val="18"/>
              </w:rPr>
            </w:pPr>
            <w:r>
              <w:rPr>
                <w:spacing w:val="-4"/>
                <w:sz w:val="18"/>
                <w:szCs w:val="18"/>
              </w:rPr>
              <w:t>3.</w:t>
            </w:r>
            <w:r>
              <w:rPr>
                <w:rFonts w:hint="eastAsia" w:ascii="宋体" w:hAnsi="宋体"/>
                <w:spacing w:val="-4"/>
                <w:sz w:val="18"/>
                <w:szCs w:val="18"/>
              </w:rPr>
              <w:t>制定的作业指导书是否经过验证审批后使用：是</w:t>
            </w:r>
            <w:sdt>
              <w:sdtPr>
                <w:rPr>
                  <w:rFonts w:hint="eastAsia" w:ascii="宋体" w:hAnsi="宋体"/>
                  <w:spacing w:val="-4"/>
                  <w:sz w:val="18"/>
                  <w:szCs w:val="18"/>
                </w:rPr>
                <w:id w:val="1087805316"/>
              </w:sdtPr>
              <w:sdtEndPr>
                <w:rPr>
                  <w:rFonts w:hint="eastAsia" w:ascii="宋体" w:hAnsi="宋体"/>
                  <w:spacing w:val="-4"/>
                  <w:sz w:val="18"/>
                  <w:szCs w:val="18"/>
                </w:rPr>
              </w:sdtEndPr>
              <w:sdtContent>
                <w:sdt>
                  <w:sdtPr>
                    <w:rPr>
                      <w:rFonts w:hint="eastAsia" w:ascii="宋体" w:hAnsi="宋体"/>
                      <w:sz w:val="18"/>
                      <w:szCs w:val="18"/>
                    </w:rPr>
                    <w:id w:val="74037122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ascii="宋体" w:hAnsi="宋体"/>
                    <w:spacing w:val="-4"/>
                    <w:sz w:val="18"/>
                    <w:szCs w:val="18"/>
                  </w:rPr>
                  <w:t xml:space="preserve"> </w:t>
                </w:r>
              </w:sdtContent>
            </w:sdt>
            <w:r>
              <w:rPr>
                <w:rFonts w:hint="eastAsia" w:ascii="宋体" w:hAnsi="宋体"/>
                <w:spacing w:val="-4"/>
                <w:sz w:val="18"/>
                <w:szCs w:val="18"/>
              </w:rPr>
              <w:t>否</w:t>
            </w:r>
            <w:sdt>
              <w:sdtPr>
                <w:rPr>
                  <w:rFonts w:hint="eastAsia" w:ascii="宋体" w:hAnsi="宋体"/>
                  <w:spacing w:val="-4"/>
                  <w:sz w:val="18"/>
                  <w:szCs w:val="18"/>
                </w:rPr>
                <w:id w:val="-265236287"/>
              </w:sdtPr>
              <w:sdtEndPr>
                <w:rPr>
                  <w:rFonts w:hint="eastAsia" w:ascii="宋体" w:hAnsi="宋体"/>
                  <w:spacing w:val="-4"/>
                  <w:sz w:val="18"/>
                  <w:szCs w:val="18"/>
                </w:rPr>
              </w:sdtEndPr>
              <w:sdtContent>
                <w:r>
                  <w:rPr>
                    <w:rFonts w:hint="eastAsia" w:ascii="宋体" w:hAnsi="宋体"/>
                    <w:spacing w:val="-4"/>
                    <w:sz w:val="18"/>
                    <w:szCs w:val="18"/>
                  </w:rPr>
                  <w:sym w:font="Wingdings 2" w:char="00A3"/>
                </w:r>
              </w:sdtContent>
            </w:sdt>
            <w:sdt>
              <w:sdtPr>
                <w:rPr>
                  <w:rFonts w:hint="eastAsia" w:ascii="宋体" w:hAnsi="宋体"/>
                  <w:spacing w:val="-4"/>
                  <w:sz w:val="18"/>
                  <w:szCs w:val="18"/>
                </w:rPr>
                <w:id w:val="-302856151"/>
                <w:showingPlcHdr/>
              </w:sdtPr>
              <w:sdtEndPr>
                <w:rPr>
                  <w:rFonts w:hint="eastAsia" w:ascii="宋体" w:hAnsi="宋体"/>
                  <w:spacing w:val="-4"/>
                  <w:sz w:val="18"/>
                  <w:szCs w:val="18"/>
                </w:rPr>
              </w:sdtEndPr>
              <w:sdtContent/>
            </w:sdt>
            <w:sdt>
              <w:sdtPr>
                <w:rPr>
                  <w:rFonts w:hint="eastAsia" w:ascii="宋体" w:hAnsi="宋体"/>
                  <w:spacing w:val="-4"/>
                  <w:sz w:val="18"/>
                  <w:szCs w:val="18"/>
                </w:rPr>
                <w:id w:val="2059966491"/>
                <w:showingPlcHdr/>
              </w:sdtPr>
              <w:sdtEndPr>
                <w:rPr>
                  <w:rFonts w:hint="eastAsia" w:ascii="宋体" w:hAnsi="宋体"/>
                  <w:spacing w:val="-4"/>
                  <w:sz w:val="18"/>
                  <w:szCs w:val="18"/>
                </w:rPr>
              </w:sdtEndPr>
              <w:sdtContent/>
            </w:sdt>
          </w:p>
          <w:p w14:paraId="7F510A92">
            <w:pPr>
              <w:adjustRightInd w:val="0"/>
              <w:snapToGrid w:val="0"/>
              <w:jc w:val="left"/>
              <w:rPr>
                <w:rFonts w:ascii="宋体" w:hAnsi="宋体"/>
                <w:sz w:val="18"/>
                <w:szCs w:val="18"/>
              </w:rPr>
            </w:pPr>
            <w:r>
              <w:rPr>
                <w:sz w:val="18"/>
                <w:szCs w:val="18"/>
              </w:rPr>
              <w:t>4.</w:t>
            </w:r>
            <w:r>
              <w:rPr>
                <w:rFonts w:hint="eastAsia" w:ascii="宋体" w:hAnsi="宋体"/>
                <w:sz w:val="18"/>
                <w:szCs w:val="18"/>
              </w:rPr>
              <w:t>制定作业指导书(含附加细则或补充文件)等是否纳入管理：是</w:t>
            </w:r>
            <w:sdt>
              <w:sdtPr>
                <w:rPr>
                  <w:rFonts w:hint="eastAsia" w:ascii="宋体" w:hAnsi="宋体"/>
                  <w:sz w:val="18"/>
                  <w:szCs w:val="18"/>
                </w:rPr>
                <w:id w:val="784087214"/>
              </w:sdtPr>
              <w:sdtEndPr>
                <w:rPr>
                  <w:rFonts w:hint="eastAsia" w:ascii="宋体" w:hAnsi="宋体"/>
                  <w:sz w:val="18"/>
                  <w:szCs w:val="18"/>
                </w:rPr>
              </w:sdtEndPr>
              <w:sdtContent>
                <w:sdt>
                  <w:sdtPr>
                    <w:rPr>
                      <w:rFonts w:hint="eastAsia" w:ascii="宋体" w:hAnsi="宋体"/>
                      <w:sz w:val="18"/>
                      <w:szCs w:val="18"/>
                    </w:rPr>
                    <w:id w:val="-73816976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071344816"/>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293288198"/>
                <w:showingPlcHdr/>
              </w:sdtPr>
              <w:sdtEndPr>
                <w:rPr>
                  <w:rFonts w:hint="eastAsia" w:ascii="宋体" w:hAnsi="宋体"/>
                  <w:sz w:val="18"/>
                  <w:szCs w:val="18"/>
                </w:rPr>
              </w:sdtEndPr>
              <w:sdtContent/>
            </w:sdt>
            <w:sdt>
              <w:sdtPr>
                <w:rPr>
                  <w:rFonts w:hint="eastAsia" w:ascii="宋体" w:hAnsi="宋体"/>
                  <w:sz w:val="18"/>
                  <w:szCs w:val="18"/>
                </w:rPr>
                <w:id w:val="137541069"/>
                <w:showingPlcHdr/>
              </w:sdtPr>
              <w:sdtEndPr>
                <w:rPr>
                  <w:rFonts w:hint="eastAsia" w:ascii="宋体" w:hAnsi="宋体"/>
                  <w:sz w:val="18"/>
                  <w:szCs w:val="18"/>
                </w:rPr>
              </w:sdtEndPr>
              <w:sdtContent/>
            </w:sdt>
          </w:p>
        </w:tc>
        <w:tc>
          <w:tcPr>
            <w:tcW w:w="283" w:type="dxa"/>
            <w:vAlign w:val="center"/>
          </w:tcPr>
          <w:p w14:paraId="7339D7BC">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5B68CA88">
            <w:pPr>
              <w:adjustRightInd w:val="0"/>
              <w:snapToGrid w:val="0"/>
              <w:jc w:val="left"/>
              <w:rPr>
                <w:rFonts w:ascii="Calibri" w:hAnsi="Calibri"/>
                <w:szCs w:val="22"/>
              </w:rPr>
            </w:pPr>
          </w:p>
        </w:tc>
        <w:tc>
          <w:tcPr>
            <w:tcW w:w="283" w:type="dxa"/>
            <w:vAlign w:val="center"/>
          </w:tcPr>
          <w:p w14:paraId="05BC5F59">
            <w:pPr>
              <w:adjustRightInd w:val="0"/>
              <w:snapToGrid w:val="0"/>
              <w:jc w:val="left"/>
              <w:rPr>
                <w:rFonts w:ascii="Calibri" w:hAnsi="Calibri"/>
                <w:szCs w:val="22"/>
              </w:rPr>
            </w:pPr>
          </w:p>
        </w:tc>
        <w:tc>
          <w:tcPr>
            <w:tcW w:w="284" w:type="dxa"/>
            <w:vAlign w:val="center"/>
          </w:tcPr>
          <w:p w14:paraId="1768AB31">
            <w:pPr>
              <w:adjustRightInd w:val="0"/>
              <w:snapToGrid w:val="0"/>
              <w:jc w:val="left"/>
              <w:rPr>
                <w:rFonts w:ascii="Calibri" w:hAnsi="Calibri"/>
                <w:szCs w:val="22"/>
              </w:rPr>
            </w:pPr>
          </w:p>
        </w:tc>
        <w:tc>
          <w:tcPr>
            <w:tcW w:w="1310" w:type="dxa"/>
            <w:vAlign w:val="center"/>
          </w:tcPr>
          <w:p w14:paraId="6A6D1E8A">
            <w:pPr>
              <w:adjustRightInd w:val="0"/>
              <w:snapToGrid w:val="0"/>
              <w:jc w:val="left"/>
              <w:rPr>
                <w:rFonts w:ascii="Calibri" w:hAnsi="Calibri"/>
                <w:szCs w:val="22"/>
              </w:rPr>
            </w:pPr>
          </w:p>
        </w:tc>
      </w:tr>
      <w:tr w14:paraId="1EE9C311">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79C91904">
            <w:pPr>
              <w:adjustRightInd w:val="0"/>
              <w:snapToGrid w:val="0"/>
              <w:jc w:val="center"/>
              <w:rPr>
                <w:sz w:val="18"/>
                <w:szCs w:val="18"/>
              </w:rPr>
            </w:pPr>
          </w:p>
        </w:tc>
        <w:tc>
          <w:tcPr>
            <w:tcW w:w="425" w:type="dxa"/>
            <w:vAlign w:val="center"/>
          </w:tcPr>
          <w:p w14:paraId="7F298405">
            <w:pPr>
              <w:pStyle w:val="8"/>
              <w:adjustRightInd w:val="0"/>
              <w:snapToGrid w:val="0"/>
              <w:ind w:firstLine="0" w:firstLineChars="0"/>
              <w:jc w:val="center"/>
              <w:rPr>
                <w:sz w:val="18"/>
                <w:szCs w:val="18"/>
              </w:rPr>
            </w:pPr>
            <w:r>
              <w:rPr>
                <w:sz w:val="18"/>
                <w:szCs w:val="18"/>
              </w:rPr>
              <w:t>35)</w:t>
            </w:r>
          </w:p>
        </w:tc>
        <w:tc>
          <w:tcPr>
            <w:tcW w:w="2268" w:type="dxa"/>
            <w:vAlign w:val="center"/>
          </w:tcPr>
          <w:p w14:paraId="3D0C3013">
            <w:pPr>
              <w:adjustRightInd w:val="0"/>
              <w:snapToGrid w:val="0"/>
              <w:jc w:val="left"/>
              <w:rPr>
                <w:sz w:val="18"/>
                <w:szCs w:val="18"/>
              </w:rPr>
            </w:pPr>
            <w:r>
              <w:rPr>
                <w:sz w:val="18"/>
                <w:szCs w:val="18"/>
              </w:rPr>
              <w:t>检验检测机构的管理体系包含对检验检测方法定期查新和保留查新记录作出规定的内容。检验检测机构保留查新记录，证明所用方法正确有效。</w:t>
            </w:r>
          </w:p>
        </w:tc>
        <w:tc>
          <w:tcPr>
            <w:tcW w:w="3827" w:type="dxa"/>
            <w:vAlign w:val="center"/>
          </w:tcPr>
          <w:p w14:paraId="24220E9E">
            <w:pPr>
              <w:adjustRightInd w:val="0"/>
              <w:snapToGrid w:val="0"/>
              <w:jc w:val="left"/>
              <w:rPr>
                <w:sz w:val="18"/>
                <w:szCs w:val="18"/>
              </w:rPr>
            </w:pPr>
            <w:r>
              <w:rPr>
                <w:sz w:val="18"/>
                <w:szCs w:val="18"/>
              </w:rPr>
              <w:t>查阅管理体系文件和见证材料：</w:t>
            </w:r>
          </w:p>
          <w:p w14:paraId="7B3895AF">
            <w:pPr>
              <w:adjustRightInd w:val="0"/>
              <w:snapToGrid w:val="0"/>
              <w:jc w:val="left"/>
              <w:rPr>
                <w:sz w:val="18"/>
                <w:szCs w:val="18"/>
                <w:lang w:val="sq-AL"/>
              </w:rPr>
            </w:pPr>
            <w:r>
              <w:rPr>
                <w:sz w:val="18"/>
                <w:szCs w:val="18"/>
              </w:rPr>
              <w:t>1.</w:t>
            </w:r>
            <w:r>
              <w:rPr>
                <w:sz w:val="18"/>
                <w:szCs w:val="18"/>
                <w:lang w:val="sq-AL"/>
              </w:rPr>
              <w:t>检验检测机构应制定对检验检测方法定期查新和保留查新记录的规定；</w:t>
            </w:r>
          </w:p>
          <w:p w14:paraId="2AAACE9C">
            <w:pPr>
              <w:adjustRightInd w:val="0"/>
              <w:snapToGrid w:val="0"/>
              <w:jc w:val="left"/>
            </w:pPr>
            <w:r>
              <w:rPr>
                <w:sz w:val="18"/>
                <w:szCs w:val="18"/>
              </w:rPr>
              <w:t>2.检验检测机构应定期审查检验检测方法文件，防止使用无效或作废文件。失效或废止文件一般要从使用现场收回，加以标识后销毁或存档。如果确因工作需要或其他原因需要保留在现场的，必须加以明显标识，以防误用。</w:t>
            </w:r>
          </w:p>
        </w:tc>
        <w:tc>
          <w:tcPr>
            <w:tcW w:w="4395" w:type="dxa"/>
            <w:vAlign w:val="center"/>
          </w:tcPr>
          <w:p w14:paraId="1079CD32">
            <w:pPr>
              <w:adjustRightInd w:val="0"/>
              <w:snapToGrid w:val="0"/>
              <w:jc w:val="left"/>
              <w:rPr>
                <w:rFonts w:ascii="宋体" w:hAnsi="宋体"/>
                <w:sz w:val="18"/>
                <w:szCs w:val="18"/>
              </w:rPr>
            </w:pPr>
            <w:r>
              <w:rPr>
                <w:rFonts w:hint="eastAsia" w:ascii="宋体" w:hAnsi="宋体"/>
                <w:sz w:val="18"/>
                <w:szCs w:val="18"/>
              </w:rPr>
              <w:t>查阅管理体系文件：</w:t>
            </w:r>
          </w:p>
          <w:p w14:paraId="29394842">
            <w:pPr>
              <w:adjustRightInd w:val="0"/>
              <w:snapToGrid w:val="0"/>
              <w:jc w:val="left"/>
              <w:rPr>
                <w:rFonts w:ascii="宋体" w:hAnsi="宋体"/>
                <w:sz w:val="18"/>
                <w:szCs w:val="18"/>
              </w:rPr>
            </w:pPr>
            <w:r>
              <w:rPr>
                <w:sz w:val="18"/>
                <w:szCs w:val="18"/>
              </w:rPr>
              <w:t>1.</w:t>
            </w:r>
            <w:r>
              <w:rPr>
                <w:rFonts w:hint="eastAsia" w:ascii="宋体" w:hAnsi="宋体"/>
                <w:sz w:val="18"/>
                <w:szCs w:val="18"/>
              </w:rPr>
              <w:t>检验检测机构是否制定对检验检测方法定期查新和保留查新记录的规定：</w:t>
            </w:r>
          </w:p>
          <w:p w14:paraId="546E7C8D">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2103989341"/>
              </w:sdtPr>
              <w:sdtEndPr>
                <w:rPr>
                  <w:rFonts w:hint="eastAsia" w:ascii="宋体" w:hAnsi="宋体"/>
                  <w:sz w:val="18"/>
                  <w:szCs w:val="18"/>
                </w:rPr>
              </w:sdtEndPr>
              <w:sdtContent>
                <w:sdt>
                  <w:sdtPr>
                    <w:rPr>
                      <w:rFonts w:hint="eastAsia" w:ascii="宋体" w:hAnsi="宋体"/>
                      <w:sz w:val="18"/>
                      <w:szCs w:val="18"/>
                    </w:rPr>
                    <w:id w:val="180210700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698169529"/>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624571205"/>
                <w:showingPlcHdr/>
              </w:sdtPr>
              <w:sdtEndPr>
                <w:rPr>
                  <w:rFonts w:hint="eastAsia" w:ascii="宋体" w:hAnsi="宋体"/>
                  <w:sz w:val="18"/>
                  <w:szCs w:val="18"/>
                </w:rPr>
              </w:sdtEndPr>
              <w:sdtContent/>
            </w:sdt>
          </w:p>
          <w:p w14:paraId="05ADC0E3">
            <w:pPr>
              <w:adjustRightInd w:val="0"/>
              <w:snapToGrid w:val="0"/>
              <w:jc w:val="left"/>
              <w:rPr>
                <w:rFonts w:ascii="宋体" w:hAnsi="宋体"/>
                <w:sz w:val="18"/>
                <w:szCs w:val="18"/>
              </w:rPr>
            </w:pPr>
            <w:r>
              <w:rPr>
                <w:rFonts w:hint="eastAsia" w:ascii="宋体" w:hAnsi="宋体"/>
                <w:sz w:val="18"/>
                <w:szCs w:val="18"/>
              </w:rPr>
              <w:t>2.是否定期审查检验检测方法文件(包括对检测依据和标准)，并保留查新记录：</w:t>
            </w:r>
          </w:p>
          <w:p w14:paraId="194089B9">
            <w:pPr>
              <w:pStyle w:val="3"/>
              <w:snapToGrid w:val="0"/>
              <w:ind w:firstLine="180"/>
              <w:jc w:val="left"/>
            </w:pPr>
            <w:r>
              <w:rPr>
                <w:rFonts w:hint="eastAsia" w:ascii="宋体" w:hAnsi="宋体" w:eastAsia="宋体"/>
                <w:kern w:val="2"/>
                <w:sz w:val="18"/>
                <w:szCs w:val="18"/>
              </w:rPr>
              <w:t>是</w:t>
            </w:r>
            <w:sdt>
              <w:sdtPr>
                <w:rPr>
                  <w:rFonts w:hint="eastAsia" w:ascii="宋体" w:hAnsi="宋体" w:eastAsia="宋体"/>
                  <w:kern w:val="2"/>
                  <w:sz w:val="18"/>
                  <w:szCs w:val="18"/>
                </w:rPr>
                <w:id w:val="-1190757602"/>
              </w:sdtPr>
              <w:sdtEndPr>
                <w:rPr>
                  <w:rFonts w:hint="eastAsia" w:ascii="宋体" w:hAnsi="宋体" w:eastAsia="宋体"/>
                  <w:kern w:val="2"/>
                  <w:sz w:val="18"/>
                  <w:szCs w:val="18"/>
                </w:rPr>
              </w:sdtEndPr>
              <w:sdtContent>
                <w:sdt>
                  <w:sdtPr>
                    <w:rPr>
                      <w:rFonts w:hint="eastAsia" w:ascii="宋体" w:hAnsi="宋体"/>
                      <w:sz w:val="18"/>
                      <w:szCs w:val="18"/>
                    </w:rPr>
                    <w:id w:val="1365403302"/>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eastAsia="宋体"/>
                <w:kern w:val="2"/>
                <w:sz w:val="18"/>
                <w:szCs w:val="18"/>
              </w:rPr>
              <w:t xml:space="preserve">       否</w:t>
            </w:r>
            <w:sdt>
              <w:sdtPr>
                <w:rPr>
                  <w:rFonts w:hint="eastAsia" w:ascii="宋体" w:hAnsi="宋体" w:eastAsia="宋体"/>
                  <w:kern w:val="2"/>
                  <w:sz w:val="18"/>
                  <w:szCs w:val="18"/>
                </w:rPr>
                <w:id w:val="-1694295950"/>
              </w:sdtPr>
              <w:sdtEndPr>
                <w:rPr>
                  <w:rFonts w:hint="eastAsia" w:ascii="宋体" w:hAnsi="宋体" w:eastAsia="宋体"/>
                  <w:kern w:val="2"/>
                  <w:sz w:val="18"/>
                  <w:szCs w:val="18"/>
                </w:rPr>
              </w:sdtEndPr>
              <w:sdtContent>
                <w:r>
                  <w:rPr>
                    <w:rFonts w:hint="eastAsia" w:ascii="宋体" w:hAnsi="宋体" w:eastAsia="宋体"/>
                    <w:kern w:val="2"/>
                    <w:sz w:val="18"/>
                    <w:szCs w:val="18"/>
                  </w:rPr>
                  <w:sym w:font="Wingdings 2" w:char="00A3"/>
                </w:r>
              </w:sdtContent>
            </w:sdt>
            <w:sdt>
              <w:sdtPr>
                <w:rPr>
                  <w:rFonts w:hint="eastAsia" w:ascii="宋体" w:hAnsi="宋体" w:eastAsia="宋体"/>
                  <w:kern w:val="2"/>
                  <w:sz w:val="18"/>
                  <w:szCs w:val="18"/>
                </w:rPr>
                <w:id w:val="273057712"/>
                <w:showingPlcHdr/>
              </w:sdtPr>
              <w:sdtEndPr>
                <w:rPr>
                  <w:rFonts w:hint="eastAsia" w:ascii="宋体" w:hAnsi="宋体" w:eastAsia="宋体"/>
                  <w:kern w:val="2"/>
                  <w:sz w:val="18"/>
                  <w:szCs w:val="18"/>
                </w:rPr>
              </w:sdtEndPr>
              <w:sdtContent/>
            </w:sdt>
          </w:p>
        </w:tc>
        <w:tc>
          <w:tcPr>
            <w:tcW w:w="283" w:type="dxa"/>
            <w:vAlign w:val="center"/>
          </w:tcPr>
          <w:p w14:paraId="2AC08F05">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52340563">
            <w:pPr>
              <w:adjustRightInd w:val="0"/>
              <w:snapToGrid w:val="0"/>
              <w:jc w:val="left"/>
              <w:rPr>
                <w:rFonts w:ascii="Calibri" w:hAnsi="Calibri"/>
                <w:szCs w:val="22"/>
              </w:rPr>
            </w:pPr>
          </w:p>
        </w:tc>
        <w:tc>
          <w:tcPr>
            <w:tcW w:w="283" w:type="dxa"/>
            <w:vAlign w:val="center"/>
          </w:tcPr>
          <w:p w14:paraId="65DC4D00">
            <w:pPr>
              <w:adjustRightInd w:val="0"/>
              <w:snapToGrid w:val="0"/>
              <w:jc w:val="left"/>
              <w:rPr>
                <w:rFonts w:ascii="Calibri" w:hAnsi="Calibri"/>
                <w:szCs w:val="22"/>
              </w:rPr>
            </w:pPr>
          </w:p>
        </w:tc>
        <w:tc>
          <w:tcPr>
            <w:tcW w:w="284" w:type="dxa"/>
            <w:vAlign w:val="center"/>
          </w:tcPr>
          <w:p w14:paraId="0025A9F4">
            <w:pPr>
              <w:adjustRightInd w:val="0"/>
              <w:snapToGrid w:val="0"/>
              <w:jc w:val="left"/>
              <w:rPr>
                <w:rFonts w:ascii="Calibri" w:hAnsi="Calibri"/>
                <w:szCs w:val="22"/>
              </w:rPr>
            </w:pPr>
          </w:p>
        </w:tc>
        <w:tc>
          <w:tcPr>
            <w:tcW w:w="1310" w:type="dxa"/>
            <w:vAlign w:val="center"/>
          </w:tcPr>
          <w:p w14:paraId="285AAC9E">
            <w:pPr>
              <w:adjustRightInd w:val="0"/>
              <w:snapToGrid w:val="0"/>
              <w:jc w:val="left"/>
              <w:rPr>
                <w:rFonts w:ascii="Calibri" w:hAnsi="Calibri"/>
                <w:szCs w:val="22"/>
              </w:rPr>
            </w:pPr>
          </w:p>
        </w:tc>
      </w:tr>
      <w:tr w14:paraId="0BEA885D">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restart"/>
            <w:vAlign w:val="center"/>
          </w:tcPr>
          <w:p w14:paraId="2D99A536">
            <w:pPr>
              <w:adjustRightInd w:val="0"/>
              <w:snapToGrid w:val="0"/>
              <w:jc w:val="center"/>
              <w:rPr>
                <w:b/>
                <w:bCs/>
                <w:color w:val="000000" w:themeColor="text1"/>
                <w:sz w:val="18"/>
                <w:szCs w:val="18"/>
                <w14:textFill>
                  <w14:solidFill>
                    <w14:schemeClr w14:val="tx1"/>
                  </w14:solidFill>
                </w14:textFill>
              </w:rPr>
            </w:pPr>
            <w:r>
              <w:rPr>
                <w:b/>
                <w:bCs/>
                <w:color w:val="000000" w:themeColor="text1"/>
                <w:sz w:val="18"/>
                <w:szCs w:val="18"/>
                <w14:textFill>
                  <w14:solidFill>
                    <w14:schemeClr w14:val="tx1"/>
                  </w14:solidFill>
                </w14:textFill>
              </w:rPr>
              <w:t>2.12.5</w:t>
            </w:r>
          </w:p>
          <w:p w14:paraId="4B02C410">
            <w:pPr>
              <w:adjustRightInd w:val="0"/>
              <w:snapToGrid w:val="0"/>
              <w:jc w:val="center"/>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当检验检测标准、技术规范或者声明与规定要求的符合性有测量不确定度要求时，检验检测机构应当报告测量不确定度。</w:t>
            </w:r>
          </w:p>
        </w:tc>
        <w:tc>
          <w:tcPr>
            <w:tcW w:w="425" w:type="dxa"/>
            <w:vAlign w:val="center"/>
          </w:tcPr>
          <w:p w14:paraId="48B48764">
            <w:pPr>
              <w:pStyle w:val="8"/>
              <w:adjustRightInd w:val="0"/>
              <w:snapToGrid w:val="0"/>
              <w:ind w:firstLine="0" w:firstLineChars="0"/>
              <w:jc w:val="center"/>
              <w:rPr>
                <w:sz w:val="18"/>
                <w:szCs w:val="18"/>
              </w:rPr>
            </w:pPr>
            <w:r>
              <w:rPr>
                <w:sz w:val="18"/>
                <w:szCs w:val="18"/>
              </w:rPr>
              <w:t>36)</w:t>
            </w:r>
          </w:p>
        </w:tc>
        <w:tc>
          <w:tcPr>
            <w:tcW w:w="2268" w:type="dxa"/>
            <w:vAlign w:val="center"/>
          </w:tcPr>
          <w:p w14:paraId="724725FB">
            <w:pPr>
              <w:adjustRightInd w:val="0"/>
              <w:snapToGrid w:val="0"/>
              <w:jc w:val="left"/>
              <w:rPr>
                <w:sz w:val="18"/>
                <w:szCs w:val="18"/>
              </w:rPr>
            </w:pPr>
            <w:r>
              <w:rPr>
                <w:sz w:val="18"/>
                <w:szCs w:val="18"/>
              </w:rPr>
              <w:t>检验检测机构的管理体系包含对报告检验检测结果测量不确定度作出规定的内容。</w:t>
            </w:r>
          </w:p>
        </w:tc>
        <w:tc>
          <w:tcPr>
            <w:tcW w:w="3827" w:type="dxa"/>
            <w:vAlign w:val="center"/>
          </w:tcPr>
          <w:p w14:paraId="2DF064EB">
            <w:pPr>
              <w:adjustRightInd w:val="0"/>
              <w:snapToGrid w:val="0"/>
              <w:jc w:val="left"/>
              <w:rPr>
                <w:sz w:val="18"/>
                <w:szCs w:val="18"/>
              </w:rPr>
            </w:pPr>
            <w:r>
              <w:rPr>
                <w:sz w:val="18"/>
                <w:szCs w:val="18"/>
              </w:rPr>
              <w:t>查阅管理体系文件和见证材料：</w:t>
            </w:r>
          </w:p>
          <w:p w14:paraId="11D6CAB7">
            <w:pPr>
              <w:adjustRightInd w:val="0"/>
              <w:snapToGrid w:val="0"/>
              <w:jc w:val="left"/>
              <w:rPr>
                <w:sz w:val="18"/>
                <w:szCs w:val="18"/>
              </w:rPr>
            </w:pPr>
            <w:r>
              <w:rPr>
                <w:sz w:val="18"/>
                <w:szCs w:val="18"/>
              </w:rPr>
              <w:t>1.检验检测机构应制定对报告检验检测结果测量不确定度的规定；</w:t>
            </w:r>
          </w:p>
          <w:p w14:paraId="77A79919">
            <w:pPr>
              <w:adjustRightInd w:val="0"/>
              <w:snapToGrid w:val="0"/>
              <w:jc w:val="left"/>
              <w:rPr>
                <w:sz w:val="18"/>
                <w:szCs w:val="18"/>
              </w:rPr>
            </w:pPr>
            <w:r>
              <w:rPr>
                <w:sz w:val="18"/>
                <w:szCs w:val="18"/>
              </w:rPr>
              <w:t>2.检验检测机构应给出相应检验检测能力的评定测量不确定度案例；</w:t>
            </w:r>
          </w:p>
          <w:p w14:paraId="517B538F">
            <w:pPr>
              <w:adjustRightInd w:val="0"/>
              <w:snapToGrid w:val="0"/>
              <w:jc w:val="left"/>
              <w:rPr>
                <w:sz w:val="18"/>
                <w:szCs w:val="18"/>
              </w:rPr>
            </w:pPr>
            <w:r>
              <w:rPr>
                <w:sz w:val="18"/>
                <w:szCs w:val="18"/>
              </w:rPr>
              <w:t>3.若检验检测机构申请资质认定的检验检测项目中无测量不确定度的要求时，检验检测机构可不制定相应规定；</w:t>
            </w:r>
          </w:p>
          <w:p w14:paraId="1DD86409">
            <w:pPr>
              <w:adjustRightInd w:val="0"/>
              <w:snapToGrid w:val="0"/>
              <w:jc w:val="left"/>
              <w:rPr>
                <w:sz w:val="18"/>
                <w:szCs w:val="18"/>
                <w:highlight w:val="yellow"/>
              </w:rPr>
            </w:pPr>
            <w:r>
              <w:rPr>
                <w:sz w:val="18"/>
                <w:szCs w:val="18"/>
              </w:rPr>
              <w:t>4.检验检测机构可在检验检测出现临界值、内部质量控制或客户有要求时，需要报告测量不确定度。</w:t>
            </w:r>
          </w:p>
        </w:tc>
        <w:tc>
          <w:tcPr>
            <w:tcW w:w="4395" w:type="dxa"/>
            <w:vAlign w:val="center"/>
          </w:tcPr>
          <w:p w14:paraId="75EBA218">
            <w:pPr>
              <w:adjustRightInd w:val="0"/>
              <w:snapToGrid w:val="0"/>
              <w:jc w:val="left"/>
              <w:rPr>
                <w:rFonts w:ascii="宋体" w:hAnsi="宋体"/>
                <w:sz w:val="18"/>
                <w:szCs w:val="18"/>
              </w:rPr>
            </w:pPr>
            <w:r>
              <w:rPr>
                <w:sz w:val="18"/>
                <w:szCs w:val="18"/>
              </w:rPr>
              <w:t>1.</w:t>
            </w:r>
            <w:r>
              <w:rPr>
                <w:rFonts w:hint="eastAsia" w:ascii="宋体" w:hAnsi="宋体"/>
                <w:sz w:val="18"/>
                <w:szCs w:val="18"/>
              </w:rPr>
              <w:t>机构是否根据需要制定对报告检验检测结果测量不确定度的规定：</w:t>
            </w:r>
          </w:p>
          <w:p w14:paraId="456B3753">
            <w:pPr>
              <w:adjustRightInd w:val="0"/>
              <w:snapToGrid w:val="0"/>
              <w:ind w:firstLine="270" w:firstLineChars="150"/>
              <w:jc w:val="left"/>
              <w:rPr>
                <w:rFonts w:ascii="宋体" w:hAnsi="宋体"/>
                <w:sz w:val="18"/>
                <w:szCs w:val="18"/>
              </w:rPr>
            </w:pPr>
            <w:r>
              <w:rPr>
                <w:rFonts w:hint="eastAsia" w:ascii="宋体" w:hAnsi="宋体"/>
                <w:sz w:val="18"/>
                <w:szCs w:val="18"/>
              </w:rPr>
              <w:t>是</w:t>
            </w:r>
            <w:sdt>
              <w:sdtPr>
                <w:rPr>
                  <w:rFonts w:hint="eastAsia" w:ascii="宋体" w:hAnsi="宋体"/>
                  <w:sz w:val="18"/>
                  <w:szCs w:val="18"/>
                </w:rPr>
                <w:id w:val="-126669301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02DC76EF">
            <w:pPr>
              <w:adjustRightInd w:val="0"/>
              <w:snapToGrid w:val="0"/>
              <w:jc w:val="left"/>
              <w:rPr>
                <w:rFonts w:ascii="宋体" w:hAnsi="宋体"/>
                <w:sz w:val="18"/>
                <w:szCs w:val="18"/>
              </w:rPr>
            </w:pPr>
            <w:r>
              <w:rPr>
                <w:sz w:val="18"/>
                <w:szCs w:val="18"/>
              </w:rPr>
              <w:t>2.</w:t>
            </w:r>
            <w:r>
              <w:rPr>
                <w:rFonts w:hint="eastAsia" w:ascii="宋体" w:hAnsi="宋体"/>
                <w:sz w:val="18"/>
                <w:szCs w:val="18"/>
              </w:rPr>
              <w:t>机构是否给出相应检验检测能力的评定测量不确定度案例：</w:t>
            </w:r>
          </w:p>
          <w:p w14:paraId="446D8454">
            <w:pPr>
              <w:adjustRightInd w:val="0"/>
              <w:snapToGrid w:val="0"/>
              <w:jc w:val="left"/>
              <w:rPr>
                <w:rFonts w:ascii="宋体" w:hAnsi="宋体"/>
                <w:sz w:val="18"/>
                <w:szCs w:val="18"/>
                <w:highlight w:val="yellow"/>
              </w:rPr>
            </w:pPr>
            <w:r>
              <w:rPr>
                <w:rFonts w:hint="eastAsia" w:ascii="宋体" w:hAnsi="宋体"/>
                <w:sz w:val="18"/>
                <w:szCs w:val="18"/>
              </w:rPr>
              <w:t xml:space="preserve">   是□      否□       不适用</w:t>
            </w:r>
            <w:sdt>
              <w:sdtPr>
                <w:rPr>
                  <w:rFonts w:hint="eastAsia" w:ascii="宋体" w:hAnsi="宋体"/>
                  <w:sz w:val="18"/>
                  <w:szCs w:val="18"/>
                </w:rPr>
                <w:id w:val="1513492532"/>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p>
        </w:tc>
        <w:tc>
          <w:tcPr>
            <w:tcW w:w="283" w:type="dxa"/>
            <w:vAlign w:val="center"/>
          </w:tcPr>
          <w:p w14:paraId="7FDF6FBA">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56004995">
            <w:pPr>
              <w:adjustRightInd w:val="0"/>
              <w:snapToGrid w:val="0"/>
              <w:jc w:val="left"/>
              <w:rPr>
                <w:rFonts w:ascii="Calibri" w:hAnsi="Calibri"/>
                <w:szCs w:val="22"/>
              </w:rPr>
            </w:pPr>
          </w:p>
        </w:tc>
        <w:tc>
          <w:tcPr>
            <w:tcW w:w="283" w:type="dxa"/>
            <w:vAlign w:val="center"/>
          </w:tcPr>
          <w:p w14:paraId="5EA8A58E">
            <w:pPr>
              <w:adjustRightInd w:val="0"/>
              <w:snapToGrid w:val="0"/>
              <w:jc w:val="left"/>
              <w:rPr>
                <w:rFonts w:ascii="Calibri" w:hAnsi="Calibri"/>
                <w:szCs w:val="22"/>
              </w:rPr>
            </w:pPr>
          </w:p>
        </w:tc>
        <w:tc>
          <w:tcPr>
            <w:tcW w:w="284" w:type="dxa"/>
            <w:vAlign w:val="center"/>
          </w:tcPr>
          <w:p w14:paraId="16117F43">
            <w:pPr>
              <w:adjustRightInd w:val="0"/>
              <w:snapToGrid w:val="0"/>
              <w:jc w:val="left"/>
              <w:rPr>
                <w:rFonts w:ascii="Calibri" w:hAnsi="Calibri"/>
                <w:szCs w:val="22"/>
              </w:rPr>
            </w:pPr>
          </w:p>
        </w:tc>
        <w:tc>
          <w:tcPr>
            <w:tcW w:w="1310" w:type="dxa"/>
            <w:vAlign w:val="center"/>
          </w:tcPr>
          <w:p w14:paraId="003F9A64">
            <w:pPr>
              <w:adjustRightInd w:val="0"/>
              <w:snapToGrid w:val="0"/>
              <w:jc w:val="left"/>
              <w:rPr>
                <w:rFonts w:ascii="Calibri" w:hAnsi="Calibri"/>
                <w:szCs w:val="22"/>
              </w:rPr>
            </w:pPr>
          </w:p>
        </w:tc>
      </w:tr>
      <w:tr w14:paraId="4BA7BA2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65B84669">
            <w:pPr>
              <w:adjustRightInd w:val="0"/>
              <w:snapToGrid w:val="0"/>
              <w:jc w:val="center"/>
              <w:rPr>
                <w:sz w:val="18"/>
                <w:szCs w:val="18"/>
              </w:rPr>
            </w:pPr>
          </w:p>
        </w:tc>
        <w:tc>
          <w:tcPr>
            <w:tcW w:w="425" w:type="dxa"/>
            <w:vAlign w:val="center"/>
          </w:tcPr>
          <w:p w14:paraId="5025E804">
            <w:pPr>
              <w:pStyle w:val="8"/>
              <w:adjustRightInd w:val="0"/>
              <w:snapToGrid w:val="0"/>
              <w:ind w:firstLine="0" w:firstLineChars="0"/>
              <w:jc w:val="center"/>
              <w:rPr>
                <w:sz w:val="18"/>
                <w:szCs w:val="18"/>
              </w:rPr>
            </w:pPr>
            <w:r>
              <w:rPr>
                <w:sz w:val="18"/>
                <w:szCs w:val="18"/>
              </w:rPr>
              <w:t>37)</w:t>
            </w:r>
          </w:p>
        </w:tc>
        <w:tc>
          <w:tcPr>
            <w:tcW w:w="2268" w:type="dxa"/>
            <w:vAlign w:val="center"/>
          </w:tcPr>
          <w:p w14:paraId="21FA2F63">
            <w:pPr>
              <w:adjustRightInd w:val="0"/>
              <w:snapToGrid w:val="0"/>
              <w:jc w:val="left"/>
              <w:rPr>
                <w:sz w:val="18"/>
                <w:szCs w:val="18"/>
              </w:rPr>
            </w:pPr>
            <w:r>
              <w:rPr>
                <w:sz w:val="18"/>
                <w:szCs w:val="18"/>
              </w:rPr>
              <w:t>检验检测机构开展检验检测活动所依据的方法中有不确定度要求或声明与规定要求的符合性有测量不确定度要求时，检验检测机构根据管理体系的规定报告不确定度并保留记录。</w:t>
            </w:r>
          </w:p>
        </w:tc>
        <w:tc>
          <w:tcPr>
            <w:tcW w:w="3827" w:type="dxa"/>
            <w:vAlign w:val="center"/>
          </w:tcPr>
          <w:p w14:paraId="75D51276">
            <w:pPr>
              <w:adjustRightInd w:val="0"/>
              <w:snapToGrid w:val="0"/>
              <w:jc w:val="left"/>
              <w:rPr>
                <w:bCs/>
                <w:sz w:val="18"/>
                <w:szCs w:val="18"/>
              </w:rPr>
            </w:pPr>
            <w:r>
              <w:rPr>
                <w:bCs/>
                <w:sz w:val="18"/>
                <w:szCs w:val="18"/>
              </w:rPr>
              <w:t>查阅管理体系文件和见证材料：</w:t>
            </w:r>
          </w:p>
          <w:p w14:paraId="012228B9">
            <w:pPr>
              <w:adjustRightInd w:val="0"/>
              <w:snapToGrid w:val="0"/>
              <w:jc w:val="left"/>
              <w:rPr>
                <w:bCs/>
                <w:spacing w:val="-2"/>
                <w:sz w:val="18"/>
                <w:szCs w:val="18"/>
              </w:rPr>
            </w:pPr>
            <w:r>
              <w:rPr>
                <w:bCs/>
                <w:spacing w:val="-2"/>
                <w:sz w:val="18"/>
                <w:szCs w:val="18"/>
              </w:rPr>
              <w:t>检验检测机构开展检验检测活动所依据的方法中有不确定度要求或声明与规定要求的符合性有测量不确定度要求时，报告不确定度并保留记录。</w:t>
            </w:r>
          </w:p>
        </w:tc>
        <w:tc>
          <w:tcPr>
            <w:tcW w:w="4395" w:type="dxa"/>
            <w:vAlign w:val="center"/>
          </w:tcPr>
          <w:p w14:paraId="33B98A6C">
            <w:pPr>
              <w:adjustRightInd w:val="0"/>
              <w:snapToGrid w:val="0"/>
              <w:jc w:val="left"/>
              <w:rPr>
                <w:rFonts w:ascii="宋体" w:hAnsi="宋体"/>
                <w:bCs/>
                <w:sz w:val="18"/>
                <w:szCs w:val="18"/>
                <w:lang w:val="sq-AL"/>
              </w:rPr>
            </w:pPr>
            <w:r>
              <w:rPr>
                <w:rFonts w:hint="eastAsia" w:ascii="宋体" w:hAnsi="宋体"/>
                <w:sz w:val="18"/>
                <w:szCs w:val="18"/>
              </w:rPr>
              <w:t>检验检测机构开展检验检测活动所依据的方法中有不确定度要求或声明与规定要求的符合性有测量不确定度要求时，报告不确定度并保留记录：</w:t>
            </w:r>
          </w:p>
          <w:p w14:paraId="57E2BFD8">
            <w:pPr>
              <w:adjustRightInd w:val="0"/>
              <w:snapToGrid w:val="0"/>
              <w:ind w:firstLine="270" w:firstLineChars="150"/>
              <w:jc w:val="left"/>
              <w:rPr>
                <w:rFonts w:ascii="宋体" w:hAnsi="宋体"/>
                <w:sz w:val="18"/>
                <w:szCs w:val="18"/>
                <w:highlight w:val="yellow"/>
              </w:rPr>
            </w:pPr>
            <w:r>
              <w:rPr>
                <w:rFonts w:hint="eastAsia" w:ascii="宋体" w:hAnsi="宋体"/>
                <w:sz w:val="18"/>
                <w:szCs w:val="18"/>
              </w:rPr>
              <w:t>是□      否□      不适用</w:t>
            </w:r>
            <w:sdt>
              <w:sdtPr>
                <w:rPr>
                  <w:rFonts w:hint="eastAsia" w:ascii="宋体" w:hAnsi="宋体"/>
                  <w:sz w:val="18"/>
                  <w:szCs w:val="18"/>
                </w:rPr>
                <w:id w:val="718021111"/>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p>
        </w:tc>
        <w:tc>
          <w:tcPr>
            <w:tcW w:w="283" w:type="dxa"/>
            <w:vAlign w:val="center"/>
          </w:tcPr>
          <w:p w14:paraId="4296FA76">
            <w:pPr>
              <w:adjustRightInd w:val="0"/>
              <w:snapToGrid w:val="0"/>
              <w:jc w:val="left"/>
              <w:rPr>
                <w:rFonts w:ascii="Calibri" w:hAnsi="Calibri"/>
                <w:szCs w:val="22"/>
              </w:rPr>
            </w:pPr>
          </w:p>
        </w:tc>
        <w:tc>
          <w:tcPr>
            <w:tcW w:w="284" w:type="dxa"/>
            <w:vAlign w:val="center"/>
          </w:tcPr>
          <w:p w14:paraId="04EDC523">
            <w:pPr>
              <w:adjustRightInd w:val="0"/>
              <w:snapToGrid w:val="0"/>
              <w:jc w:val="left"/>
              <w:rPr>
                <w:rFonts w:ascii="Calibri" w:hAnsi="Calibri"/>
                <w:szCs w:val="22"/>
              </w:rPr>
            </w:pPr>
          </w:p>
        </w:tc>
        <w:tc>
          <w:tcPr>
            <w:tcW w:w="283" w:type="dxa"/>
            <w:vAlign w:val="center"/>
          </w:tcPr>
          <w:p w14:paraId="14C29BCF">
            <w:pPr>
              <w:adjustRightInd w:val="0"/>
              <w:snapToGrid w:val="0"/>
              <w:jc w:val="left"/>
              <w:rPr>
                <w:rFonts w:ascii="Calibri" w:hAnsi="Calibri"/>
                <w:szCs w:val="22"/>
              </w:rPr>
            </w:pPr>
          </w:p>
        </w:tc>
        <w:tc>
          <w:tcPr>
            <w:tcW w:w="284" w:type="dxa"/>
            <w:vAlign w:val="center"/>
          </w:tcPr>
          <w:p w14:paraId="79C3DD49">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1310" w:type="dxa"/>
            <w:vAlign w:val="center"/>
          </w:tcPr>
          <w:p w14:paraId="4139729F">
            <w:pPr>
              <w:adjustRightInd w:val="0"/>
              <w:snapToGrid w:val="0"/>
              <w:jc w:val="left"/>
              <w:rPr>
                <w:rFonts w:ascii="Calibri" w:hAnsi="Calibri"/>
                <w:szCs w:val="22"/>
              </w:rPr>
            </w:pPr>
          </w:p>
        </w:tc>
      </w:tr>
      <w:tr w14:paraId="4150FE8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restart"/>
            <w:vAlign w:val="center"/>
          </w:tcPr>
          <w:p w14:paraId="5F241946">
            <w:pPr>
              <w:adjustRightInd w:val="0"/>
              <w:snapToGrid w:val="0"/>
              <w:jc w:val="center"/>
              <w:rPr>
                <w:b/>
                <w:bCs/>
                <w:sz w:val="18"/>
                <w:szCs w:val="18"/>
              </w:rPr>
            </w:pPr>
            <w:r>
              <w:rPr>
                <w:b/>
                <w:bCs/>
                <w:sz w:val="18"/>
                <w:szCs w:val="18"/>
              </w:rPr>
              <w:t>2.12.6</w:t>
            </w:r>
          </w:p>
          <w:p w14:paraId="3F53B185">
            <w:pPr>
              <w:adjustRightInd w:val="0"/>
              <w:snapToGrid w:val="0"/>
              <w:jc w:val="center"/>
              <w:rPr>
                <w:sz w:val="18"/>
                <w:szCs w:val="18"/>
              </w:rPr>
            </w:pPr>
            <w:r>
              <w:rPr>
                <w:sz w:val="18"/>
                <w:szCs w:val="18"/>
              </w:rPr>
              <w:t>检验检测机构出具的检验检测报告应当客观真实、方法有效、数据完整、信息齐全、结论明确、表述清晰并使用法定计量单位。</w:t>
            </w:r>
          </w:p>
        </w:tc>
        <w:tc>
          <w:tcPr>
            <w:tcW w:w="425" w:type="dxa"/>
            <w:vAlign w:val="center"/>
          </w:tcPr>
          <w:p w14:paraId="7FB9B417">
            <w:pPr>
              <w:adjustRightInd w:val="0"/>
              <w:snapToGrid w:val="0"/>
              <w:jc w:val="center"/>
              <w:rPr>
                <w:bCs/>
                <w:sz w:val="18"/>
                <w:szCs w:val="18"/>
                <w:lang w:val="sq-AL"/>
              </w:rPr>
            </w:pPr>
            <w:r>
              <w:rPr>
                <w:sz w:val="18"/>
                <w:szCs w:val="18"/>
              </w:rPr>
              <w:t>38)</w:t>
            </w:r>
          </w:p>
        </w:tc>
        <w:tc>
          <w:tcPr>
            <w:tcW w:w="2268" w:type="dxa"/>
            <w:vAlign w:val="center"/>
          </w:tcPr>
          <w:p w14:paraId="56DD6538">
            <w:pPr>
              <w:rPr>
                <w:color w:val="000000" w:themeColor="text1"/>
                <w:sz w:val="18"/>
                <w:szCs w:val="18"/>
                <w:lang w:val="sq-AL"/>
                <w14:textFill>
                  <w14:solidFill>
                    <w14:schemeClr w14:val="tx1"/>
                  </w14:solidFill>
                </w14:textFill>
              </w:rPr>
            </w:pPr>
            <w:r>
              <w:rPr>
                <w:color w:val="000000" w:themeColor="text1"/>
                <w:sz w:val="18"/>
                <w:szCs w:val="18"/>
                <w14:textFill>
                  <w14:solidFill>
                    <w14:schemeClr w14:val="tx1"/>
                  </w14:solidFill>
                </w14:textFill>
              </w:rPr>
              <w:t>检验检测机构体系文件包含检验检测报告的固定格式。报告应当客观真实、方法有效、数据完整、信息齐全、结论明确、表述清晰、使用法定计量单位并符合检验检测方法的规定。</w:t>
            </w:r>
          </w:p>
        </w:tc>
        <w:tc>
          <w:tcPr>
            <w:tcW w:w="3827" w:type="dxa"/>
            <w:vAlign w:val="center"/>
          </w:tcPr>
          <w:p w14:paraId="6BBC112A">
            <w:pPr>
              <w:adjustRightInd w:val="0"/>
              <w:snapToGrid w:val="0"/>
              <w:jc w:val="left"/>
              <w:rPr>
                <w:sz w:val="18"/>
                <w:szCs w:val="18"/>
              </w:rPr>
            </w:pPr>
            <w:r>
              <w:rPr>
                <w:sz w:val="18"/>
                <w:szCs w:val="18"/>
              </w:rPr>
              <w:t>查阅管理体系文件和见证材料：</w:t>
            </w:r>
          </w:p>
          <w:p w14:paraId="504088FF">
            <w:pPr>
              <w:adjustRightInd w:val="0"/>
              <w:snapToGrid w:val="0"/>
              <w:jc w:val="left"/>
              <w:rPr>
                <w:spacing w:val="-4"/>
                <w:sz w:val="18"/>
                <w:szCs w:val="18"/>
              </w:rPr>
            </w:pPr>
            <w:r>
              <w:rPr>
                <w:spacing w:val="-4"/>
                <w:sz w:val="18"/>
                <w:szCs w:val="18"/>
              </w:rPr>
              <w:t>1.检验检测机构应准确、清晰、明确和客观地出具检验检测报告或证书，可以书面或电子方式出具；</w:t>
            </w:r>
          </w:p>
          <w:p w14:paraId="197C8AE3">
            <w:pPr>
              <w:adjustRightInd w:val="0"/>
              <w:snapToGrid w:val="0"/>
              <w:jc w:val="left"/>
              <w:rPr>
                <w:sz w:val="18"/>
                <w:szCs w:val="18"/>
              </w:rPr>
            </w:pPr>
            <w:r>
              <w:rPr>
                <w:sz w:val="18"/>
                <w:szCs w:val="18"/>
              </w:rPr>
              <w:t>2.报告应当客观真实、方法有效、数据完整、信息齐全、结论明确、表述清晰、使用法定计量单位并符合检验检测方法的规定。</w:t>
            </w:r>
          </w:p>
        </w:tc>
        <w:tc>
          <w:tcPr>
            <w:tcW w:w="4395" w:type="dxa"/>
            <w:vAlign w:val="center"/>
          </w:tcPr>
          <w:p w14:paraId="4B66FB2B">
            <w:pPr>
              <w:adjustRightInd w:val="0"/>
              <w:snapToGrid w:val="0"/>
              <w:jc w:val="left"/>
              <w:rPr>
                <w:rFonts w:ascii="宋体" w:hAnsi="宋体"/>
                <w:sz w:val="18"/>
                <w:szCs w:val="18"/>
              </w:rPr>
            </w:pPr>
            <w:r>
              <w:rPr>
                <w:rFonts w:hint="eastAsia" w:ascii="宋体" w:hAnsi="宋体"/>
                <w:sz w:val="18"/>
                <w:szCs w:val="18"/>
              </w:rPr>
              <w:t>检验检测机构体系文件是否包含检验检测报告的固定格式：</w:t>
            </w:r>
          </w:p>
          <w:p w14:paraId="0884CA33">
            <w:pPr>
              <w:adjustRightInd w:val="0"/>
              <w:snapToGrid w:val="0"/>
              <w:ind w:firstLine="360" w:firstLineChars="200"/>
              <w:jc w:val="left"/>
              <w:rPr>
                <w:rFonts w:ascii="宋体" w:hAnsi="宋体"/>
                <w:sz w:val="18"/>
                <w:szCs w:val="18"/>
              </w:rPr>
            </w:pPr>
            <w:r>
              <w:rPr>
                <w:rFonts w:hint="eastAsia" w:ascii="宋体" w:hAnsi="宋体"/>
                <w:sz w:val="18"/>
                <w:szCs w:val="18"/>
              </w:rPr>
              <w:t>是</w:t>
            </w:r>
            <w:sdt>
              <w:sdtPr>
                <w:rPr>
                  <w:rFonts w:hint="eastAsia" w:ascii="宋体" w:hAnsi="宋体"/>
                  <w:sz w:val="18"/>
                  <w:szCs w:val="18"/>
                </w:rPr>
                <w:id w:val="863941638"/>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11C1AA74">
            <w:pPr>
              <w:adjustRightInd w:val="0"/>
              <w:snapToGrid w:val="0"/>
              <w:jc w:val="left"/>
            </w:pPr>
            <w:r>
              <w:rPr>
                <w:rFonts w:ascii="宋体" w:hAnsi="宋体"/>
                <w:b/>
                <w:color w:val="000000" w:themeColor="text1"/>
                <w:sz w:val="18"/>
                <w:szCs w:val="18"/>
                <w14:textFill>
                  <w14:solidFill>
                    <w14:schemeClr w14:val="tx1"/>
                  </w14:solidFill>
                </w14:textFill>
              </w:rPr>
              <w:t>√</w:t>
            </w:r>
          </w:p>
        </w:tc>
        <w:tc>
          <w:tcPr>
            <w:tcW w:w="284" w:type="dxa"/>
            <w:vAlign w:val="center"/>
          </w:tcPr>
          <w:p w14:paraId="003E44E6">
            <w:pPr>
              <w:adjustRightInd w:val="0"/>
              <w:snapToGrid w:val="0"/>
              <w:jc w:val="left"/>
            </w:pPr>
          </w:p>
        </w:tc>
        <w:tc>
          <w:tcPr>
            <w:tcW w:w="283" w:type="dxa"/>
            <w:vAlign w:val="center"/>
          </w:tcPr>
          <w:p w14:paraId="321EF9F3">
            <w:pPr>
              <w:adjustRightInd w:val="0"/>
              <w:snapToGrid w:val="0"/>
              <w:jc w:val="left"/>
            </w:pPr>
          </w:p>
        </w:tc>
        <w:tc>
          <w:tcPr>
            <w:tcW w:w="284" w:type="dxa"/>
            <w:vAlign w:val="center"/>
          </w:tcPr>
          <w:p w14:paraId="73DBF3DA">
            <w:pPr>
              <w:adjustRightInd w:val="0"/>
              <w:snapToGrid w:val="0"/>
              <w:jc w:val="left"/>
            </w:pPr>
          </w:p>
        </w:tc>
        <w:tc>
          <w:tcPr>
            <w:tcW w:w="1310" w:type="dxa"/>
            <w:vAlign w:val="center"/>
          </w:tcPr>
          <w:p w14:paraId="1C86A37A">
            <w:pPr>
              <w:adjustRightInd w:val="0"/>
              <w:snapToGrid w:val="0"/>
              <w:jc w:val="left"/>
            </w:pPr>
          </w:p>
        </w:tc>
      </w:tr>
      <w:tr w14:paraId="5BB200D9">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600B5EB4">
            <w:pPr>
              <w:adjustRightInd w:val="0"/>
              <w:snapToGrid w:val="0"/>
              <w:jc w:val="center"/>
              <w:rPr>
                <w:b/>
                <w:bCs/>
                <w:sz w:val="18"/>
                <w:szCs w:val="18"/>
                <w:lang w:val="sq-AL"/>
              </w:rPr>
            </w:pPr>
          </w:p>
        </w:tc>
        <w:tc>
          <w:tcPr>
            <w:tcW w:w="425" w:type="dxa"/>
            <w:vAlign w:val="center"/>
          </w:tcPr>
          <w:p w14:paraId="39FA11C8">
            <w:pPr>
              <w:adjustRightInd w:val="0"/>
              <w:snapToGrid w:val="0"/>
              <w:jc w:val="center"/>
              <w:rPr>
                <w:bCs/>
                <w:sz w:val="18"/>
                <w:szCs w:val="18"/>
              </w:rPr>
            </w:pPr>
            <w:r>
              <w:rPr>
                <w:bCs/>
                <w:sz w:val="18"/>
                <w:szCs w:val="18"/>
              </w:rPr>
              <w:t>39)</w:t>
            </w:r>
          </w:p>
        </w:tc>
        <w:tc>
          <w:tcPr>
            <w:tcW w:w="2268" w:type="dxa"/>
            <w:vAlign w:val="center"/>
          </w:tcPr>
          <w:p w14:paraId="11C4FB92">
            <w:pPr>
              <w:adjustRightInd w:val="0"/>
              <w:snapToGrid w:val="0"/>
              <w:ind w:right="-105" w:rightChars="-50"/>
              <w:jc w:val="left"/>
              <w:rPr>
                <w:sz w:val="18"/>
                <w:szCs w:val="18"/>
                <w:lang w:val="sq-AL"/>
              </w:rPr>
            </w:pPr>
            <w:r>
              <w:rPr>
                <w:sz w:val="18"/>
                <w:szCs w:val="18"/>
              </w:rPr>
              <w:t>检验检测机构开展检验检测活动的原始记录信息能有效支撑对应出具的报告内容。</w:t>
            </w:r>
          </w:p>
        </w:tc>
        <w:tc>
          <w:tcPr>
            <w:tcW w:w="3827" w:type="dxa"/>
            <w:vAlign w:val="center"/>
          </w:tcPr>
          <w:p w14:paraId="445FE4D8">
            <w:pPr>
              <w:adjustRightInd w:val="0"/>
              <w:snapToGrid w:val="0"/>
              <w:jc w:val="left"/>
              <w:rPr>
                <w:sz w:val="18"/>
                <w:szCs w:val="18"/>
              </w:rPr>
            </w:pPr>
            <w:r>
              <w:rPr>
                <w:sz w:val="18"/>
                <w:szCs w:val="18"/>
              </w:rPr>
              <w:t>查阅管理体系文件和见证材料：</w:t>
            </w:r>
          </w:p>
          <w:p w14:paraId="164D103B">
            <w:pPr>
              <w:adjustRightInd w:val="0"/>
              <w:snapToGrid w:val="0"/>
              <w:jc w:val="left"/>
              <w:rPr>
                <w:sz w:val="18"/>
                <w:szCs w:val="18"/>
              </w:rPr>
            </w:pPr>
            <w:r>
              <w:rPr>
                <w:sz w:val="18"/>
                <w:szCs w:val="18"/>
              </w:rPr>
              <w:t>检验检测机构开展检验检测活动的原始记录信息能有效支撑对应出具的报告内容，以确保报告的可追溯性</w:t>
            </w:r>
            <w:r>
              <w:rPr>
                <w:rFonts w:hint="eastAsia"/>
                <w:sz w:val="18"/>
                <w:szCs w:val="18"/>
              </w:rPr>
              <w:t>。</w:t>
            </w:r>
          </w:p>
        </w:tc>
        <w:tc>
          <w:tcPr>
            <w:tcW w:w="4395" w:type="dxa"/>
            <w:vAlign w:val="center"/>
          </w:tcPr>
          <w:p w14:paraId="5A15E55F">
            <w:pPr>
              <w:adjustRightInd w:val="0"/>
              <w:snapToGrid w:val="0"/>
              <w:jc w:val="left"/>
              <w:rPr>
                <w:rFonts w:ascii="宋体" w:hAnsi="宋体"/>
                <w:sz w:val="18"/>
                <w:szCs w:val="18"/>
              </w:rPr>
            </w:pPr>
            <w:r>
              <w:rPr>
                <w:rFonts w:hint="eastAsia" w:ascii="宋体" w:hAnsi="宋体"/>
                <w:sz w:val="18"/>
                <w:szCs w:val="18"/>
              </w:rPr>
              <w:t>每项检验检测的记录是否信息充分(如样品、检测条件、涉及量值溯源的设备或标准物质、检测过程等)，保证能够再现其检测活动，实现可追溯性：</w:t>
            </w:r>
          </w:p>
          <w:p w14:paraId="44EEF45D">
            <w:pPr>
              <w:adjustRightInd w:val="0"/>
              <w:snapToGrid w:val="0"/>
              <w:ind w:firstLine="90" w:firstLineChars="5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1903443448"/>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2E7A79F9">
            <w:pPr>
              <w:adjustRightInd w:val="0"/>
              <w:snapToGrid w:val="0"/>
              <w:jc w:val="left"/>
            </w:pPr>
            <w:r>
              <w:rPr>
                <w:rFonts w:ascii="宋体" w:hAnsi="宋体"/>
                <w:b/>
                <w:color w:val="000000" w:themeColor="text1"/>
                <w:sz w:val="18"/>
                <w:szCs w:val="18"/>
                <w14:textFill>
                  <w14:solidFill>
                    <w14:schemeClr w14:val="tx1"/>
                  </w14:solidFill>
                </w14:textFill>
              </w:rPr>
              <w:t>√</w:t>
            </w:r>
          </w:p>
        </w:tc>
        <w:tc>
          <w:tcPr>
            <w:tcW w:w="284" w:type="dxa"/>
            <w:vAlign w:val="center"/>
          </w:tcPr>
          <w:p w14:paraId="42D68917">
            <w:pPr>
              <w:adjustRightInd w:val="0"/>
              <w:snapToGrid w:val="0"/>
              <w:jc w:val="left"/>
            </w:pPr>
          </w:p>
        </w:tc>
        <w:tc>
          <w:tcPr>
            <w:tcW w:w="283" w:type="dxa"/>
            <w:vAlign w:val="center"/>
          </w:tcPr>
          <w:p w14:paraId="76319EC7">
            <w:pPr>
              <w:adjustRightInd w:val="0"/>
              <w:snapToGrid w:val="0"/>
              <w:jc w:val="left"/>
            </w:pPr>
          </w:p>
        </w:tc>
        <w:tc>
          <w:tcPr>
            <w:tcW w:w="284" w:type="dxa"/>
            <w:vAlign w:val="center"/>
          </w:tcPr>
          <w:p w14:paraId="5B146053">
            <w:pPr>
              <w:adjustRightInd w:val="0"/>
              <w:snapToGrid w:val="0"/>
              <w:jc w:val="left"/>
            </w:pPr>
          </w:p>
        </w:tc>
        <w:tc>
          <w:tcPr>
            <w:tcW w:w="1310" w:type="dxa"/>
            <w:vAlign w:val="center"/>
          </w:tcPr>
          <w:p w14:paraId="4C3EC9D8">
            <w:pPr>
              <w:adjustRightInd w:val="0"/>
              <w:snapToGrid w:val="0"/>
              <w:jc w:val="left"/>
            </w:pPr>
          </w:p>
        </w:tc>
      </w:tr>
      <w:tr w14:paraId="1B746379">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6350D36D">
            <w:pPr>
              <w:adjustRightInd w:val="0"/>
              <w:snapToGrid w:val="0"/>
              <w:jc w:val="center"/>
              <w:rPr>
                <w:b/>
                <w:bCs/>
                <w:sz w:val="18"/>
                <w:szCs w:val="18"/>
                <w:lang w:val="sq-AL"/>
              </w:rPr>
            </w:pPr>
          </w:p>
        </w:tc>
        <w:tc>
          <w:tcPr>
            <w:tcW w:w="425" w:type="dxa"/>
            <w:vAlign w:val="center"/>
          </w:tcPr>
          <w:p w14:paraId="71B2C720">
            <w:pPr>
              <w:adjustRightInd w:val="0"/>
              <w:snapToGrid w:val="0"/>
              <w:jc w:val="center"/>
              <w:rPr>
                <w:bCs/>
                <w:sz w:val="18"/>
                <w:szCs w:val="18"/>
              </w:rPr>
            </w:pPr>
            <w:r>
              <w:rPr>
                <w:bCs/>
                <w:sz w:val="18"/>
                <w:szCs w:val="18"/>
              </w:rPr>
              <w:t>40)</w:t>
            </w:r>
          </w:p>
        </w:tc>
        <w:tc>
          <w:tcPr>
            <w:tcW w:w="2268" w:type="dxa"/>
            <w:vAlign w:val="center"/>
          </w:tcPr>
          <w:p w14:paraId="737BCED1">
            <w:pPr>
              <w:rPr>
                <w:sz w:val="18"/>
                <w:szCs w:val="18"/>
                <w:lang w:val="sq-AL"/>
              </w:rPr>
            </w:pPr>
            <w:r>
              <w:rPr>
                <w:sz w:val="18"/>
                <w:szCs w:val="18"/>
              </w:rPr>
              <w:t xml:space="preserve">检验检测机构出具的报告至少应当包括：标题、唯一性标识、资质认定标志、检验检测机构的检验检测专用章或者公章、授权签字人识别、客户的名称和地址、检验检测方法的识别、样品的识别、样品接收时间和检验检测时间、签发时间、存在抽样时的抽样信息和存在分包时的分包信息。                                                                                                                                                                                                                      </w:t>
            </w:r>
          </w:p>
        </w:tc>
        <w:tc>
          <w:tcPr>
            <w:tcW w:w="3827" w:type="dxa"/>
            <w:vAlign w:val="center"/>
          </w:tcPr>
          <w:p w14:paraId="49CCAA2E">
            <w:pPr>
              <w:adjustRightInd w:val="0"/>
              <w:snapToGrid w:val="0"/>
              <w:jc w:val="left"/>
              <w:rPr>
                <w:sz w:val="18"/>
                <w:szCs w:val="18"/>
              </w:rPr>
            </w:pPr>
            <w:r>
              <w:rPr>
                <w:sz w:val="18"/>
                <w:szCs w:val="18"/>
              </w:rPr>
              <w:t>查阅</w:t>
            </w:r>
            <w:r>
              <w:rPr>
                <w:bCs/>
                <w:sz w:val="18"/>
                <w:szCs w:val="18"/>
                <w:lang w:val="sq-AL"/>
              </w:rPr>
              <w:t>检验检测报告或证书</w:t>
            </w:r>
            <w:r>
              <w:rPr>
                <w:sz w:val="18"/>
                <w:szCs w:val="18"/>
              </w:rPr>
              <w:t>：</w:t>
            </w:r>
          </w:p>
        </w:tc>
        <w:tc>
          <w:tcPr>
            <w:tcW w:w="4395" w:type="dxa"/>
            <w:vAlign w:val="center"/>
          </w:tcPr>
          <w:p w14:paraId="2902AAF4">
            <w:pPr>
              <w:adjustRightInd w:val="0"/>
              <w:snapToGrid w:val="0"/>
              <w:jc w:val="left"/>
              <w:rPr>
                <w:rFonts w:ascii="宋体" w:hAnsi="宋体"/>
                <w:sz w:val="18"/>
                <w:szCs w:val="18"/>
              </w:rPr>
            </w:pPr>
            <w:r>
              <w:rPr>
                <w:sz w:val="18"/>
                <w:szCs w:val="18"/>
              </w:rPr>
              <w:t>1.</w:t>
            </w:r>
            <w:r>
              <w:rPr>
                <w:rFonts w:hint="eastAsia" w:ascii="宋体" w:hAnsi="宋体"/>
                <w:sz w:val="18"/>
                <w:szCs w:val="18"/>
              </w:rPr>
              <w:t>检验检测报告或证书是否有标题：是</w:t>
            </w:r>
            <w:sdt>
              <w:sdtPr>
                <w:rPr>
                  <w:rFonts w:hint="eastAsia" w:ascii="宋体" w:hAnsi="宋体"/>
                  <w:sz w:val="18"/>
                  <w:szCs w:val="18"/>
                </w:rPr>
                <w:id w:val="745456172"/>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3633EE97">
            <w:pPr>
              <w:adjustRightInd w:val="0"/>
              <w:snapToGrid w:val="0"/>
              <w:jc w:val="left"/>
              <w:rPr>
                <w:rFonts w:ascii="宋体" w:hAnsi="宋体"/>
                <w:sz w:val="18"/>
                <w:szCs w:val="18"/>
              </w:rPr>
            </w:pPr>
            <w:r>
              <w:rPr>
                <w:sz w:val="18"/>
                <w:szCs w:val="18"/>
              </w:rPr>
              <w:t>2.</w:t>
            </w:r>
            <w:r>
              <w:rPr>
                <w:rFonts w:hint="eastAsia" w:ascii="宋体" w:hAnsi="宋体"/>
                <w:sz w:val="18"/>
                <w:szCs w:val="18"/>
              </w:rPr>
              <w:t>检验检测报告的唯一性标识和每一页上的标识，以确保能够识别该页是属于检验检测报告的一部分，以及表明检验检测报告结束的清晰标识：是</w:t>
            </w:r>
            <w:sdt>
              <w:sdtPr>
                <w:rPr>
                  <w:rFonts w:hint="eastAsia" w:ascii="宋体" w:hAnsi="宋体"/>
                  <w:sz w:val="18"/>
                  <w:szCs w:val="18"/>
                </w:rPr>
                <w:id w:val="183001782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68CD3E74">
            <w:pPr>
              <w:adjustRightInd w:val="0"/>
              <w:snapToGrid w:val="0"/>
              <w:jc w:val="left"/>
              <w:rPr>
                <w:rFonts w:ascii="宋体" w:hAnsi="宋体"/>
                <w:spacing w:val="-6"/>
                <w:sz w:val="18"/>
                <w:szCs w:val="18"/>
              </w:rPr>
            </w:pPr>
            <w:r>
              <w:rPr>
                <w:spacing w:val="-6"/>
                <w:sz w:val="18"/>
                <w:szCs w:val="18"/>
              </w:rPr>
              <w:t>3.</w:t>
            </w:r>
            <w:r>
              <w:rPr>
                <w:rFonts w:hint="eastAsia" w:ascii="宋体" w:hAnsi="宋体"/>
                <w:spacing w:val="-6"/>
                <w:sz w:val="18"/>
                <w:szCs w:val="18"/>
              </w:rPr>
              <w:t>检验检测报告或证书是否有资质认定标志：是</w:t>
            </w:r>
            <w:sdt>
              <w:sdtPr>
                <w:rPr>
                  <w:rFonts w:hint="eastAsia" w:ascii="宋体" w:hAnsi="宋体"/>
                  <w:sz w:val="18"/>
                  <w:szCs w:val="18"/>
                </w:rPr>
                <w:id w:val="-77941268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pacing w:val="-6"/>
                <w:sz w:val="18"/>
                <w:szCs w:val="18"/>
              </w:rPr>
              <w:t xml:space="preserve"> </w:t>
            </w:r>
            <w:r>
              <w:rPr>
                <w:rFonts w:ascii="宋体" w:hAnsi="宋体"/>
                <w:spacing w:val="-6"/>
                <w:sz w:val="18"/>
                <w:szCs w:val="18"/>
              </w:rPr>
              <w:t xml:space="preserve"> </w:t>
            </w:r>
            <w:r>
              <w:rPr>
                <w:rFonts w:hint="eastAsia" w:ascii="宋体" w:hAnsi="宋体"/>
                <w:spacing w:val="-6"/>
                <w:sz w:val="18"/>
                <w:szCs w:val="18"/>
              </w:rPr>
              <w:t>否□</w:t>
            </w:r>
          </w:p>
          <w:p w14:paraId="1D58C1C6">
            <w:pPr>
              <w:adjustRightInd w:val="0"/>
              <w:snapToGrid w:val="0"/>
              <w:jc w:val="left"/>
              <w:rPr>
                <w:rFonts w:ascii="宋体" w:hAnsi="宋体"/>
                <w:sz w:val="18"/>
                <w:szCs w:val="18"/>
              </w:rPr>
            </w:pPr>
            <w:r>
              <w:rPr>
                <w:sz w:val="18"/>
                <w:szCs w:val="18"/>
              </w:rPr>
              <w:t>4.</w:t>
            </w:r>
            <w:r>
              <w:rPr>
                <w:rFonts w:hint="eastAsia" w:ascii="宋体" w:hAnsi="宋体"/>
                <w:sz w:val="18"/>
                <w:szCs w:val="18"/>
              </w:rPr>
              <w:t>检验检测报告或证书是否加盖检验检测专用章或公章：是</w:t>
            </w:r>
            <w:sdt>
              <w:sdtPr>
                <w:rPr>
                  <w:rFonts w:hint="eastAsia" w:ascii="宋体" w:hAnsi="宋体"/>
                  <w:sz w:val="18"/>
                  <w:szCs w:val="18"/>
                </w:rPr>
                <w:id w:val="214539020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79F80F07">
            <w:pPr>
              <w:adjustRightInd w:val="0"/>
              <w:snapToGrid w:val="0"/>
              <w:jc w:val="left"/>
              <w:rPr>
                <w:rFonts w:ascii="宋体" w:hAnsi="宋体"/>
                <w:sz w:val="18"/>
                <w:szCs w:val="18"/>
              </w:rPr>
            </w:pPr>
            <w:r>
              <w:rPr>
                <w:sz w:val="18"/>
                <w:szCs w:val="18"/>
              </w:rPr>
              <w:t>5.</w:t>
            </w:r>
            <w:r>
              <w:rPr>
                <w:rFonts w:hint="eastAsia" w:ascii="宋体" w:hAnsi="宋体"/>
                <w:sz w:val="18"/>
                <w:szCs w:val="18"/>
              </w:rPr>
              <w:t>是否包含</w:t>
            </w:r>
            <w:r>
              <w:rPr>
                <w:rFonts w:hint="eastAsia" w:ascii="宋体" w:hAnsi="宋体"/>
                <w:bCs/>
                <w:sz w:val="18"/>
                <w:szCs w:val="18"/>
                <w:lang w:val="sq-AL"/>
              </w:rPr>
              <w:t>检验检测机构的名称和地址</w:t>
            </w:r>
            <w:r>
              <w:rPr>
                <w:rFonts w:hint="eastAsia" w:ascii="宋体" w:hAnsi="宋体"/>
                <w:sz w:val="18"/>
                <w:szCs w:val="18"/>
              </w:rPr>
              <w:t>：是</w:t>
            </w:r>
            <w:sdt>
              <w:sdtPr>
                <w:rPr>
                  <w:rFonts w:hint="eastAsia" w:ascii="宋体" w:hAnsi="宋体"/>
                  <w:sz w:val="18"/>
                  <w:szCs w:val="18"/>
                </w:rPr>
                <w:id w:val="-47661380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1D0B50DB">
            <w:pPr>
              <w:adjustRightInd w:val="0"/>
              <w:snapToGrid w:val="0"/>
              <w:jc w:val="left"/>
              <w:rPr>
                <w:rFonts w:ascii="宋体" w:hAnsi="宋体"/>
                <w:sz w:val="18"/>
                <w:szCs w:val="18"/>
              </w:rPr>
            </w:pPr>
            <w:r>
              <w:rPr>
                <w:sz w:val="18"/>
                <w:szCs w:val="18"/>
              </w:rPr>
              <w:t>6.</w:t>
            </w:r>
            <w:r>
              <w:rPr>
                <w:rFonts w:hint="eastAsia" w:ascii="宋体" w:hAnsi="宋体"/>
                <w:bCs/>
                <w:sz w:val="18"/>
                <w:szCs w:val="18"/>
                <w:lang w:val="sq-AL"/>
              </w:rPr>
              <w:t>检验检测的地点与检验检测机构的地址不同</w:t>
            </w:r>
            <w:r>
              <w:rPr>
                <w:rFonts w:hint="eastAsia" w:ascii="宋体" w:hAnsi="宋体"/>
                <w:bCs/>
                <w:sz w:val="18"/>
                <w:szCs w:val="18"/>
              </w:rPr>
              <w:t>时，是否注明：</w:t>
            </w:r>
            <w:r>
              <w:rPr>
                <w:rFonts w:hint="eastAsia" w:ascii="宋体" w:hAnsi="宋体"/>
                <w:sz w:val="18"/>
                <w:szCs w:val="18"/>
              </w:rPr>
              <w:t>是</w:t>
            </w:r>
            <w:sdt>
              <w:sdtPr>
                <w:rPr>
                  <w:rFonts w:hint="eastAsia" w:ascii="宋体" w:hAnsi="宋体"/>
                  <w:sz w:val="18"/>
                  <w:szCs w:val="18"/>
                </w:rPr>
                <w:id w:val="88976958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798BFAFF">
            <w:pPr>
              <w:adjustRightInd w:val="0"/>
              <w:snapToGrid w:val="0"/>
              <w:jc w:val="left"/>
              <w:rPr>
                <w:rFonts w:ascii="宋体" w:hAnsi="宋体"/>
                <w:sz w:val="18"/>
                <w:szCs w:val="18"/>
              </w:rPr>
            </w:pPr>
            <w:r>
              <w:rPr>
                <w:bCs/>
                <w:sz w:val="18"/>
                <w:szCs w:val="18"/>
              </w:rPr>
              <w:t>7.</w:t>
            </w:r>
            <w:r>
              <w:rPr>
                <w:rFonts w:hint="eastAsia" w:ascii="宋体" w:hAnsi="宋体"/>
                <w:bCs/>
                <w:sz w:val="18"/>
                <w:szCs w:val="18"/>
                <w:lang w:val="sq-AL"/>
              </w:rPr>
              <w:t>检验检测报告或证书</w:t>
            </w:r>
            <w:r>
              <w:rPr>
                <w:rFonts w:hint="eastAsia" w:ascii="宋体" w:hAnsi="宋体"/>
                <w:bCs/>
                <w:sz w:val="18"/>
                <w:szCs w:val="18"/>
              </w:rPr>
              <w:t>是否包含</w:t>
            </w:r>
            <w:r>
              <w:rPr>
                <w:rFonts w:hint="eastAsia" w:ascii="宋体" w:hAnsi="宋体"/>
                <w:bCs/>
                <w:sz w:val="18"/>
                <w:szCs w:val="18"/>
                <w:lang w:val="sq-AL"/>
              </w:rPr>
              <w:t>签发人的姓名、签字或等效的标识和签发日期：</w:t>
            </w:r>
            <w:r>
              <w:rPr>
                <w:rFonts w:hint="eastAsia" w:ascii="宋体" w:hAnsi="宋体"/>
                <w:sz w:val="18"/>
                <w:szCs w:val="18"/>
              </w:rPr>
              <w:t>是</w:t>
            </w:r>
            <w:sdt>
              <w:sdtPr>
                <w:rPr>
                  <w:rFonts w:hint="eastAsia" w:ascii="宋体" w:hAnsi="宋体"/>
                  <w:sz w:val="18"/>
                  <w:szCs w:val="18"/>
                </w:rPr>
                <w:id w:val="1561977980"/>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33604DD0">
            <w:pPr>
              <w:adjustRightInd w:val="0"/>
              <w:snapToGrid w:val="0"/>
              <w:jc w:val="left"/>
              <w:rPr>
                <w:rFonts w:ascii="宋体" w:hAnsi="宋体"/>
                <w:sz w:val="18"/>
                <w:szCs w:val="18"/>
              </w:rPr>
            </w:pPr>
            <w:r>
              <w:rPr>
                <w:bCs/>
                <w:sz w:val="18"/>
                <w:szCs w:val="18"/>
              </w:rPr>
              <w:t>8.</w:t>
            </w:r>
            <w:r>
              <w:rPr>
                <w:rFonts w:hint="eastAsia" w:ascii="宋体" w:hAnsi="宋体"/>
                <w:bCs/>
                <w:sz w:val="18"/>
                <w:szCs w:val="18"/>
                <w:lang w:val="sq-AL"/>
              </w:rPr>
              <w:t>检验检测报告或证书</w:t>
            </w:r>
            <w:r>
              <w:rPr>
                <w:rFonts w:hint="eastAsia" w:ascii="宋体" w:hAnsi="宋体"/>
                <w:bCs/>
                <w:sz w:val="18"/>
                <w:szCs w:val="18"/>
              </w:rPr>
              <w:t>是否包含客户的名称和地址</w:t>
            </w:r>
            <w:r>
              <w:rPr>
                <w:rFonts w:hint="eastAsia" w:ascii="宋体" w:hAnsi="宋体"/>
                <w:bCs/>
                <w:sz w:val="18"/>
                <w:szCs w:val="18"/>
                <w:lang w:val="sq-AL"/>
              </w:rPr>
              <w:t>：</w:t>
            </w:r>
          </w:p>
          <w:p w14:paraId="199AAF0E">
            <w:pPr>
              <w:adjustRightInd w:val="0"/>
              <w:snapToGrid w:val="0"/>
              <w:ind w:firstLine="360" w:firstLineChars="200"/>
              <w:jc w:val="left"/>
              <w:rPr>
                <w:rFonts w:ascii="宋体" w:hAnsi="宋体"/>
                <w:sz w:val="18"/>
                <w:szCs w:val="18"/>
              </w:rPr>
            </w:pPr>
            <w:r>
              <w:rPr>
                <w:rFonts w:hint="eastAsia" w:ascii="宋体" w:hAnsi="宋体"/>
                <w:sz w:val="18"/>
                <w:szCs w:val="18"/>
              </w:rPr>
              <w:t>是</w:t>
            </w:r>
            <w:sdt>
              <w:sdtPr>
                <w:rPr>
                  <w:rFonts w:hint="eastAsia" w:ascii="宋体" w:hAnsi="宋体"/>
                  <w:sz w:val="18"/>
                  <w:szCs w:val="18"/>
                </w:rPr>
                <w:id w:val="14585163"/>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47474BF7">
            <w:pPr>
              <w:adjustRightInd w:val="0"/>
              <w:snapToGrid w:val="0"/>
              <w:jc w:val="left"/>
              <w:rPr>
                <w:rFonts w:ascii="宋体" w:hAnsi="宋体"/>
                <w:sz w:val="18"/>
                <w:szCs w:val="18"/>
              </w:rPr>
            </w:pPr>
            <w:r>
              <w:rPr>
                <w:bCs/>
                <w:sz w:val="18"/>
                <w:szCs w:val="18"/>
              </w:rPr>
              <w:t>9.</w:t>
            </w:r>
            <w:r>
              <w:rPr>
                <w:rFonts w:hint="eastAsia" w:ascii="宋体" w:hAnsi="宋体"/>
                <w:bCs/>
                <w:sz w:val="18"/>
                <w:szCs w:val="18"/>
                <w:lang w:val="sq-AL"/>
              </w:rPr>
              <w:t>检验检测报告或证书</w:t>
            </w:r>
            <w:r>
              <w:rPr>
                <w:rFonts w:hint="eastAsia" w:ascii="宋体" w:hAnsi="宋体"/>
                <w:bCs/>
                <w:sz w:val="18"/>
                <w:szCs w:val="18"/>
              </w:rPr>
              <w:t>是否包含检测方法</w:t>
            </w:r>
            <w:r>
              <w:rPr>
                <w:rFonts w:hint="eastAsia" w:ascii="宋体" w:hAnsi="宋体"/>
                <w:bCs/>
                <w:sz w:val="18"/>
                <w:szCs w:val="18"/>
                <w:lang w:val="sq-AL"/>
              </w:rPr>
              <w:t>：</w:t>
            </w:r>
            <w:r>
              <w:rPr>
                <w:rFonts w:hint="eastAsia" w:ascii="宋体" w:hAnsi="宋体"/>
                <w:sz w:val="18"/>
                <w:szCs w:val="18"/>
              </w:rPr>
              <w:t>是</w:t>
            </w:r>
            <w:sdt>
              <w:sdtPr>
                <w:rPr>
                  <w:rFonts w:hint="eastAsia" w:ascii="宋体" w:hAnsi="宋体"/>
                  <w:sz w:val="18"/>
                  <w:szCs w:val="18"/>
                </w:rPr>
                <w:id w:val="85206957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435B5258">
            <w:pPr>
              <w:adjustRightInd w:val="0"/>
              <w:snapToGrid w:val="0"/>
              <w:jc w:val="left"/>
              <w:rPr>
                <w:rFonts w:ascii="宋体" w:hAnsi="宋体"/>
                <w:sz w:val="18"/>
                <w:szCs w:val="18"/>
              </w:rPr>
            </w:pPr>
            <w:r>
              <w:rPr>
                <w:bCs/>
                <w:sz w:val="18"/>
                <w:szCs w:val="18"/>
              </w:rPr>
              <w:t>10.</w:t>
            </w:r>
            <w:r>
              <w:rPr>
                <w:rFonts w:hint="eastAsia" w:ascii="宋体" w:hAnsi="宋体"/>
                <w:bCs/>
                <w:sz w:val="18"/>
                <w:szCs w:val="18"/>
                <w:lang w:val="sq-AL"/>
              </w:rPr>
              <w:t>检验检测报告或证书</w:t>
            </w:r>
            <w:r>
              <w:rPr>
                <w:rFonts w:hint="eastAsia" w:ascii="宋体" w:hAnsi="宋体"/>
                <w:bCs/>
                <w:sz w:val="18"/>
                <w:szCs w:val="18"/>
              </w:rPr>
              <w:t>是否包含</w:t>
            </w:r>
            <w:r>
              <w:rPr>
                <w:rFonts w:hint="eastAsia" w:ascii="宋体" w:hAnsi="宋体"/>
                <w:bCs/>
                <w:sz w:val="18"/>
                <w:szCs w:val="18"/>
                <w:lang w:val="sq-AL"/>
              </w:rPr>
              <w:t>样品的描述、状态和标识、</w:t>
            </w:r>
            <w:r>
              <w:rPr>
                <w:rFonts w:hint="eastAsia" w:ascii="宋体" w:hAnsi="宋体"/>
                <w:bCs/>
                <w:sz w:val="18"/>
                <w:szCs w:val="18"/>
              </w:rPr>
              <w:t>抽样信息、样品接收时间、检验检测时间、签发时间：</w:t>
            </w:r>
            <w:r>
              <w:rPr>
                <w:rFonts w:hint="eastAsia" w:ascii="宋体" w:hAnsi="宋体"/>
                <w:sz w:val="18"/>
                <w:szCs w:val="18"/>
              </w:rPr>
              <w:t>是</w:t>
            </w:r>
            <w:sdt>
              <w:sdtPr>
                <w:rPr>
                  <w:rFonts w:hint="eastAsia" w:ascii="宋体" w:hAnsi="宋体"/>
                  <w:sz w:val="18"/>
                  <w:szCs w:val="18"/>
                </w:rPr>
                <w:id w:val="152659828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54B58DE1">
            <w:pPr>
              <w:adjustRightInd w:val="0"/>
              <w:snapToGrid w:val="0"/>
              <w:jc w:val="left"/>
              <w:rPr>
                <w:rFonts w:ascii="宋体" w:hAnsi="宋体"/>
                <w:sz w:val="18"/>
                <w:szCs w:val="18"/>
              </w:rPr>
            </w:pPr>
            <w:r>
              <w:rPr>
                <w:sz w:val="18"/>
                <w:szCs w:val="18"/>
              </w:rPr>
              <w:t>11.</w:t>
            </w:r>
            <w:r>
              <w:rPr>
                <w:rFonts w:hint="eastAsia" w:ascii="宋体" w:hAnsi="宋体"/>
                <w:sz w:val="18"/>
                <w:szCs w:val="18"/>
              </w:rPr>
              <w:t>当抽样环节对检验检测结果的有效性或应用有影响时，是否提供检验检测机构或其他机构所用的抽样计划和程序的说明：是</w:t>
            </w:r>
            <w:sdt>
              <w:sdtPr>
                <w:rPr>
                  <w:rFonts w:hint="eastAsia" w:ascii="宋体" w:hAnsi="宋体"/>
                  <w:sz w:val="18"/>
                  <w:szCs w:val="18"/>
                </w:rPr>
                <w:id w:val="187380006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030FD0CE">
            <w:pPr>
              <w:adjustRightInd w:val="0"/>
              <w:snapToGrid w:val="0"/>
              <w:jc w:val="left"/>
              <w:rPr>
                <w:rFonts w:ascii="宋体" w:hAnsi="宋体"/>
                <w:sz w:val="18"/>
                <w:szCs w:val="18"/>
              </w:rPr>
            </w:pPr>
            <w:r>
              <w:rPr>
                <w:sz w:val="18"/>
                <w:szCs w:val="18"/>
              </w:rPr>
              <w:t>12.</w:t>
            </w:r>
            <w:r>
              <w:rPr>
                <w:rFonts w:hint="eastAsia" w:ascii="宋体" w:hAnsi="宋体"/>
                <w:sz w:val="18"/>
                <w:szCs w:val="18"/>
              </w:rPr>
              <w:t>存在分包时，是否注明分包的检验检测项目以及承担分包项目的检验检测机构信息</w:t>
            </w:r>
            <w:r>
              <w:rPr>
                <w:rFonts w:hint="eastAsia" w:ascii="宋体" w:hAnsi="宋体"/>
                <w:bCs/>
                <w:sz w:val="18"/>
                <w:szCs w:val="18"/>
                <w:lang w:val="sq-AL"/>
              </w:rPr>
              <w:t>：</w:t>
            </w:r>
            <w:r>
              <w:rPr>
                <w:rFonts w:hint="eastAsia" w:ascii="宋体" w:hAnsi="宋体"/>
                <w:sz w:val="18"/>
                <w:szCs w:val="18"/>
              </w:rPr>
              <w:t>是</w:t>
            </w:r>
            <w:sdt>
              <w:sdtPr>
                <w:rPr>
                  <w:rFonts w:hint="eastAsia" w:ascii="宋体" w:hAnsi="宋体"/>
                  <w:sz w:val="18"/>
                  <w:szCs w:val="18"/>
                </w:rPr>
                <w:id w:val="80458922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3366AEB5">
            <w:pPr>
              <w:adjustRightInd w:val="0"/>
              <w:snapToGrid w:val="0"/>
              <w:jc w:val="left"/>
            </w:pPr>
            <w:r>
              <w:rPr>
                <w:rFonts w:ascii="宋体" w:hAnsi="宋体"/>
                <w:b/>
                <w:color w:val="000000" w:themeColor="text1"/>
                <w:sz w:val="18"/>
                <w:szCs w:val="18"/>
                <w14:textFill>
                  <w14:solidFill>
                    <w14:schemeClr w14:val="tx1"/>
                  </w14:solidFill>
                </w14:textFill>
              </w:rPr>
              <w:t>√</w:t>
            </w:r>
          </w:p>
        </w:tc>
        <w:tc>
          <w:tcPr>
            <w:tcW w:w="284" w:type="dxa"/>
            <w:vAlign w:val="center"/>
          </w:tcPr>
          <w:p w14:paraId="1F573087">
            <w:pPr>
              <w:adjustRightInd w:val="0"/>
              <w:snapToGrid w:val="0"/>
              <w:jc w:val="left"/>
            </w:pPr>
          </w:p>
        </w:tc>
        <w:tc>
          <w:tcPr>
            <w:tcW w:w="283" w:type="dxa"/>
            <w:vAlign w:val="center"/>
          </w:tcPr>
          <w:p w14:paraId="0F9C9312">
            <w:pPr>
              <w:adjustRightInd w:val="0"/>
              <w:snapToGrid w:val="0"/>
              <w:jc w:val="left"/>
            </w:pPr>
          </w:p>
        </w:tc>
        <w:tc>
          <w:tcPr>
            <w:tcW w:w="284" w:type="dxa"/>
            <w:vAlign w:val="center"/>
          </w:tcPr>
          <w:p w14:paraId="1E27E5DB">
            <w:pPr>
              <w:adjustRightInd w:val="0"/>
              <w:snapToGrid w:val="0"/>
              <w:jc w:val="left"/>
            </w:pPr>
          </w:p>
        </w:tc>
        <w:tc>
          <w:tcPr>
            <w:tcW w:w="1310" w:type="dxa"/>
            <w:vAlign w:val="center"/>
          </w:tcPr>
          <w:p w14:paraId="3578ACD3">
            <w:pPr>
              <w:adjustRightInd w:val="0"/>
              <w:snapToGrid w:val="0"/>
              <w:jc w:val="left"/>
            </w:pPr>
          </w:p>
        </w:tc>
      </w:tr>
      <w:tr w14:paraId="63ECD1DC">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63CD14C7">
            <w:pPr>
              <w:adjustRightInd w:val="0"/>
              <w:snapToGrid w:val="0"/>
              <w:jc w:val="center"/>
              <w:rPr>
                <w:b/>
                <w:bCs/>
                <w:sz w:val="18"/>
                <w:szCs w:val="18"/>
                <w:lang w:val="sq-AL"/>
              </w:rPr>
            </w:pPr>
          </w:p>
        </w:tc>
        <w:tc>
          <w:tcPr>
            <w:tcW w:w="425" w:type="dxa"/>
            <w:vAlign w:val="center"/>
          </w:tcPr>
          <w:p w14:paraId="6A673A3A">
            <w:pPr>
              <w:adjustRightInd w:val="0"/>
              <w:snapToGrid w:val="0"/>
              <w:jc w:val="center"/>
              <w:rPr>
                <w:bCs/>
                <w:sz w:val="18"/>
                <w:szCs w:val="18"/>
              </w:rPr>
            </w:pPr>
            <w:r>
              <w:rPr>
                <w:bCs/>
                <w:sz w:val="18"/>
                <w:szCs w:val="18"/>
              </w:rPr>
              <w:t>41)</w:t>
            </w:r>
          </w:p>
        </w:tc>
        <w:tc>
          <w:tcPr>
            <w:tcW w:w="2268" w:type="dxa"/>
            <w:vAlign w:val="center"/>
          </w:tcPr>
          <w:p w14:paraId="0C9D68C2">
            <w:pPr>
              <w:rPr>
                <w:sz w:val="18"/>
                <w:szCs w:val="18"/>
                <w:lang w:val="sq-AL"/>
              </w:rPr>
            </w:pPr>
            <w:r>
              <w:rPr>
                <w:sz w:val="18"/>
                <w:szCs w:val="18"/>
              </w:rPr>
              <w:t>检验检测机构如果使用电子签名，符合相关法律法规规定。</w:t>
            </w:r>
          </w:p>
        </w:tc>
        <w:tc>
          <w:tcPr>
            <w:tcW w:w="3827" w:type="dxa"/>
            <w:vAlign w:val="center"/>
          </w:tcPr>
          <w:p w14:paraId="65B22A83">
            <w:pPr>
              <w:adjustRightInd w:val="0"/>
              <w:snapToGrid w:val="0"/>
              <w:jc w:val="left"/>
              <w:rPr>
                <w:sz w:val="18"/>
                <w:szCs w:val="18"/>
              </w:rPr>
            </w:pPr>
            <w:r>
              <w:rPr>
                <w:sz w:val="18"/>
                <w:szCs w:val="18"/>
              </w:rPr>
              <w:t>查阅检验检测报告或证书：</w:t>
            </w:r>
          </w:p>
          <w:p w14:paraId="12E41C96">
            <w:pPr>
              <w:pStyle w:val="3"/>
              <w:snapToGrid w:val="0"/>
              <w:ind w:firstLine="0" w:firstLineChars="0"/>
              <w:jc w:val="left"/>
              <w:rPr>
                <w:rFonts w:ascii="Times New Roman" w:eastAsia="宋体"/>
                <w:color w:val="auto"/>
                <w:kern w:val="2"/>
                <w:sz w:val="18"/>
                <w:szCs w:val="18"/>
              </w:rPr>
            </w:pPr>
            <w:r>
              <w:rPr>
                <w:rFonts w:ascii="Times New Roman" w:eastAsia="宋体"/>
                <w:color w:val="auto"/>
                <w:kern w:val="2"/>
                <w:sz w:val="18"/>
                <w:szCs w:val="18"/>
              </w:rPr>
              <w:t>1.是否使用电子签名，如有，体系文件中是否有电子签名相关管理规定；</w:t>
            </w:r>
          </w:p>
          <w:p w14:paraId="28D56048">
            <w:pPr>
              <w:pStyle w:val="3"/>
              <w:snapToGrid w:val="0"/>
              <w:ind w:firstLine="0" w:firstLineChars="0"/>
              <w:jc w:val="left"/>
              <w:rPr>
                <w:rFonts w:ascii="Times New Roman" w:eastAsia="宋体"/>
                <w:kern w:val="2"/>
                <w:sz w:val="18"/>
                <w:szCs w:val="18"/>
              </w:rPr>
            </w:pPr>
            <w:r>
              <w:rPr>
                <w:rFonts w:ascii="Times New Roman" w:eastAsia="宋体"/>
                <w:color w:val="auto"/>
                <w:kern w:val="2"/>
                <w:sz w:val="18"/>
                <w:szCs w:val="18"/>
              </w:rPr>
              <w:t>2.电子签名的使用是否符合法律法规规定要求，有权限管理。</w:t>
            </w:r>
          </w:p>
        </w:tc>
        <w:tc>
          <w:tcPr>
            <w:tcW w:w="4395" w:type="dxa"/>
            <w:vAlign w:val="center"/>
          </w:tcPr>
          <w:p w14:paraId="506448E0">
            <w:pPr>
              <w:adjustRightInd w:val="0"/>
              <w:snapToGrid w:val="0"/>
              <w:jc w:val="left"/>
              <w:rPr>
                <w:rFonts w:ascii="宋体" w:hAnsi="宋体"/>
                <w:sz w:val="18"/>
                <w:szCs w:val="18"/>
              </w:rPr>
            </w:pPr>
            <w:r>
              <w:rPr>
                <w:sz w:val="18"/>
                <w:szCs w:val="18"/>
              </w:rPr>
              <w:t>1.</w:t>
            </w:r>
            <w:r>
              <w:rPr>
                <w:rFonts w:hint="eastAsia" w:ascii="宋体" w:hAnsi="宋体"/>
                <w:sz w:val="18"/>
                <w:szCs w:val="18"/>
              </w:rPr>
              <w:t>体系文件中是否有电子签名相关管理要求；</w:t>
            </w:r>
          </w:p>
          <w:p w14:paraId="32917A0B">
            <w:pPr>
              <w:adjustRightInd w:val="0"/>
              <w:snapToGrid w:val="0"/>
              <w:ind w:firstLine="360" w:firstLineChars="200"/>
              <w:jc w:val="left"/>
              <w:rPr>
                <w:rFonts w:ascii="宋体" w:hAnsi="宋体"/>
                <w:sz w:val="18"/>
                <w:szCs w:val="18"/>
              </w:rPr>
            </w:pPr>
            <w:r>
              <w:rPr>
                <w:rFonts w:hint="eastAsia" w:ascii="宋体" w:hAnsi="宋体"/>
                <w:sz w:val="18"/>
                <w:szCs w:val="18"/>
              </w:rPr>
              <w:t>是</w:t>
            </w:r>
            <w:sdt>
              <w:sdtPr>
                <w:rPr>
                  <w:rFonts w:hint="eastAsia" w:ascii="宋体" w:hAnsi="宋体"/>
                  <w:sz w:val="18"/>
                  <w:szCs w:val="18"/>
                </w:rPr>
                <w:id w:val="117746487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      不适用□</w:t>
            </w:r>
          </w:p>
          <w:p w14:paraId="5AFC1624">
            <w:pPr>
              <w:adjustRightInd w:val="0"/>
              <w:snapToGrid w:val="0"/>
              <w:jc w:val="left"/>
              <w:rPr>
                <w:rFonts w:ascii="宋体" w:hAnsi="宋体"/>
                <w:sz w:val="18"/>
                <w:szCs w:val="18"/>
              </w:rPr>
            </w:pPr>
            <w:r>
              <w:rPr>
                <w:sz w:val="18"/>
                <w:szCs w:val="18"/>
              </w:rPr>
              <w:t>2.</w:t>
            </w:r>
            <w:r>
              <w:rPr>
                <w:rFonts w:hint="eastAsia" w:ascii="宋体" w:hAnsi="宋体"/>
                <w:sz w:val="18"/>
                <w:szCs w:val="18"/>
              </w:rPr>
              <w:t>电子签名的管理是否受控，使用是否有权限；</w:t>
            </w:r>
          </w:p>
          <w:p w14:paraId="7AAC2857">
            <w:pPr>
              <w:adjustRightInd w:val="0"/>
              <w:snapToGrid w:val="0"/>
              <w:ind w:firstLine="360" w:firstLineChars="200"/>
              <w:jc w:val="left"/>
              <w:rPr>
                <w:rFonts w:ascii="宋体" w:hAnsi="宋体"/>
                <w:sz w:val="18"/>
                <w:szCs w:val="18"/>
              </w:rPr>
            </w:pPr>
            <w:r>
              <w:rPr>
                <w:rFonts w:hint="eastAsia" w:ascii="宋体" w:hAnsi="宋体"/>
                <w:sz w:val="18"/>
                <w:szCs w:val="18"/>
              </w:rPr>
              <w:t>是</w:t>
            </w:r>
            <w:sdt>
              <w:sdtPr>
                <w:rPr>
                  <w:rFonts w:hint="eastAsia" w:ascii="宋体" w:hAnsi="宋体"/>
                  <w:sz w:val="18"/>
                  <w:szCs w:val="18"/>
                </w:rPr>
                <w:id w:val="-2132478274"/>
              </w:sdtPr>
              <w:sdtEndPr>
                <w:rPr>
                  <w:rFonts w:hint="eastAsia" w:ascii="宋体" w:hAnsi="宋体"/>
                  <w:sz w:val="18"/>
                  <w:szCs w:val="18"/>
                </w:rPr>
              </w:sdtEndPr>
              <w:sdtContent>
                <w:sdt>
                  <w:sdtPr>
                    <w:rPr>
                      <w:rFonts w:hint="eastAsia" w:ascii="宋体" w:hAnsi="宋体"/>
                      <w:sz w:val="18"/>
                      <w:szCs w:val="18"/>
                    </w:rPr>
                    <w:id w:val="-902448225"/>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960310605"/>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037932276"/>
                <w:showingPlcHdr/>
              </w:sdtPr>
              <w:sdtEndPr>
                <w:rPr>
                  <w:rFonts w:hint="eastAsia" w:ascii="宋体" w:hAnsi="宋体"/>
                  <w:sz w:val="18"/>
                  <w:szCs w:val="18"/>
                </w:rPr>
              </w:sdtEndPr>
              <w:sdtContent/>
            </w:sdt>
            <w:r>
              <w:rPr>
                <w:rFonts w:hint="eastAsia" w:ascii="宋体" w:hAnsi="宋体"/>
                <w:sz w:val="18"/>
                <w:szCs w:val="18"/>
              </w:rPr>
              <w:t xml:space="preserve">      不适用</w:t>
            </w:r>
            <w:sdt>
              <w:sdtPr>
                <w:rPr>
                  <w:rFonts w:hint="eastAsia" w:ascii="宋体" w:hAnsi="宋体"/>
                  <w:sz w:val="18"/>
                  <w:szCs w:val="18"/>
                </w:rPr>
                <w:id w:val="1733502362"/>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626776661"/>
                <w:showingPlcHdr/>
              </w:sdtPr>
              <w:sdtEndPr>
                <w:rPr>
                  <w:rFonts w:hint="eastAsia" w:ascii="宋体" w:hAnsi="宋体"/>
                  <w:sz w:val="18"/>
                  <w:szCs w:val="18"/>
                </w:rPr>
              </w:sdtEndPr>
              <w:sdtContent/>
            </w:sdt>
          </w:p>
          <w:p w14:paraId="1EC41AC7">
            <w:pPr>
              <w:adjustRightInd w:val="0"/>
              <w:snapToGrid w:val="0"/>
              <w:jc w:val="left"/>
              <w:rPr>
                <w:rFonts w:ascii="宋体" w:hAnsi="宋体"/>
                <w:sz w:val="18"/>
                <w:szCs w:val="18"/>
              </w:rPr>
            </w:pPr>
            <w:r>
              <w:rPr>
                <w:sz w:val="18"/>
                <w:szCs w:val="18"/>
              </w:rPr>
              <w:t>3.</w:t>
            </w:r>
            <w:r>
              <w:rPr>
                <w:rFonts w:hint="eastAsia" w:ascii="宋体" w:hAnsi="宋体"/>
                <w:sz w:val="18"/>
                <w:szCs w:val="18"/>
              </w:rPr>
              <w:t>利用其他签字等效标识时，其等效标识是否具有唯一性和安全性：是</w:t>
            </w:r>
            <w:sdt>
              <w:sdtPr>
                <w:rPr>
                  <w:rFonts w:hint="eastAsia" w:ascii="宋体" w:hAnsi="宋体"/>
                  <w:sz w:val="18"/>
                  <w:szCs w:val="18"/>
                </w:rPr>
                <w:id w:val="-873768918"/>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1F58B5C0">
            <w:pPr>
              <w:adjustRightInd w:val="0"/>
              <w:snapToGrid w:val="0"/>
              <w:jc w:val="left"/>
            </w:pPr>
            <w:r>
              <w:rPr>
                <w:rFonts w:ascii="宋体" w:hAnsi="宋体"/>
                <w:b/>
                <w:color w:val="000000" w:themeColor="text1"/>
                <w:sz w:val="18"/>
                <w:szCs w:val="18"/>
                <w14:textFill>
                  <w14:solidFill>
                    <w14:schemeClr w14:val="tx1"/>
                  </w14:solidFill>
                </w14:textFill>
              </w:rPr>
              <w:t>√</w:t>
            </w:r>
          </w:p>
        </w:tc>
        <w:tc>
          <w:tcPr>
            <w:tcW w:w="284" w:type="dxa"/>
            <w:vAlign w:val="center"/>
          </w:tcPr>
          <w:p w14:paraId="1858CDD5">
            <w:pPr>
              <w:adjustRightInd w:val="0"/>
              <w:snapToGrid w:val="0"/>
              <w:jc w:val="left"/>
            </w:pPr>
          </w:p>
        </w:tc>
        <w:tc>
          <w:tcPr>
            <w:tcW w:w="283" w:type="dxa"/>
            <w:vAlign w:val="center"/>
          </w:tcPr>
          <w:p w14:paraId="610CF45F">
            <w:pPr>
              <w:adjustRightInd w:val="0"/>
              <w:snapToGrid w:val="0"/>
              <w:jc w:val="left"/>
            </w:pPr>
          </w:p>
        </w:tc>
        <w:tc>
          <w:tcPr>
            <w:tcW w:w="284" w:type="dxa"/>
            <w:vAlign w:val="center"/>
          </w:tcPr>
          <w:p w14:paraId="07E6E9B8">
            <w:pPr>
              <w:adjustRightInd w:val="0"/>
              <w:snapToGrid w:val="0"/>
              <w:jc w:val="left"/>
            </w:pPr>
          </w:p>
        </w:tc>
        <w:tc>
          <w:tcPr>
            <w:tcW w:w="1310" w:type="dxa"/>
            <w:vAlign w:val="center"/>
          </w:tcPr>
          <w:p w14:paraId="00CEF385">
            <w:pPr>
              <w:adjustRightInd w:val="0"/>
              <w:snapToGrid w:val="0"/>
              <w:jc w:val="left"/>
            </w:pPr>
          </w:p>
        </w:tc>
      </w:tr>
      <w:tr w14:paraId="6A9B44C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restart"/>
            <w:vAlign w:val="center"/>
          </w:tcPr>
          <w:p w14:paraId="00DFBCD9">
            <w:pPr>
              <w:adjustRightInd w:val="0"/>
              <w:snapToGrid w:val="0"/>
              <w:jc w:val="center"/>
              <w:rPr>
                <w:b/>
                <w:bCs/>
                <w:sz w:val="18"/>
                <w:szCs w:val="18"/>
              </w:rPr>
            </w:pPr>
            <w:r>
              <w:rPr>
                <w:b/>
                <w:bCs/>
                <w:sz w:val="18"/>
                <w:szCs w:val="18"/>
              </w:rPr>
              <w:t>2.12.7</w:t>
            </w:r>
          </w:p>
          <w:p w14:paraId="79DB6AF7">
            <w:pPr>
              <w:adjustRightInd w:val="0"/>
              <w:snapToGrid w:val="0"/>
              <w:jc w:val="center"/>
              <w:rPr>
                <w:sz w:val="18"/>
                <w:szCs w:val="18"/>
              </w:rPr>
            </w:pPr>
            <w:r>
              <w:rPr>
                <w:sz w:val="18"/>
                <w:szCs w:val="18"/>
              </w:rPr>
              <w:t>检验检测机构应当对质量记录和技术记录的管理作出规定，包括记录的标识、贮存、保护、归档留存和处置等内容。记录信息应当充分、清晰、完整。检验检测原始记录和报告保存期限不少于6年。</w:t>
            </w:r>
          </w:p>
        </w:tc>
        <w:tc>
          <w:tcPr>
            <w:tcW w:w="425" w:type="dxa"/>
            <w:vAlign w:val="center"/>
          </w:tcPr>
          <w:p w14:paraId="721E69D6">
            <w:pPr>
              <w:adjustRightInd w:val="0"/>
              <w:snapToGrid w:val="0"/>
              <w:jc w:val="center"/>
              <w:rPr>
                <w:bCs/>
                <w:sz w:val="18"/>
                <w:szCs w:val="18"/>
              </w:rPr>
            </w:pPr>
            <w:r>
              <w:rPr>
                <w:bCs/>
                <w:sz w:val="18"/>
                <w:szCs w:val="18"/>
              </w:rPr>
              <w:t>42)</w:t>
            </w:r>
          </w:p>
        </w:tc>
        <w:tc>
          <w:tcPr>
            <w:tcW w:w="2268" w:type="dxa"/>
            <w:vAlign w:val="center"/>
          </w:tcPr>
          <w:p w14:paraId="0201754D">
            <w:pPr>
              <w:adjustRightInd w:val="0"/>
              <w:snapToGrid w:val="0"/>
              <w:jc w:val="left"/>
              <w:rPr>
                <w:sz w:val="18"/>
                <w:szCs w:val="18"/>
                <w:lang w:val="sq-AL"/>
              </w:rPr>
            </w:pPr>
            <w:r>
              <w:rPr>
                <w:sz w:val="18"/>
                <w:szCs w:val="18"/>
              </w:rPr>
              <w:t>检验检测机构的管理体系包含对记录管理的规定，记录应当信息充分、清晰、完整。记录管理内容包括记录标识、贮存、保护、归档留存和处置等。检验检测原始记录和报告保存期限不少于6年。</w:t>
            </w:r>
          </w:p>
        </w:tc>
        <w:tc>
          <w:tcPr>
            <w:tcW w:w="3827" w:type="dxa"/>
            <w:vAlign w:val="center"/>
          </w:tcPr>
          <w:p w14:paraId="762FC033">
            <w:pPr>
              <w:adjustRightInd w:val="0"/>
              <w:snapToGrid w:val="0"/>
              <w:jc w:val="left"/>
              <w:rPr>
                <w:sz w:val="18"/>
                <w:szCs w:val="18"/>
              </w:rPr>
            </w:pPr>
            <w:r>
              <w:rPr>
                <w:sz w:val="18"/>
                <w:szCs w:val="18"/>
              </w:rPr>
              <w:t>查阅管理体系文件和见证材料：</w:t>
            </w:r>
          </w:p>
          <w:p w14:paraId="6D37AE19">
            <w:pPr>
              <w:adjustRightInd w:val="0"/>
              <w:snapToGrid w:val="0"/>
              <w:jc w:val="left"/>
              <w:rPr>
                <w:sz w:val="18"/>
                <w:szCs w:val="18"/>
              </w:rPr>
            </w:pPr>
            <w:r>
              <w:rPr>
                <w:sz w:val="18"/>
                <w:szCs w:val="18"/>
              </w:rPr>
              <w:t>1.每项检验检测的记录应包含充分的信息，该检验检测在尽可能接近原始条件情况下能够重复；</w:t>
            </w:r>
          </w:p>
          <w:p w14:paraId="5049965E">
            <w:pPr>
              <w:adjustRightInd w:val="0"/>
              <w:snapToGrid w:val="0"/>
              <w:jc w:val="left"/>
              <w:rPr>
                <w:sz w:val="18"/>
                <w:szCs w:val="18"/>
              </w:rPr>
            </w:pPr>
            <w:r>
              <w:rPr>
                <w:sz w:val="18"/>
                <w:szCs w:val="18"/>
              </w:rPr>
              <w:t>2.记录应包括抽样人员、每项检验检测人员和结果校核人员的签字或等效标识；</w:t>
            </w:r>
          </w:p>
          <w:p w14:paraId="34ED6204">
            <w:pPr>
              <w:adjustRightInd w:val="0"/>
              <w:snapToGrid w:val="0"/>
              <w:jc w:val="left"/>
              <w:rPr>
                <w:sz w:val="18"/>
                <w:szCs w:val="18"/>
              </w:rPr>
            </w:pPr>
            <w:r>
              <w:rPr>
                <w:sz w:val="18"/>
                <w:szCs w:val="18"/>
              </w:rPr>
              <w:t>3.观察结果、数据应在产生时予以记录。不允许补记、追记、重抄；</w:t>
            </w:r>
          </w:p>
          <w:p w14:paraId="153F9802">
            <w:pPr>
              <w:adjustRightInd w:val="0"/>
              <w:snapToGrid w:val="0"/>
              <w:jc w:val="left"/>
              <w:rPr>
                <w:sz w:val="18"/>
                <w:szCs w:val="18"/>
              </w:rPr>
            </w:pPr>
            <w:r>
              <w:rPr>
                <w:sz w:val="18"/>
                <w:szCs w:val="18"/>
              </w:rPr>
              <w:t>4.书面记录形成过程中如有错误，应采用杠改方式，并将改正后的数据填写在杠改处。实施记录改动的人员应在更改处签名或等效标识；</w:t>
            </w:r>
          </w:p>
          <w:p w14:paraId="607B530E">
            <w:pPr>
              <w:adjustRightInd w:val="0"/>
              <w:snapToGrid w:val="0"/>
              <w:jc w:val="left"/>
              <w:rPr>
                <w:sz w:val="18"/>
                <w:szCs w:val="18"/>
              </w:rPr>
            </w:pPr>
            <w:r>
              <w:rPr>
                <w:sz w:val="18"/>
                <w:szCs w:val="18"/>
              </w:rPr>
              <w:t>5.所有记录的存放条件应有安全保护措施，对电子存储的记录也应采取与书面媒体同等措施，并加以保护及备份，防止未经授权的侵入及修改，以避免原始数据的丢失或改动；</w:t>
            </w:r>
          </w:p>
          <w:p w14:paraId="359FA4DB">
            <w:pPr>
              <w:adjustRightInd w:val="0"/>
              <w:snapToGrid w:val="0"/>
              <w:jc w:val="left"/>
              <w:rPr>
                <w:sz w:val="18"/>
                <w:szCs w:val="18"/>
              </w:rPr>
            </w:pPr>
            <w:r>
              <w:rPr>
                <w:sz w:val="18"/>
                <w:szCs w:val="18"/>
              </w:rPr>
              <w:t>6.记录可存于不同媒体上，包括书面、电子或电磁方式；</w:t>
            </w:r>
          </w:p>
          <w:p w14:paraId="512C3151">
            <w:pPr>
              <w:adjustRightInd w:val="0"/>
              <w:snapToGrid w:val="0"/>
              <w:jc w:val="left"/>
              <w:rPr>
                <w:sz w:val="18"/>
                <w:szCs w:val="18"/>
              </w:rPr>
            </w:pPr>
            <w:r>
              <w:rPr>
                <w:sz w:val="18"/>
                <w:szCs w:val="18"/>
              </w:rPr>
              <w:t>7.检验检测报告或证书档案的保存期限通常不少于6年，若评审补充要求另有规定，则按评审补充要求执行。</w:t>
            </w:r>
          </w:p>
        </w:tc>
        <w:tc>
          <w:tcPr>
            <w:tcW w:w="4395" w:type="dxa"/>
            <w:vAlign w:val="center"/>
          </w:tcPr>
          <w:p w14:paraId="5375371C">
            <w:pPr>
              <w:adjustRightInd w:val="0"/>
              <w:snapToGrid w:val="0"/>
              <w:jc w:val="left"/>
              <w:rPr>
                <w:rFonts w:ascii="宋体" w:hAnsi="宋体"/>
                <w:sz w:val="18"/>
                <w:szCs w:val="18"/>
              </w:rPr>
            </w:pPr>
            <w:r>
              <w:rPr>
                <w:sz w:val="18"/>
                <w:szCs w:val="18"/>
              </w:rPr>
              <w:t>1.</w:t>
            </w:r>
            <w:r>
              <w:rPr>
                <w:rFonts w:hint="eastAsia" w:ascii="宋体" w:hAnsi="宋体"/>
                <w:sz w:val="18"/>
                <w:szCs w:val="18"/>
              </w:rPr>
              <w:t>是否建立和保持记录管理程序，确保记录的标识、贮存、保护、检索、保留和处置符合要求：是□   否□</w:t>
            </w:r>
          </w:p>
          <w:p w14:paraId="75B7A0EC">
            <w:pPr>
              <w:adjustRightInd w:val="0"/>
              <w:snapToGrid w:val="0"/>
              <w:jc w:val="left"/>
              <w:rPr>
                <w:rFonts w:ascii="宋体" w:hAnsi="宋体"/>
                <w:sz w:val="18"/>
                <w:szCs w:val="18"/>
              </w:rPr>
            </w:pPr>
            <w:r>
              <w:rPr>
                <w:sz w:val="18"/>
                <w:szCs w:val="18"/>
              </w:rPr>
              <w:t>2.</w:t>
            </w:r>
            <w:r>
              <w:rPr>
                <w:rFonts w:hint="eastAsia" w:ascii="宋体" w:hAnsi="宋体"/>
                <w:sz w:val="18"/>
                <w:szCs w:val="18"/>
              </w:rPr>
              <w:t>所有记录是否有唯一性标识：是□    否□</w:t>
            </w:r>
          </w:p>
          <w:p w14:paraId="1323A465">
            <w:pPr>
              <w:adjustRightInd w:val="0"/>
              <w:snapToGrid w:val="0"/>
              <w:jc w:val="left"/>
              <w:rPr>
                <w:rFonts w:ascii="宋体" w:hAnsi="宋体"/>
                <w:sz w:val="18"/>
                <w:szCs w:val="18"/>
              </w:rPr>
            </w:pPr>
            <w:r>
              <w:rPr>
                <w:sz w:val="18"/>
                <w:szCs w:val="18"/>
              </w:rPr>
              <w:t>3.</w:t>
            </w:r>
            <w:r>
              <w:rPr>
                <w:rFonts w:hint="eastAsia" w:ascii="宋体" w:hAnsi="宋体"/>
                <w:sz w:val="18"/>
                <w:szCs w:val="18"/>
              </w:rPr>
              <w:t>每项检验检测的记录是否信息充分(如样品、检测条件、涉及量值溯源的设备或标准物质、检测过程等)，保证能够再现其检测活动，实现可追溯性：是</w:t>
            </w:r>
            <w:sdt>
              <w:sdtPr>
                <w:rPr>
                  <w:rFonts w:hint="eastAsia" w:ascii="宋体" w:hAnsi="宋体"/>
                  <w:sz w:val="18"/>
                  <w:szCs w:val="18"/>
                </w:rPr>
                <w:id w:val="-2144260605"/>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w:t>
            </w:r>
            <w:r>
              <w:rPr>
                <w:rFonts w:ascii="宋体" w:hAnsi="宋体"/>
                <w:sz w:val="18"/>
                <w:szCs w:val="18"/>
              </w:rPr>
              <w:t xml:space="preserve"> </w:t>
            </w:r>
            <w:r>
              <w:rPr>
                <w:rFonts w:hint="eastAsia" w:ascii="宋体" w:hAnsi="宋体"/>
                <w:sz w:val="18"/>
                <w:szCs w:val="18"/>
              </w:rPr>
              <w:t>否□</w:t>
            </w:r>
          </w:p>
          <w:p w14:paraId="10740849">
            <w:pPr>
              <w:adjustRightInd w:val="0"/>
              <w:snapToGrid w:val="0"/>
              <w:jc w:val="left"/>
              <w:rPr>
                <w:rFonts w:ascii="宋体" w:hAnsi="宋体"/>
                <w:sz w:val="18"/>
                <w:szCs w:val="18"/>
              </w:rPr>
            </w:pPr>
            <w:r>
              <w:rPr>
                <w:sz w:val="18"/>
                <w:szCs w:val="18"/>
              </w:rPr>
              <w:t>4.</w:t>
            </w:r>
            <w:r>
              <w:rPr>
                <w:rFonts w:hint="eastAsia" w:ascii="宋体" w:hAnsi="宋体"/>
                <w:sz w:val="18"/>
                <w:szCs w:val="18"/>
              </w:rPr>
              <w:t>记录是否包括抽样人员(适用时)：</w:t>
            </w:r>
          </w:p>
          <w:p w14:paraId="70E9E6E5">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26083458"/>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      不适用□</w:t>
            </w:r>
          </w:p>
          <w:p w14:paraId="157E2706">
            <w:pPr>
              <w:adjustRightInd w:val="0"/>
              <w:snapToGrid w:val="0"/>
              <w:jc w:val="left"/>
              <w:rPr>
                <w:rFonts w:ascii="宋体" w:hAnsi="宋体"/>
                <w:sz w:val="18"/>
                <w:szCs w:val="18"/>
              </w:rPr>
            </w:pPr>
            <w:r>
              <w:rPr>
                <w:sz w:val="18"/>
                <w:szCs w:val="18"/>
              </w:rPr>
              <w:t>5.</w:t>
            </w:r>
            <w:r>
              <w:rPr>
                <w:rFonts w:hint="eastAsia" w:ascii="宋体" w:hAnsi="宋体"/>
                <w:sz w:val="18"/>
                <w:szCs w:val="18"/>
              </w:rPr>
              <w:t>检验检测的记录是否是检验检测人员和结果校核人员的签字：是</w:t>
            </w:r>
            <w:sdt>
              <w:sdtPr>
                <w:rPr>
                  <w:rFonts w:hint="eastAsia" w:ascii="宋体" w:hAnsi="宋体"/>
                  <w:sz w:val="18"/>
                  <w:szCs w:val="18"/>
                </w:rPr>
                <w:id w:val="1826241093"/>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6A58CD8E">
            <w:pPr>
              <w:adjustRightInd w:val="0"/>
              <w:snapToGrid w:val="0"/>
              <w:jc w:val="left"/>
              <w:rPr>
                <w:rFonts w:ascii="宋体" w:hAnsi="宋体"/>
                <w:spacing w:val="-6"/>
                <w:sz w:val="18"/>
                <w:szCs w:val="18"/>
              </w:rPr>
            </w:pPr>
            <w:r>
              <w:rPr>
                <w:spacing w:val="-6"/>
                <w:sz w:val="18"/>
                <w:szCs w:val="18"/>
              </w:rPr>
              <w:t>6.</w:t>
            </w:r>
            <w:r>
              <w:rPr>
                <w:rFonts w:hint="eastAsia" w:ascii="宋体" w:hAnsi="宋体"/>
                <w:spacing w:val="-6"/>
                <w:sz w:val="18"/>
                <w:szCs w:val="18"/>
              </w:rPr>
              <w:t>观察结果、数据是否是在产生时予以记录：是</w:t>
            </w:r>
            <w:sdt>
              <w:sdtPr>
                <w:rPr>
                  <w:rFonts w:hint="eastAsia" w:ascii="宋体" w:hAnsi="宋体"/>
                  <w:spacing w:val="-6"/>
                  <w:sz w:val="18"/>
                  <w:szCs w:val="18"/>
                </w:rPr>
                <w:id w:val="1132755652"/>
              </w:sdtPr>
              <w:sdtEndPr>
                <w:rPr>
                  <w:rFonts w:hint="eastAsia" w:ascii="宋体" w:hAnsi="宋体"/>
                  <w:spacing w:val="-6"/>
                  <w:sz w:val="18"/>
                  <w:szCs w:val="18"/>
                </w:rPr>
              </w:sdtEndPr>
              <w:sdtContent>
                <w:r>
                  <w:rPr>
                    <w:rFonts w:ascii="宋体" w:hAnsi="宋体"/>
                    <w:b/>
                    <w:color w:val="000000" w:themeColor="text1"/>
                    <w:spacing w:val="-6"/>
                    <w:sz w:val="18"/>
                    <w:szCs w:val="18"/>
                    <w14:textFill>
                      <w14:solidFill>
                        <w14:schemeClr w14:val="tx1"/>
                      </w14:solidFill>
                    </w14:textFill>
                  </w:rPr>
                  <w:fldChar w:fldCharType="begin"/>
                </w:r>
                <w:r>
                  <w:rPr>
                    <w:rFonts w:ascii="宋体" w:hAnsi="宋体"/>
                    <w:b/>
                    <w:color w:val="000000" w:themeColor="text1"/>
                    <w:spacing w:val="-6"/>
                    <w:sz w:val="18"/>
                    <w:szCs w:val="18"/>
                    <w14:textFill>
                      <w14:solidFill>
                        <w14:schemeClr w14:val="tx1"/>
                      </w14:solidFill>
                    </w14:textFill>
                  </w:rPr>
                  <w:instrText xml:space="preserve"> </w:instrText>
                </w:r>
                <w:r>
                  <w:rPr>
                    <w:rFonts w:hint="eastAsia" w:ascii="宋体" w:hAnsi="宋体"/>
                    <w:b/>
                    <w:color w:val="000000" w:themeColor="text1"/>
                    <w:spacing w:val="-6"/>
                    <w:sz w:val="18"/>
                    <w:szCs w:val="18"/>
                    <w14:textFill>
                      <w14:solidFill>
                        <w14:schemeClr w14:val="tx1"/>
                      </w14:solidFill>
                    </w14:textFill>
                  </w:rPr>
                  <w:instrText xml:space="preserve">eq \o\ac(□,</w:instrText>
                </w:r>
                <w:r>
                  <w:rPr>
                    <w:rFonts w:hint="eastAsia" w:ascii="宋体" w:hAnsi="宋体"/>
                    <w:b/>
                    <w:color w:val="000000" w:themeColor="text1"/>
                    <w:spacing w:val="-6"/>
                    <w:sz w:val="10"/>
                    <w:szCs w:val="18"/>
                    <w14:textFill>
                      <w14:solidFill>
                        <w14:schemeClr w14:val="tx1"/>
                      </w14:solidFill>
                    </w14:textFill>
                  </w:rPr>
                  <w:instrText xml:space="preserve">√</w:instrText>
                </w:r>
                <w:r>
                  <w:rPr>
                    <w:rFonts w:hint="eastAsia" w:ascii="宋体" w:hAnsi="宋体"/>
                    <w:b/>
                    <w:color w:val="000000" w:themeColor="text1"/>
                    <w:spacing w:val="-6"/>
                    <w:sz w:val="18"/>
                    <w:szCs w:val="18"/>
                    <w14:textFill>
                      <w14:solidFill>
                        <w14:schemeClr w14:val="tx1"/>
                      </w14:solidFill>
                    </w14:textFill>
                  </w:rPr>
                  <w:instrText xml:space="preserve">)</w:instrText>
                </w:r>
                <w:r>
                  <w:rPr>
                    <w:rFonts w:ascii="宋体" w:hAnsi="宋体"/>
                    <w:b/>
                    <w:color w:val="000000" w:themeColor="text1"/>
                    <w:spacing w:val="-6"/>
                    <w:sz w:val="18"/>
                    <w:szCs w:val="18"/>
                    <w14:textFill>
                      <w14:solidFill>
                        <w14:schemeClr w14:val="tx1"/>
                      </w14:solidFill>
                    </w14:textFill>
                  </w:rPr>
                  <w:fldChar w:fldCharType="end"/>
                </w:r>
                <w:r>
                  <w:rPr>
                    <w:rFonts w:ascii="宋体" w:hAnsi="宋体"/>
                    <w:b/>
                    <w:color w:val="000000" w:themeColor="text1"/>
                    <w:spacing w:val="-6"/>
                    <w:sz w:val="18"/>
                    <w:szCs w:val="18"/>
                    <w14:textFill>
                      <w14:solidFill>
                        <w14:schemeClr w14:val="tx1"/>
                      </w14:solidFill>
                    </w14:textFill>
                  </w:rPr>
                  <w:t xml:space="preserve">   </w:t>
                </w:r>
              </w:sdtContent>
            </w:sdt>
            <w:r>
              <w:rPr>
                <w:rFonts w:hint="eastAsia" w:ascii="宋体" w:hAnsi="宋体"/>
                <w:spacing w:val="-6"/>
                <w:sz w:val="18"/>
                <w:szCs w:val="18"/>
              </w:rPr>
              <w:t>否□</w:t>
            </w:r>
          </w:p>
          <w:p w14:paraId="57868C1D">
            <w:pPr>
              <w:adjustRightInd w:val="0"/>
              <w:snapToGrid w:val="0"/>
              <w:jc w:val="left"/>
              <w:rPr>
                <w:rFonts w:ascii="宋体" w:hAnsi="宋体"/>
                <w:sz w:val="18"/>
                <w:szCs w:val="18"/>
              </w:rPr>
            </w:pPr>
            <w:r>
              <w:rPr>
                <w:sz w:val="18"/>
                <w:szCs w:val="18"/>
              </w:rPr>
              <w:t>7.</w:t>
            </w:r>
            <w:r>
              <w:rPr>
                <w:rFonts w:hint="eastAsia" w:ascii="宋体" w:hAnsi="宋体"/>
                <w:sz w:val="18"/>
                <w:szCs w:val="18"/>
              </w:rPr>
              <w:t>是否存在补记、追记、重抄：是</w:t>
            </w:r>
            <w:sdt>
              <w:sdtPr>
                <w:rPr>
                  <w:rFonts w:hint="eastAsia" w:ascii="宋体" w:hAnsi="宋体"/>
                  <w:sz w:val="18"/>
                  <w:szCs w:val="18"/>
                </w:rPr>
                <w:id w:val="166281284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310C67B6">
            <w:pPr>
              <w:adjustRightInd w:val="0"/>
              <w:snapToGrid w:val="0"/>
              <w:jc w:val="left"/>
              <w:rPr>
                <w:rFonts w:ascii="宋体" w:hAnsi="宋体"/>
                <w:sz w:val="18"/>
                <w:szCs w:val="18"/>
              </w:rPr>
            </w:pPr>
            <w:r>
              <w:rPr>
                <w:sz w:val="18"/>
                <w:szCs w:val="18"/>
              </w:rPr>
              <w:t>8.</w:t>
            </w:r>
            <w:r>
              <w:rPr>
                <w:rFonts w:hint="eastAsia" w:ascii="宋体" w:hAnsi="宋体"/>
                <w:sz w:val="18"/>
                <w:szCs w:val="18"/>
              </w:rPr>
              <w:t>记录的杠改是否符合要求：是</w:t>
            </w:r>
            <w:sdt>
              <w:sdtPr>
                <w:rPr>
                  <w:rFonts w:hint="eastAsia" w:ascii="宋体" w:hAnsi="宋体"/>
                  <w:sz w:val="18"/>
                  <w:szCs w:val="18"/>
                </w:rPr>
                <w:id w:val="183949451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1C3A5713">
            <w:pPr>
              <w:adjustRightInd w:val="0"/>
              <w:snapToGrid w:val="0"/>
              <w:jc w:val="left"/>
              <w:rPr>
                <w:rFonts w:ascii="宋体" w:hAnsi="宋体"/>
                <w:sz w:val="18"/>
                <w:szCs w:val="18"/>
              </w:rPr>
            </w:pPr>
            <w:r>
              <w:rPr>
                <w:sz w:val="18"/>
                <w:szCs w:val="18"/>
              </w:rPr>
              <w:t>9.</w:t>
            </w:r>
            <w:r>
              <w:rPr>
                <w:rFonts w:hint="eastAsia" w:ascii="宋体" w:hAnsi="宋体"/>
                <w:sz w:val="18"/>
                <w:szCs w:val="18"/>
              </w:rPr>
              <w:t>是否采取安全保存措施，避免记录泄密、损坏、丢失或改动：是</w:t>
            </w:r>
            <w:sdt>
              <w:sdtPr>
                <w:rPr>
                  <w:rFonts w:hint="eastAsia" w:ascii="宋体" w:hAnsi="宋体"/>
                  <w:sz w:val="18"/>
                  <w:szCs w:val="18"/>
                </w:rPr>
                <w:id w:val="198303659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32F73CBE">
            <w:pPr>
              <w:adjustRightInd w:val="0"/>
              <w:snapToGrid w:val="0"/>
              <w:jc w:val="left"/>
              <w:rPr>
                <w:rFonts w:ascii="宋体" w:hAnsi="宋体"/>
                <w:sz w:val="18"/>
                <w:szCs w:val="18"/>
              </w:rPr>
            </w:pPr>
            <w:r>
              <w:rPr>
                <w:sz w:val="18"/>
                <w:szCs w:val="18"/>
              </w:rPr>
              <w:t>10.</w:t>
            </w:r>
            <w:r>
              <w:rPr>
                <w:rFonts w:hint="eastAsia" w:ascii="宋体" w:hAnsi="宋体"/>
                <w:sz w:val="18"/>
                <w:szCs w:val="18"/>
              </w:rPr>
              <w:t>机构是否按照要求或者评审补充要求对检验检测报告或证书档案的保管期限做出规定，并执行：</w:t>
            </w:r>
          </w:p>
          <w:p w14:paraId="4C0185A3">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1060933148"/>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341E8F6B">
            <w:pPr>
              <w:adjustRightInd w:val="0"/>
              <w:snapToGrid w:val="0"/>
              <w:jc w:val="left"/>
            </w:pPr>
            <w:r>
              <w:rPr>
                <w:rFonts w:ascii="宋体" w:hAnsi="宋体"/>
                <w:b/>
                <w:color w:val="000000" w:themeColor="text1"/>
                <w:sz w:val="18"/>
                <w:szCs w:val="18"/>
                <w14:textFill>
                  <w14:solidFill>
                    <w14:schemeClr w14:val="tx1"/>
                  </w14:solidFill>
                </w14:textFill>
              </w:rPr>
              <w:t>√</w:t>
            </w:r>
          </w:p>
        </w:tc>
        <w:tc>
          <w:tcPr>
            <w:tcW w:w="284" w:type="dxa"/>
            <w:vAlign w:val="center"/>
          </w:tcPr>
          <w:p w14:paraId="42DD391D">
            <w:pPr>
              <w:adjustRightInd w:val="0"/>
              <w:snapToGrid w:val="0"/>
              <w:jc w:val="left"/>
            </w:pPr>
          </w:p>
        </w:tc>
        <w:tc>
          <w:tcPr>
            <w:tcW w:w="283" w:type="dxa"/>
            <w:vAlign w:val="center"/>
          </w:tcPr>
          <w:p w14:paraId="3BE3C1B4">
            <w:pPr>
              <w:adjustRightInd w:val="0"/>
              <w:snapToGrid w:val="0"/>
              <w:jc w:val="left"/>
            </w:pPr>
          </w:p>
        </w:tc>
        <w:tc>
          <w:tcPr>
            <w:tcW w:w="284" w:type="dxa"/>
            <w:vAlign w:val="center"/>
          </w:tcPr>
          <w:p w14:paraId="05F4FA67">
            <w:pPr>
              <w:adjustRightInd w:val="0"/>
              <w:snapToGrid w:val="0"/>
              <w:jc w:val="left"/>
            </w:pPr>
          </w:p>
        </w:tc>
        <w:tc>
          <w:tcPr>
            <w:tcW w:w="1310" w:type="dxa"/>
            <w:vAlign w:val="center"/>
          </w:tcPr>
          <w:p w14:paraId="5CF828E9">
            <w:pPr>
              <w:adjustRightInd w:val="0"/>
              <w:snapToGrid w:val="0"/>
              <w:jc w:val="left"/>
            </w:pPr>
          </w:p>
        </w:tc>
      </w:tr>
      <w:tr w14:paraId="690F579D">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0A46F4D2">
            <w:pPr>
              <w:adjustRightInd w:val="0"/>
              <w:snapToGrid w:val="0"/>
              <w:jc w:val="center"/>
              <w:rPr>
                <w:b/>
                <w:bCs/>
                <w:sz w:val="18"/>
                <w:szCs w:val="18"/>
                <w:lang w:val="sq-AL"/>
              </w:rPr>
            </w:pPr>
          </w:p>
        </w:tc>
        <w:tc>
          <w:tcPr>
            <w:tcW w:w="425" w:type="dxa"/>
            <w:vAlign w:val="center"/>
          </w:tcPr>
          <w:p w14:paraId="705123C6">
            <w:pPr>
              <w:adjustRightInd w:val="0"/>
              <w:snapToGrid w:val="0"/>
              <w:jc w:val="center"/>
              <w:rPr>
                <w:bCs/>
                <w:sz w:val="18"/>
                <w:szCs w:val="18"/>
              </w:rPr>
            </w:pPr>
            <w:r>
              <w:rPr>
                <w:bCs/>
                <w:sz w:val="18"/>
                <w:szCs w:val="18"/>
              </w:rPr>
              <w:t>43)</w:t>
            </w:r>
          </w:p>
        </w:tc>
        <w:tc>
          <w:tcPr>
            <w:tcW w:w="2268" w:type="dxa"/>
            <w:vAlign w:val="center"/>
          </w:tcPr>
          <w:p w14:paraId="73DCB58E">
            <w:pPr>
              <w:adjustRightInd w:val="0"/>
              <w:snapToGrid w:val="0"/>
              <w:jc w:val="left"/>
              <w:rPr>
                <w:sz w:val="18"/>
                <w:szCs w:val="18"/>
              </w:rPr>
            </w:pPr>
            <w:r>
              <w:rPr>
                <w:sz w:val="18"/>
                <w:szCs w:val="18"/>
              </w:rPr>
              <w:t>检验检测机构具备保存记录和相关文件的场所，该场所的环境设施及环境条件符合保存要求。</w:t>
            </w:r>
          </w:p>
        </w:tc>
        <w:tc>
          <w:tcPr>
            <w:tcW w:w="3827" w:type="dxa"/>
            <w:vAlign w:val="center"/>
          </w:tcPr>
          <w:p w14:paraId="1F5512C9">
            <w:pPr>
              <w:adjustRightInd w:val="0"/>
              <w:snapToGrid w:val="0"/>
              <w:jc w:val="left"/>
              <w:rPr>
                <w:sz w:val="18"/>
                <w:szCs w:val="18"/>
              </w:rPr>
            </w:pPr>
            <w:r>
              <w:rPr>
                <w:sz w:val="18"/>
                <w:szCs w:val="18"/>
              </w:rPr>
              <w:t>查看现场</w:t>
            </w:r>
          </w:p>
        </w:tc>
        <w:tc>
          <w:tcPr>
            <w:tcW w:w="4395" w:type="dxa"/>
            <w:vAlign w:val="center"/>
          </w:tcPr>
          <w:p w14:paraId="3BDEE5CF">
            <w:pPr>
              <w:adjustRightInd w:val="0"/>
              <w:snapToGrid w:val="0"/>
              <w:jc w:val="left"/>
              <w:rPr>
                <w:rFonts w:ascii="宋体" w:hAnsi="宋体"/>
                <w:spacing w:val="-4"/>
                <w:sz w:val="18"/>
                <w:szCs w:val="18"/>
              </w:rPr>
            </w:pPr>
            <w:r>
              <w:rPr>
                <w:spacing w:val="-4"/>
                <w:sz w:val="18"/>
                <w:szCs w:val="18"/>
              </w:rPr>
              <w:t>1.</w:t>
            </w:r>
            <w:r>
              <w:rPr>
                <w:rFonts w:hint="eastAsia" w:ascii="宋体" w:hAnsi="宋体"/>
                <w:spacing w:val="-4"/>
                <w:sz w:val="18"/>
                <w:szCs w:val="18"/>
              </w:rPr>
              <w:t>检验检测机构是否有具备保存记录和相关文件的场所：</w:t>
            </w:r>
          </w:p>
          <w:p w14:paraId="50AFA8FA">
            <w:pPr>
              <w:adjustRightInd w:val="0"/>
              <w:snapToGrid w:val="0"/>
              <w:ind w:firstLine="270" w:firstLineChars="150"/>
              <w:jc w:val="left"/>
              <w:rPr>
                <w:rFonts w:ascii="宋体" w:hAnsi="宋体"/>
                <w:sz w:val="18"/>
                <w:szCs w:val="18"/>
              </w:rPr>
            </w:pPr>
            <w:r>
              <w:rPr>
                <w:rFonts w:hint="eastAsia" w:ascii="宋体" w:hAnsi="宋体"/>
                <w:sz w:val="18"/>
                <w:szCs w:val="18"/>
              </w:rPr>
              <w:t>有</w:t>
            </w:r>
            <w:sdt>
              <w:sdtPr>
                <w:rPr>
                  <w:rFonts w:hint="eastAsia" w:ascii="宋体" w:hAnsi="宋体"/>
                  <w:sz w:val="18"/>
                  <w:szCs w:val="18"/>
                </w:rPr>
                <w:id w:val="1668901663"/>
              </w:sdtPr>
              <w:sdtEndPr>
                <w:rPr>
                  <w:rFonts w:hint="eastAsia" w:ascii="宋体" w:hAnsi="宋体"/>
                  <w:sz w:val="18"/>
                  <w:szCs w:val="18"/>
                </w:rPr>
              </w:sdtEndPr>
              <w:sdtContent>
                <w:sdt>
                  <w:sdtPr>
                    <w:rPr>
                      <w:rFonts w:hint="eastAsia" w:ascii="宋体" w:hAnsi="宋体"/>
                      <w:sz w:val="18"/>
                      <w:szCs w:val="18"/>
                    </w:rPr>
                    <w:id w:val="1234348698"/>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无</w:t>
            </w:r>
            <w:sdt>
              <w:sdtPr>
                <w:rPr>
                  <w:rFonts w:hint="eastAsia" w:ascii="宋体" w:hAnsi="宋体"/>
                  <w:sz w:val="18"/>
                  <w:szCs w:val="18"/>
                </w:rPr>
                <w:id w:val="-482999907"/>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923076949"/>
                <w:showingPlcHdr/>
              </w:sdtPr>
              <w:sdtEndPr>
                <w:rPr>
                  <w:rFonts w:hint="eastAsia" w:ascii="宋体" w:hAnsi="宋体"/>
                  <w:sz w:val="18"/>
                  <w:szCs w:val="18"/>
                </w:rPr>
              </w:sdtEndPr>
              <w:sdtContent/>
            </w:sdt>
          </w:p>
          <w:p w14:paraId="776F5225">
            <w:pPr>
              <w:tabs>
                <w:tab w:val="left" w:pos="312"/>
              </w:tabs>
              <w:adjustRightInd w:val="0"/>
              <w:snapToGrid w:val="0"/>
              <w:jc w:val="left"/>
              <w:rPr>
                <w:rFonts w:ascii="宋体" w:hAnsi="宋体"/>
                <w:sz w:val="18"/>
                <w:szCs w:val="18"/>
              </w:rPr>
            </w:pPr>
            <w:r>
              <w:rPr>
                <w:sz w:val="18"/>
                <w:szCs w:val="18"/>
              </w:rPr>
              <w:t>2.</w:t>
            </w:r>
            <w:r>
              <w:rPr>
                <w:rFonts w:hint="eastAsia" w:ascii="宋体" w:hAnsi="宋体"/>
                <w:sz w:val="18"/>
                <w:szCs w:val="18"/>
              </w:rPr>
              <w:t>该场所的环境设施及环境条件是否符合保存要求：</w:t>
            </w:r>
          </w:p>
          <w:p w14:paraId="03460F9F">
            <w:pPr>
              <w:adjustRightInd w:val="0"/>
              <w:snapToGrid w:val="0"/>
              <w:jc w:val="left"/>
              <w:rPr>
                <w:rFonts w:ascii="宋体" w:hAnsi="宋体"/>
                <w:sz w:val="18"/>
                <w:szCs w:val="18"/>
              </w:rPr>
            </w:pPr>
            <w:r>
              <w:rPr>
                <w:rFonts w:hint="eastAsia" w:ascii="宋体" w:hAnsi="宋体"/>
                <w:sz w:val="18"/>
                <w:szCs w:val="18"/>
              </w:rPr>
              <w:t xml:space="preserve">   有</w:t>
            </w:r>
            <w:sdt>
              <w:sdtPr>
                <w:rPr>
                  <w:rFonts w:hint="eastAsia" w:ascii="宋体" w:hAnsi="宋体"/>
                  <w:sz w:val="18"/>
                  <w:szCs w:val="18"/>
                </w:rPr>
                <w:id w:val="1015118119"/>
              </w:sdtPr>
              <w:sdtEndPr>
                <w:rPr>
                  <w:rFonts w:hint="eastAsia" w:ascii="宋体" w:hAnsi="宋体"/>
                  <w:sz w:val="18"/>
                  <w:szCs w:val="18"/>
                </w:rPr>
              </w:sdtEndPr>
              <w:sdtContent>
                <w:sdt>
                  <w:sdtPr>
                    <w:rPr>
                      <w:rFonts w:hint="eastAsia" w:ascii="宋体" w:hAnsi="宋体"/>
                      <w:sz w:val="18"/>
                      <w:szCs w:val="18"/>
                    </w:rPr>
                    <w:id w:val="-1778862308"/>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无</w:t>
            </w:r>
            <w:sdt>
              <w:sdtPr>
                <w:rPr>
                  <w:rFonts w:hint="eastAsia" w:ascii="宋体" w:hAnsi="宋体"/>
                  <w:sz w:val="18"/>
                  <w:szCs w:val="18"/>
                </w:rPr>
                <w:id w:val="769203826"/>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492992038"/>
                <w:showingPlcHdr/>
              </w:sdtPr>
              <w:sdtEndPr>
                <w:rPr>
                  <w:rFonts w:hint="eastAsia" w:ascii="宋体" w:hAnsi="宋体"/>
                  <w:sz w:val="18"/>
                  <w:szCs w:val="18"/>
                </w:rPr>
              </w:sdtEndPr>
              <w:sdtContent/>
            </w:sdt>
          </w:p>
        </w:tc>
        <w:tc>
          <w:tcPr>
            <w:tcW w:w="283" w:type="dxa"/>
            <w:vAlign w:val="center"/>
          </w:tcPr>
          <w:p w14:paraId="588A0C17">
            <w:pPr>
              <w:adjustRightInd w:val="0"/>
              <w:snapToGrid w:val="0"/>
              <w:jc w:val="left"/>
            </w:pPr>
            <w:r>
              <w:rPr>
                <w:rFonts w:ascii="宋体" w:hAnsi="宋体"/>
                <w:b/>
                <w:color w:val="000000" w:themeColor="text1"/>
                <w:sz w:val="18"/>
                <w:szCs w:val="18"/>
                <w14:textFill>
                  <w14:solidFill>
                    <w14:schemeClr w14:val="tx1"/>
                  </w14:solidFill>
                </w14:textFill>
              </w:rPr>
              <w:t>√</w:t>
            </w:r>
          </w:p>
        </w:tc>
        <w:tc>
          <w:tcPr>
            <w:tcW w:w="284" w:type="dxa"/>
            <w:vAlign w:val="center"/>
          </w:tcPr>
          <w:p w14:paraId="7F34E930">
            <w:pPr>
              <w:adjustRightInd w:val="0"/>
              <w:snapToGrid w:val="0"/>
              <w:jc w:val="left"/>
            </w:pPr>
          </w:p>
        </w:tc>
        <w:tc>
          <w:tcPr>
            <w:tcW w:w="283" w:type="dxa"/>
            <w:vAlign w:val="center"/>
          </w:tcPr>
          <w:p w14:paraId="280EAADE">
            <w:pPr>
              <w:adjustRightInd w:val="0"/>
              <w:snapToGrid w:val="0"/>
              <w:jc w:val="left"/>
            </w:pPr>
          </w:p>
        </w:tc>
        <w:tc>
          <w:tcPr>
            <w:tcW w:w="284" w:type="dxa"/>
            <w:vAlign w:val="center"/>
          </w:tcPr>
          <w:p w14:paraId="25192934">
            <w:pPr>
              <w:adjustRightInd w:val="0"/>
              <w:snapToGrid w:val="0"/>
              <w:jc w:val="left"/>
            </w:pPr>
          </w:p>
        </w:tc>
        <w:tc>
          <w:tcPr>
            <w:tcW w:w="1310" w:type="dxa"/>
            <w:vAlign w:val="center"/>
          </w:tcPr>
          <w:p w14:paraId="04FA5F54">
            <w:pPr>
              <w:adjustRightInd w:val="0"/>
              <w:snapToGrid w:val="0"/>
              <w:jc w:val="left"/>
            </w:pPr>
          </w:p>
        </w:tc>
      </w:tr>
      <w:tr w14:paraId="1A75952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restart"/>
            <w:vAlign w:val="center"/>
          </w:tcPr>
          <w:p w14:paraId="6AAB4F72">
            <w:pPr>
              <w:adjustRightInd w:val="0"/>
              <w:snapToGrid w:val="0"/>
              <w:jc w:val="center"/>
              <w:rPr>
                <w:b/>
                <w:bCs/>
                <w:sz w:val="18"/>
                <w:szCs w:val="18"/>
              </w:rPr>
            </w:pPr>
            <w:r>
              <w:rPr>
                <w:b/>
                <w:bCs/>
                <w:sz w:val="18"/>
                <w:szCs w:val="18"/>
              </w:rPr>
              <w:t>2.12.8</w:t>
            </w:r>
          </w:p>
          <w:p w14:paraId="4095D113">
            <w:pPr>
              <w:adjustRightInd w:val="0"/>
              <w:snapToGrid w:val="0"/>
              <w:jc w:val="center"/>
              <w:rPr>
                <w:sz w:val="18"/>
                <w:szCs w:val="18"/>
              </w:rPr>
            </w:pPr>
            <w:r>
              <w:rPr>
                <w:sz w:val="18"/>
                <w:szCs w:val="18"/>
              </w:rPr>
              <w:t>检验检测机构在运用计算机信息系统实施检验检测、数据传输或者对检验检测数据和相关信息进行管理时，应当具有保障安全性、完整性、正确性措施。</w:t>
            </w:r>
          </w:p>
        </w:tc>
        <w:tc>
          <w:tcPr>
            <w:tcW w:w="425" w:type="dxa"/>
            <w:vAlign w:val="center"/>
          </w:tcPr>
          <w:p w14:paraId="360F6199">
            <w:pPr>
              <w:adjustRightInd w:val="0"/>
              <w:snapToGrid w:val="0"/>
              <w:jc w:val="center"/>
              <w:rPr>
                <w:sz w:val="18"/>
                <w:szCs w:val="18"/>
              </w:rPr>
            </w:pPr>
            <w:r>
              <w:rPr>
                <w:sz w:val="18"/>
                <w:szCs w:val="18"/>
              </w:rPr>
              <w:t>44)</w:t>
            </w:r>
          </w:p>
        </w:tc>
        <w:tc>
          <w:tcPr>
            <w:tcW w:w="2268" w:type="dxa"/>
            <w:vAlign w:val="center"/>
          </w:tcPr>
          <w:p w14:paraId="2E9674F5">
            <w:pPr>
              <w:adjustRightInd w:val="0"/>
              <w:snapToGrid w:val="0"/>
              <w:jc w:val="left"/>
              <w:rPr>
                <w:spacing w:val="-2"/>
                <w:sz w:val="18"/>
                <w:szCs w:val="18"/>
                <w:lang w:val="sq-AL"/>
              </w:rPr>
            </w:pPr>
            <w:r>
              <w:rPr>
                <w:spacing w:val="-2"/>
                <w:sz w:val="18"/>
                <w:szCs w:val="18"/>
              </w:rPr>
              <w:t>检验检测机构在利用计算机信息系统对检验检测数据进行采集、处理、记录、报告、存储或者检索时，检验检测机构建立的管理体系文件包含保护数据完整性、安全性和不可伪造篡改的内容，防止未经授权的访问，确保检验检测数据、结果不被篡改、不丢失、可追溯。</w:t>
            </w:r>
          </w:p>
        </w:tc>
        <w:tc>
          <w:tcPr>
            <w:tcW w:w="3827" w:type="dxa"/>
            <w:vAlign w:val="center"/>
          </w:tcPr>
          <w:p w14:paraId="3CA26411">
            <w:pPr>
              <w:adjustRightInd w:val="0"/>
              <w:snapToGrid w:val="0"/>
              <w:jc w:val="left"/>
              <w:rPr>
                <w:sz w:val="18"/>
                <w:szCs w:val="18"/>
              </w:rPr>
            </w:pPr>
            <w:r>
              <w:rPr>
                <w:sz w:val="18"/>
                <w:szCs w:val="18"/>
              </w:rPr>
              <w:t>查阅管理体系文件和见证材料：</w:t>
            </w:r>
          </w:p>
          <w:p w14:paraId="13D9AB54">
            <w:pPr>
              <w:adjustRightInd w:val="0"/>
              <w:snapToGrid w:val="0"/>
              <w:jc w:val="left"/>
              <w:rPr>
                <w:bCs/>
                <w:sz w:val="18"/>
                <w:szCs w:val="18"/>
                <w:lang w:val="sq-AL"/>
              </w:rPr>
            </w:pPr>
            <w:r>
              <w:rPr>
                <w:bCs/>
                <w:sz w:val="18"/>
                <w:szCs w:val="18"/>
                <w:lang w:val="sq-AL"/>
              </w:rPr>
              <w:t>检验检测机构</w:t>
            </w:r>
            <w:r>
              <w:rPr>
                <w:bCs/>
                <w:sz w:val="18"/>
                <w:szCs w:val="18"/>
              </w:rPr>
              <w:t>应制定</w:t>
            </w:r>
            <w:r>
              <w:rPr>
                <w:sz w:val="18"/>
                <w:szCs w:val="18"/>
              </w:rPr>
              <w:t>保护数据完整性、安全性和不可伪造篡改的规定</w:t>
            </w:r>
            <w:r>
              <w:rPr>
                <w:bCs/>
                <w:sz w:val="18"/>
                <w:szCs w:val="18"/>
              </w:rPr>
              <w:t>，</w:t>
            </w:r>
            <w:r>
              <w:rPr>
                <w:sz w:val="18"/>
                <w:szCs w:val="18"/>
              </w:rPr>
              <w:t>防止未经授权的访问，确保检验检测数据、结果不被篡改、不丢失、可追溯。</w:t>
            </w:r>
          </w:p>
        </w:tc>
        <w:tc>
          <w:tcPr>
            <w:tcW w:w="4395" w:type="dxa"/>
            <w:vAlign w:val="center"/>
          </w:tcPr>
          <w:p w14:paraId="25707315">
            <w:pPr>
              <w:adjustRightInd w:val="0"/>
              <w:snapToGrid w:val="0"/>
              <w:jc w:val="left"/>
              <w:rPr>
                <w:rFonts w:ascii="宋体" w:hAnsi="宋体"/>
                <w:sz w:val="18"/>
                <w:szCs w:val="18"/>
              </w:rPr>
            </w:pPr>
            <w:r>
              <w:rPr>
                <w:rFonts w:hint="eastAsia" w:ascii="宋体" w:hAnsi="宋体"/>
                <w:sz w:val="18"/>
                <w:szCs w:val="18"/>
              </w:rPr>
              <w:t>检验检测机构是否制定保护数据完整性、安全性和不可伪造篡改的规定：</w:t>
            </w:r>
          </w:p>
          <w:p w14:paraId="65AB6E27">
            <w:pPr>
              <w:adjustRightInd w:val="0"/>
              <w:snapToGrid w:val="0"/>
              <w:ind w:firstLine="270" w:firstLineChars="150"/>
              <w:jc w:val="left"/>
              <w:rPr>
                <w:rFonts w:ascii="宋体" w:hAnsi="宋体"/>
                <w:sz w:val="18"/>
                <w:szCs w:val="18"/>
              </w:rPr>
            </w:pPr>
            <w:r>
              <w:rPr>
                <w:rFonts w:hint="eastAsia" w:ascii="宋体" w:hAnsi="宋体"/>
                <w:sz w:val="18"/>
                <w:szCs w:val="18"/>
              </w:rPr>
              <w:t>是</w:t>
            </w:r>
            <w:sdt>
              <w:sdtPr>
                <w:rPr>
                  <w:rFonts w:hint="eastAsia" w:ascii="宋体" w:hAnsi="宋体"/>
                  <w:sz w:val="18"/>
                  <w:szCs w:val="18"/>
                </w:rPr>
                <w:id w:val="981655693"/>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0B9990EF">
            <w:pPr>
              <w:adjustRightInd w:val="0"/>
              <w:snapToGrid w:val="0"/>
              <w:jc w:val="left"/>
            </w:pPr>
            <w:r>
              <w:rPr>
                <w:rFonts w:ascii="宋体" w:hAnsi="宋体"/>
                <w:b/>
                <w:color w:val="000000" w:themeColor="text1"/>
                <w:sz w:val="18"/>
                <w:szCs w:val="18"/>
                <w14:textFill>
                  <w14:solidFill>
                    <w14:schemeClr w14:val="tx1"/>
                  </w14:solidFill>
                </w14:textFill>
              </w:rPr>
              <w:t>√</w:t>
            </w:r>
          </w:p>
        </w:tc>
        <w:tc>
          <w:tcPr>
            <w:tcW w:w="284" w:type="dxa"/>
            <w:vAlign w:val="center"/>
          </w:tcPr>
          <w:p w14:paraId="6CB1CCE7">
            <w:pPr>
              <w:adjustRightInd w:val="0"/>
              <w:snapToGrid w:val="0"/>
              <w:jc w:val="left"/>
            </w:pPr>
          </w:p>
        </w:tc>
        <w:tc>
          <w:tcPr>
            <w:tcW w:w="283" w:type="dxa"/>
            <w:vAlign w:val="center"/>
          </w:tcPr>
          <w:p w14:paraId="6C548F11">
            <w:pPr>
              <w:adjustRightInd w:val="0"/>
              <w:snapToGrid w:val="0"/>
              <w:jc w:val="left"/>
            </w:pPr>
          </w:p>
        </w:tc>
        <w:tc>
          <w:tcPr>
            <w:tcW w:w="284" w:type="dxa"/>
            <w:vAlign w:val="center"/>
          </w:tcPr>
          <w:p w14:paraId="19D56468">
            <w:pPr>
              <w:adjustRightInd w:val="0"/>
              <w:snapToGrid w:val="0"/>
              <w:jc w:val="left"/>
            </w:pPr>
          </w:p>
        </w:tc>
        <w:tc>
          <w:tcPr>
            <w:tcW w:w="1310" w:type="dxa"/>
            <w:vAlign w:val="center"/>
          </w:tcPr>
          <w:p w14:paraId="15FF8201">
            <w:pPr>
              <w:adjustRightInd w:val="0"/>
              <w:snapToGrid w:val="0"/>
              <w:jc w:val="left"/>
            </w:pPr>
          </w:p>
        </w:tc>
      </w:tr>
      <w:tr w14:paraId="35083C29">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0B7AAAC2">
            <w:pPr>
              <w:adjustRightInd w:val="0"/>
              <w:snapToGrid w:val="0"/>
              <w:jc w:val="center"/>
              <w:rPr>
                <w:b/>
                <w:bCs/>
                <w:sz w:val="18"/>
                <w:szCs w:val="18"/>
                <w:lang w:val="sq-AL"/>
              </w:rPr>
            </w:pPr>
          </w:p>
        </w:tc>
        <w:tc>
          <w:tcPr>
            <w:tcW w:w="425" w:type="dxa"/>
            <w:vAlign w:val="center"/>
          </w:tcPr>
          <w:p w14:paraId="023548C5">
            <w:pPr>
              <w:adjustRightInd w:val="0"/>
              <w:snapToGrid w:val="0"/>
              <w:jc w:val="center"/>
              <w:rPr>
                <w:sz w:val="18"/>
                <w:szCs w:val="18"/>
              </w:rPr>
            </w:pPr>
            <w:r>
              <w:rPr>
                <w:sz w:val="18"/>
                <w:szCs w:val="18"/>
              </w:rPr>
              <w:t>45)</w:t>
            </w:r>
          </w:p>
        </w:tc>
        <w:tc>
          <w:tcPr>
            <w:tcW w:w="2268" w:type="dxa"/>
            <w:vAlign w:val="center"/>
          </w:tcPr>
          <w:p w14:paraId="0223090A">
            <w:pPr>
              <w:adjustRightInd w:val="0"/>
              <w:snapToGrid w:val="0"/>
              <w:jc w:val="left"/>
              <w:rPr>
                <w:sz w:val="18"/>
                <w:szCs w:val="18"/>
                <w:lang w:val="sq-AL"/>
              </w:rPr>
            </w:pPr>
            <w:r>
              <w:rPr>
                <w:sz w:val="18"/>
                <w:szCs w:val="18"/>
              </w:rPr>
              <w:t>检验检测机构在运用计算机信息系统实施检验检测、数据传输或者对检验检测数据和相关信息进行管理时，正确有效开展保障安全性、完整性、正确性的措施。</w:t>
            </w:r>
          </w:p>
        </w:tc>
        <w:tc>
          <w:tcPr>
            <w:tcW w:w="3827" w:type="dxa"/>
            <w:vAlign w:val="center"/>
          </w:tcPr>
          <w:p w14:paraId="6CCC7D43">
            <w:pPr>
              <w:adjustRightInd w:val="0"/>
              <w:snapToGrid w:val="0"/>
              <w:jc w:val="left"/>
              <w:rPr>
                <w:sz w:val="18"/>
                <w:szCs w:val="18"/>
              </w:rPr>
            </w:pPr>
            <w:r>
              <w:rPr>
                <w:sz w:val="18"/>
                <w:szCs w:val="18"/>
              </w:rPr>
              <w:t>查阅管理体系文件和见证材料：</w:t>
            </w:r>
          </w:p>
          <w:p w14:paraId="3340D878">
            <w:pPr>
              <w:tabs>
                <w:tab w:val="left" w:pos="312"/>
              </w:tabs>
              <w:adjustRightInd w:val="0"/>
              <w:snapToGrid w:val="0"/>
              <w:jc w:val="left"/>
              <w:rPr>
                <w:sz w:val="18"/>
                <w:szCs w:val="18"/>
              </w:rPr>
            </w:pPr>
            <w:r>
              <w:rPr>
                <w:sz w:val="18"/>
                <w:szCs w:val="18"/>
              </w:rPr>
              <w:t>1.检验检测机构应获得检验检测活动所需的数据和信息，并对其信息管理系统进行有效管理，保障安全性、完整性、正确性；</w:t>
            </w:r>
          </w:p>
          <w:p w14:paraId="4EB46EAD">
            <w:pPr>
              <w:tabs>
                <w:tab w:val="left" w:pos="312"/>
              </w:tabs>
              <w:adjustRightInd w:val="0"/>
              <w:snapToGrid w:val="0"/>
              <w:jc w:val="left"/>
              <w:rPr>
                <w:sz w:val="18"/>
                <w:szCs w:val="18"/>
              </w:rPr>
            </w:pPr>
            <w:r>
              <w:rPr>
                <w:sz w:val="18"/>
                <w:szCs w:val="18"/>
              </w:rPr>
              <w:t>2.所有记录的存放条件应有安全保护措施，对电子存储的记录也应采取与书面媒体同等措施，并加以保护及备份，防止未经授权的侵入及修改，以避免原始数据的丢失或改动。</w:t>
            </w:r>
          </w:p>
        </w:tc>
        <w:tc>
          <w:tcPr>
            <w:tcW w:w="4395" w:type="dxa"/>
            <w:vAlign w:val="center"/>
          </w:tcPr>
          <w:p w14:paraId="67D988CE">
            <w:pPr>
              <w:adjustRightInd w:val="0"/>
              <w:snapToGrid w:val="0"/>
              <w:jc w:val="left"/>
              <w:rPr>
                <w:rFonts w:ascii="宋体" w:hAnsi="宋体"/>
                <w:bCs/>
                <w:sz w:val="18"/>
                <w:szCs w:val="18"/>
                <w:lang w:val="sq-AL"/>
              </w:rPr>
            </w:pPr>
            <w:r>
              <w:rPr>
                <w:sz w:val="18"/>
                <w:szCs w:val="18"/>
              </w:rPr>
              <w:t>1.</w:t>
            </w:r>
            <w:r>
              <w:rPr>
                <w:rFonts w:hint="eastAsia" w:ascii="宋体" w:hAnsi="宋体"/>
                <w:sz w:val="18"/>
                <w:szCs w:val="18"/>
              </w:rPr>
              <w:t>机构是否对其信息管理系统进行有效管理，以保证获得检验检测活动所需的数据和信息：</w:t>
            </w:r>
            <w:r>
              <w:rPr>
                <w:rFonts w:hint="eastAsia" w:ascii="宋体" w:hAnsi="宋体"/>
                <w:bCs/>
                <w:sz w:val="18"/>
                <w:szCs w:val="18"/>
                <w:lang w:val="sq-AL"/>
              </w:rPr>
              <w:t>是</w:t>
            </w:r>
            <w:sdt>
              <w:sdtPr>
                <w:rPr>
                  <w:rFonts w:hint="eastAsia" w:ascii="宋体" w:hAnsi="宋体"/>
                  <w:sz w:val="18"/>
                  <w:szCs w:val="18"/>
                </w:rPr>
                <w:id w:val="-1421486610"/>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bCs/>
                <w:sz w:val="18"/>
                <w:szCs w:val="18"/>
                <w:lang w:val="sq-AL"/>
              </w:rPr>
              <w:t xml:space="preserve">    否□</w:t>
            </w:r>
          </w:p>
          <w:p w14:paraId="6B150801">
            <w:pPr>
              <w:adjustRightInd w:val="0"/>
              <w:snapToGrid w:val="0"/>
              <w:jc w:val="left"/>
              <w:rPr>
                <w:rFonts w:ascii="宋体" w:hAnsi="宋体"/>
                <w:bCs/>
                <w:sz w:val="18"/>
                <w:szCs w:val="18"/>
                <w:lang w:val="sq-AL"/>
              </w:rPr>
            </w:pPr>
            <w:r>
              <w:rPr>
                <w:sz w:val="18"/>
                <w:szCs w:val="18"/>
              </w:rPr>
              <w:t>2.</w:t>
            </w:r>
            <w:r>
              <w:rPr>
                <w:rFonts w:hint="eastAsia" w:ascii="宋体" w:hAnsi="宋体"/>
                <w:sz w:val="18"/>
                <w:szCs w:val="18"/>
              </w:rPr>
              <w:t>是否对</w:t>
            </w:r>
            <w:r>
              <w:rPr>
                <w:rFonts w:hint="eastAsia" w:ascii="宋体" w:hAnsi="宋体"/>
                <w:bCs/>
                <w:sz w:val="18"/>
                <w:szCs w:val="18"/>
                <w:lang w:val="sq-AL"/>
              </w:rPr>
              <w:t>媒介上的数据采取保护措施：是</w:t>
            </w:r>
            <w:sdt>
              <w:sdtPr>
                <w:rPr>
                  <w:rFonts w:hint="eastAsia" w:ascii="宋体" w:hAnsi="宋体"/>
                  <w:sz w:val="18"/>
                  <w:szCs w:val="18"/>
                </w:rPr>
                <w:id w:val="-541823535"/>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bCs/>
                <w:sz w:val="18"/>
                <w:szCs w:val="18"/>
                <w:lang w:val="sq-AL"/>
              </w:rPr>
              <w:t xml:space="preserve">    否□</w:t>
            </w:r>
          </w:p>
          <w:p w14:paraId="4CC730D9">
            <w:pPr>
              <w:adjustRightInd w:val="0"/>
              <w:snapToGrid w:val="0"/>
              <w:jc w:val="left"/>
              <w:rPr>
                <w:rFonts w:ascii="宋体" w:hAnsi="宋体"/>
                <w:sz w:val="18"/>
                <w:szCs w:val="18"/>
              </w:rPr>
            </w:pPr>
            <w:r>
              <w:rPr>
                <w:sz w:val="18"/>
                <w:szCs w:val="18"/>
              </w:rPr>
              <w:t>3.</w:t>
            </w:r>
            <w:r>
              <w:rPr>
                <w:rFonts w:hint="eastAsia" w:ascii="宋体" w:hAnsi="宋体"/>
                <w:sz w:val="18"/>
                <w:szCs w:val="18"/>
              </w:rPr>
              <w:t>计算机和自动设备所必需的环境和运行条件是否满足要求，以保护检测和校准数据完整性：是</w:t>
            </w:r>
            <w:sdt>
              <w:sdtPr>
                <w:rPr>
                  <w:rFonts w:hint="eastAsia" w:ascii="宋体" w:hAnsi="宋体"/>
                  <w:sz w:val="18"/>
                  <w:szCs w:val="18"/>
                </w:rPr>
                <w:id w:val="110006937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00529271">
            <w:pPr>
              <w:adjustRightInd w:val="0"/>
              <w:snapToGrid w:val="0"/>
              <w:jc w:val="left"/>
            </w:pPr>
            <w:r>
              <w:rPr>
                <w:sz w:val="18"/>
                <w:szCs w:val="18"/>
              </w:rPr>
              <w:t>4.</w:t>
            </w:r>
            <w:r>
              <w:rPr>
                <w:rFonts w:hint="eastAsia" w:ascii="宋体" w:hAnsi="宋体"/>
                <w:sz w:val="18"/>
                <w:szCs w:val="18"/>
              </w:rPr>
              <w:t>是否定期维护保养计算机和自动设备以确保其功能正常：</w:t>
            </w:r>
            <w:r>
              <w:rPr>
                <w:rFonts w:hint="eastAsia" w:ascii="宋体" w:hAnsi="宋体"/>
                <w:bCs/>
                <w:sz w:val="18"/>
                <w:szCs w:val="18"/>
                <w:lang w:val="sq-AL"/>
              </w:rPr>
              <w:t>是</w:t>
            </w:r>
            <w:sdt>
              <w:sdtPr>
                <w:rPr>
                  <w:rFonts w:hint="eastAsia" w:ascii="宋体" w:hAnsi="宋体"/>
                  <w:sz w:val="18"/>
                  <w:szCs w:val="18"/>
                </w:rPr>
                <w:id w:val="-957109158"/>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bCs/>
                <w:sz w:val="18"/>
                <w:szCs w:val="18"/>
                <w:lang w:val="sq-AL"/>
              </w:rPr>
              <w:t xml:space="preserve">      否□</w:t>
            </w:r>
          </w:p>
        </w:tc>
        <w:tc>
          <w:tcPr>
            <w:tcW w:w="283" w:type="dxa"/>
            <w:vAlign w:val="center"/>
          </w:tcPr>
          <w:p w14:paraId="4117E033">
            <w:pPr>
              <w:pStyle w:val="3"/>
              <w:snapToGrid w:val="0"/>
              <w:ind w:firstLine="0" w:firstLineChars="0"/>
              <w:jc w:val="left"/>
            </w:pPr>
            <w:r>
              <w:rPr>
                <w:rFonts w:ascii="宋体" w:hAnsi="宋体"/>
                <w:b/>
                <w:color w:val="000000" w:themeColor="text1"/>
                <w:sz w:val="18"/>
                <w:szCs w:val="18"/>
                <w14:textFill>
                  <w14:solidFill>
                    <w14:schemeClr w14:val="tx1"/>
                  </w14:solidFill>
                </w14:textFill>
              </w:rPr>
              <w:t>√</w:t>
            </w:r>
          </w:p>
        </w:tc>
        <w:tc>
          <w:tcPr>
            <w:tcW w:w="284" w:type="dxa"/>
            <w:vAlign w:val="center"/>
          </w:tcPr>
          <w:p w14:paraId="045C6FC4">
            <w:pPr>
              <w:adjustRightInd w:val="0"/>
              <w:snapToGrid w:val="0"/>
              <w:jc w:val="left"/>
            </w:pPr>
          </w:p>
        </w:tc>
        <w:tc>
          <w:tcPr>
            <w:tcW w:w="283" w:type="dxa"/>
            <w:vAlign w:val="center"/>
          </w:tcPr>
          <w:p w14:paraId="2E2AF508">
            <w:pPr>
              <w:adjustRightInd w:val="0"/>
              <w:snapToGrid w:val="0"/>
              <w:jc w:val="left"/>
            </w:pPr>
          </w:p>
        </w:tc>
        <w:tc>
          <w:tcPr>
            <w:tcW w:w="284" w:type="dxa"/>
            <w:vAlign w:val="center"/>
          </w:tcPr>
          <w:p w14:paraId="73C084B7">
            <w:pPr>
              <w:adjustRightInd w:val="0"/>
              <w:snapToGrid w:val="0"/>
              <w:jc w:val="left"/>
            </w:pPr>
          </w:p>
        </w:tc>
        <w:tc>
          <w:tcPr>
            <w:tcW w:w="1310" w:type="dxa"/>
            <w:vAlign w:val="center"/>
          </w:tcPr>
          <w:p w14:paraId="4A47C8C5">
            <w:pPr>
              <w:adjustRightInd w:val="0"/>
              <w:snapToGrid w:val="0"/>
              <w:jc w:val="left"/>
            </w:pPr>
          </w:p>
        </w:tc>
      </w:tr>
      <w:tr w14:paraId="70A49CB7">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355241DB">
            <w:pPr>
              <w:adjustRightInd w:val="0"/>
              <w:snapToGrid w:val="0"/>
              <w:jc w:val="center"/>
              <w:rPr>
                <w:b/>
                <w:bCs/>
                <w:sz w:val="18"/>
                <w:szCs w:val="18"/>
                <w:lang w:val="sq-AL"/>
              </w:rPr>
            </w:pPr>
          </w:p>
        </w:tc>
        <w:tc>
          <w:tcPr>
            <w:tcW w:w="425" w:type="dxa"/>
            <w:vAlign w:val="center"/>
          </w:tcPr>
          <w:p w14:paraId="00EB2C1A">
            <w:pPr>
              <w:adjustRightInd w:val="0"/>
              <w:snapToGrid w:val="0"/>
              <w:jc w:val="center"/>
              <w:rPr>
                <w:sz w:val="18"/>
                <w:szCs w:val="18"/>
              </w:rPr>
            </w:pPr>
            <w:r>
              <w:rPr>
                <w:sz w:val="18"/>
                <w:szCs w:val="18"/>
              </w:rPr>
              <w:t>46)</w:t>
            </w:r>
          </w:p>
        </w:tc>
        <w:tc>
          <w:tcPr>
            <w:tcW w:w="2268" w:type="dxa"/>
            <w:vAlign w:val="center"/>
          </w:tcPr>
          <w:p w14:paraId="41BA1FDC">
            <w:pPr>
              <w:adjustRightInd w:val="0"/>
              <w:snapToGrid w:val="0"/>
              <w:jc w:val="left"/>
              <w:rPr>
                <w:sz w:val="18"/>
                <w:szCs w:val="18"/>
                <w:lang w:val="sq-AL"/>
              </w:rPr>
            </w:pPr>
            <w:r>
              <w:rPr>
                <w:sz w:val="18"/>
                <w:szCs w:val="18"/>
              </w:rPr>
              <w:t>检验检测机构应当对所使用的自动化软件，包括信息化管理系统、数据采集系统、数据处理系统的正确性进行验证并保留相关活动记录。</w:t>
            </w:r>
          </w:p>
        </w:tc>
        <w:tc>
          <w:tcPr>
            <w:tcW w:w="3827" w:type="dxa"/>
            <w:vAlign w:val="center"/>
          </w:tcPr>
          <w:p w14:paraId="44CF14E6">
            <w:pPr>
              <w:adjustRightInd w:val="0"/>
              <w:snapToGrid w:val="0"/>
              <w:jc w:val="left"/>
              <w:rPr>
                <w:sz w:val="18"/>
                <w:szCs w:val="18"/>
              </w:rPr>
            </w:pPr>
            <w:r>
              <w:rPr>
                <w:sz w:val="18"/>
                <w:szCs w:val="18"/>
              </w:rPr>
              <w:t>查阅管理体系文件和见证材料：</w:t>
            </w:r>
          </w:p>
          <w:p w14:paraId="491503E4">
            <w:pPr>
              <w:adjustRightInd w:val="0"/>
              <w:snapToGrid w:val="0"/>
              <w:jc w:val="left"/>
              <w:rPr>
                <w:sz w:val="18"/>
                <w:szCs w:val="18"/>
              </w:rPr>
            </w:pPr>
            <w:r>
              <w:rPr>
                <w:sz w:val="18"/>
                <w:szCs w:val="18"/>
              </w:rPr>
              <w:t>1.检验检测机构应对计算和数据转移进行系统和适当地检查；</w:t>
            </w:r>
          </w:p>
          <w:p w14:paraId="5FEA991D">
            <w:pPr>
              <w:adjustRightInd w:val="0"/>
              <w:snapToGrid w:val="0"/>
              <w:jc w:val="left"/>
              <w:rPr>
                <w:spacing w:val="-2"/>
                <w:sz w:val="18"/>
                <w:szCs w:val="18"/>
              </w:rPr>
            </w:pPr>
            <w:r>
              <w:rPr>
                <w:spacing w:val="-2"/>
                <w:sz w:val="18"/>
                <w:szCs w:val="18"/>
              </w:rPr>
              <w:t>2.检验检测机构应当确保自行研发的软件适用于预定的目的，使用前确认其适用性，并进行定期确认、改变或升级后再次确认，应保留相关记录；</w:t>
            </w:r>
          </w:p>
          <w:p w14:paraId="0B61E864">
            <w:pPr>
              <w:adjustRightInd w:val="0"/>
              <w:snapToGrid w:val="0"/>
              <w:jc w:val="left"/>
              <w:rPr>
                <w:sz w:val="18"/>
                <w:szCs w:val="18"/>
              </w:rPr>
            </w:pPr>
            <w:r>
              <w:rPr>
                <w:sz w:val="18"/>
                <w:szCs w:val="18"/>
              </w:rPr>
              <w:t>3.定期维护计算机和自动设备以确保其功能正常，并提供保护检测和校准数据完整性所必需的环境和运行条件。</w:t>
            </w:r>
          </w:p>
        </w:tc>
        <w:tc>
          <w:tcPr>
            <w:tcW w:w="4395" w:type="dxa"/>
            <w:vAlign w:val="center"/>
          </w:tcPr>
          <w:p w14:paraId="347AE6BA">
            <w:pPr>
              <w:adjustRightInd w:val="0"/>
              <w:snapToGrid w:val="0"/>
              <w:jc w:val="left"/>
              <w:rPr>
                <w:rFonts w:ascii="宋体" w:hAnsi="宋体"/>
                <w:bCs/>
                <w:sz w:val="18"/>
                <w:szCs w:val="18"/>
                <w:lang w:val="sq-AL"/>
              </w:rPr>
            </w:pPr>
            <w:r>
              <w:rPr>
                <w:bCs/>
                <w:sz w:val="18"/>
                <w:szCs w:val="18"/>
              </w:rPr>
              <w:t>1</w:t>
            </w:r>
            <w:r>
              <w:rPr>
                <w:bCs/>
                <w:sz w:val="18"/>
                <w:szCs w:val="18"/>
                <w:lang w:val="sq-AL"/>
              </w:rPr>
              <w:t>.</w:t>
            </w:r>
            <w:r>
              <w:rPr>
                <w:rFonts w:hint="eastAsia" w:ascii="宋体" w:hAnsi="宋体"/>
                <w:bCs/>
                <w:sz w:val="18"/>
                <w:szCs w:val="18"/>
                <w:lang w:val="sq-AL"/>
              </w:rPr>
              <w:t>是否定期对利用计算机或自动化设备采集、处理、记录、报告、存储或检索的检验检测数据进行检查、手工计算，确保数据的完整性、真实性、准确性，并保留相关记录：是</w:t>
            </w:r>
            <w:sdt>
              <w:sdtPr>
                <w:rPr>
                  <w:rFonts w:hint="eastAsia" w:ascii="宋体" w:hAnsi="宋体"/>
                  <w:sz w:val="18"/>
                  <w:szCs w:val="18"/>
                </w:rPr>
                <w:id w:val="-25590713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bCs/>
                <w:sz w:val="18"/>
                <w:szCs w:val="18"/>
                <w:lang w:val="sq-AL"/>
              </w:rPr>
              <w:t xml:space="preserve">      否□</w:t>
            </w:r>
          </w:p>
          <w:p w14:paraId="5505CABC">
            <w:pPr>
              <w:adjustRightInd w:val="0"/>
              <w:snapToGrid w:val="0"/>
              <w:jc w:val="left"/>
              <w:rPr>
                <w:rFonts w:ascii="宋体" w:hAnsi="宋体"/>
                <w:sz w:val="18"/>
                <w:szCs w:val="18"/>
              </w:rPr>
            </w:pPr>
            <w:r>
              <w:rPr>
                <w:sz w:val="18"/>
                <w:szCs w:val="18"/>
              </w:rPr>
              <w:t>2.</w:t>
            </w:r>
            <w:r>
              <w:rPr>
                <w:rFonts w:hint="eastAsia" w:ascii="宋体" w:hAnsi="宋体"/>
                <w:sz w:val="18"/>
                <w:szCs w:val="18"/>
              </w:rPr>
              <w:t>机构自行开发的计算机软件是否形成文件，并在使用前确认其适用性，保留相关记录：</w:t>
            </w:r>
          </w:p>
          <w:p w14:paraId="5BC352A7">
            <w:pPr>
              <w:adjustRightInd w:val="0"/>
              <w:snapToGrid w:val="0"/>
              <w:jc w:val="left"/>
              <w:rPr>
                <w:rFonts w:ascii="宋体" w:hAnsi="宋体"/>
                <w:sz w:val="18"/>
                <w:szCs w:val="18"/>
              </w:rPr>
            </w:pPr>
            <w:r>
              <w:rPr>
                <w:rFonts w:hint="eastAsia" w:ascii="宋体" w:hAnsi="宋体"/>
                <w:sz w:val="18"/>
                <w:szCs w:val="18"/>
              </w:rPr>
              <w:t xml:space="preserve">   是□      否□      不适用</w:t>
            </w:r>
            <w:sdt>
              <w:sdtPr>
                <w:rPr>
                  <w:rFonts w:hint="eastAsia" w:ascii="宋体" w:hAnsi="宋体"/>
                  <w:sz w:val="18"/>
                  <w:szCs w:val="18"/>
                </w:rPr>
                <w:id w:val="-39195748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p>
          <w:p w14:paraId="09B621E2">
            <w:pPr>
              <w:adjustRightInd w:val="0"/>
              <w:snapToGrid w:val="0"/>
              <w:jc w:val="left"/>
              <w:rPr>
                <w:rFonts w:ascii="宋体" w:hAnsi="宋体"/>
                <w:sz w:val="18"/>
                <w:szCs w:val="18"/>
              </w:rPr>
            </w:pPr>
            <w:r>
              <w:rPr>
                <w:sz w:val="18"/>
                <w:szCs w:val="18"/>
              </w:rPr>
              <w:t>3.</w:t>
            </w:r>
            <w:r>
              <w:rPr>
                <w:rFonts w:hint="eastAsia" w:ascii="宋体" w:hAnsi="宋体"/>
                <w:sz w:val="18"/>
                <w:szCs w:val="18"/>
              </w:rPr>
              <w:t>是否</w:t>
            </w:r>
            <w:r>
              <w:rPr>
                <w:rFonts w:hint="eastAsia" w:ascii="宋体" w:hAnsi="宋体"/>
                <w:sz w:val="18"/>
                <w:szCs w:val="18"/>
                <w:lang w:val="sq-AL"/>
              </w:rPr>
              <w:t>进行定期确认、改变或升级后再次确认，并保留相关记录：是</w:t>
            </w:r>
            <w:sdt>
              <w:sdtPr>
                <w:rPr>
                  <w:rFonts w:hint="eastAsia" w:ascii="宋体" w:hAnsi="宋体"/>
                  <w:sz w:val="18"/>
                  <w:szCs w:val="18"/>
                </w:rPr>
                <w:id w:val="1602062178"/>
              </w:sdtPr>
              <w:sdtEndPr>
                <w:rPr>
                  <w:rFonts w:hint="eastAsia" w:ascii="宋体" w:hAnsi="宋体"/>
                  <w:sz w:val="18"/>
                  <w:szCs w:val="18"/>
                </w:rPr>
              </w:sdtEndPr>
              <w:sdtContent>
                <w:r>
                  <w:rPr>
                    <w:rFonts w:hint="eastAsia" w:ascii="宋体" w:hAnsi="宋体"/>
                    <w:sz w:val="18"/>
                    <w:szCs w:val="18"/>
                    <w:lang w:val="sq-AL"/>
                  </w:rPr>
                  <w:t>□</w:t>
                </w:r>
              </w:sdtContent>
            </w:sdt>
            <w:r>
              <w:rPr>
                <w:rFonts w:hint="eastAsia" w:ascii="宋体" w:hAnsi="宋体"/>
                <w:sz w:val="18"/>
                <w:szCs w:val="18"/>
                <w:lang w:val="sq-AL"/>
              </w:rPr>
              <w:t xml:space="preserve">      否□      不适用</w:t>
            </w:r>
            <w:sdt>
              <w:sdtPr>
                <w:rPr>
                  <w:rFonts w:hint="eastAsia" w:ascii="宋体" w:hAnsi="宋体"/>
                  <w:sz w:val="18"/>
                  <w:szCs w:val="18"/>
                </w:rPr>
                <w:id w:val="1888596515"/>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p>
        </w:tc>
        <w:tc>
          <w:tcPr>
            <w:tcW w:w="283" w:type="dxa"/>
            <w:vAlign w:val="center"/>
          </w:tcPr>
          <w:p w14:paraId="3AF79BEE">
            <w:pPr>
              <w:adjustRightInd w:val="0"/>
              <w:snapToGrid w:val="0"/>
              <w:jc w:val="left"/>
            </w:pPr>
            <w:r>
              <w:rPr>
                <w:rFonts w:ascii="宋体" w:hAnsi="宋体"/>
                <w:b/>
                <w:color w:val="000000" w:themeColor="text1"/>
                <w:sz w:val="18"/>
                <w:szCs w:val="18"/>
                <w14:textFill>
                  <w14:solidFill>
                    <w14:schemeClr w14:val="tx1"/>
                  </w14:solidFill>
                </w14:textFill>
              </w:rPr>
              <w:t>√</w:t>
            </w:r>
          </w:p>
        </w:tc>
        <w:tc>
          <w:tcPr>
            <w:tcW w:w="284" w:type="dxa"/>
            <w:vAlign w:val="center"/>
          </w:tcPr>
          <w:p w14:paraId="00CA8395">
            <w:pPr>
              <w:adjustRightInd w:val="0"/>
              <w:snapToGrid w:val="0"/>
              <w:jc w:val="left"/>
            </w:pPr>
          </w:p>
        </w:tc>
        <w:tc>
          <w:tcPr>
            <w:tcW w:w="283" w:type="dxa"/>
            <w:vAlign w:val="center"/>
          </w:tcPr>
          <w:p w14:paraId="2714FB6E">
            <w:pPr>
              <w:adjustRightInd w:val="0"/>
              <w:snapToGrid w:val="0"/>
              <w:jc w:val="left"/>
            </w:pPr>
          </w:p>
        </w:tc>
        <w:tc>
          <w:tcPr>
            <w:tcW w:w="284" w:type="dxa"/>
            <w:vAlign w:val="center"/>
          </w:tcPr>
          <w:p w14:paraId="7C5825CA">
            <w:pPr>
              <w:adjustRightInd w:val="0"/>
              <w:snapToGrid w:val="0"/>
              <w:jc w:val="left"/>
            </w:pPr>
          </w:p>
        </w:tc>
        <w:tc>
          <w:tcPr>
            <w:tcW w:w="1310" w:type="dxa"/>
            <w:vAlign w:val="center"/>
          </w:tcPr>
          <w:p w14:paraId="6B02CFA6">
            <w:pPr>
              <w:adjustRightInd w:val="0"/>
              <w:snapToGrid w:val="0"/>
              <w:jc w:val="left"/>
            </w:pPr>
          </w:p>
        </w:tc>
      </w:tr>
      <w:tr w14:paraId="3E8762F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0E9163FA">
            <w:pPr>
              <w:adjustRightInd w:val="0"/>
              <w:snapToGrid w:val="0"/>
              <w:jc w:val="center"/>
              <w:rPr>
                <w:b/>
                <w:bCs/>
                <w:sz w:val="18"/>
                <w:szCs w:val="18"/>
                <w:lang w:val="sq-AL"/>
              </w:rPr>
            </w:pPr>
          </w:p>
        </w:tc>
        <w:tc>
          <w:tcPr>
            <w:tcW w:w="425" w:type="dxa"/>
            <w:vAlign w:val="center"/>
          </w:tcPr>
          <w:p w14:paraId="4958F630">
            <w:pPr>
              <w:adjustRightInd w:val="0"/>
              <w:snapToGrid w:val="0"/>
              <w:jc w:val="center"/>
              <w:rPr>
                <w:sz w:val="18"/>
                <w:szCs w:val="18"/>
              </w:rPr>
            </w:pPr>
            <w:r>
              <w:rPr>
                <w:sz w:val="18"/>
                <w:szCs w:val="18"/>
              </w:rPr>
              <w:t>47)</w:t>
            </w:r>
          </w:p>
        </w:tc>
        <w:tc>
          <w:tcPr>
            <w:tcW w:w="2268" w:type="dxa"/>
            <w:vAlign w:val="center"/>
          </w:tcPr>
          <w:p w14:paraId="61D9C42D">
            <w:pPr>
              <w:adjustRightInd w:val="0"/>
              <w:snapToGrid w:val="0"/>
              <w:jc w:val="left"/>
              <w:rPr>
                <w:sz w:val="18"/>
                <w:szCs w:val="18"/>
                <w:lang w:val="sq-AL"/>
              </w:rPr>
            </w:pPr>
            <w:r>
              <w:rPr>
                <w:sz w:val="18"/>
                <w:szCs w:val="18"/>
              </w:rPr>
              <w:t>检验检测机构建立的管理体系包含对计算机信息系统的数据保护、电子存储和传输结果规定的内容。</w:t>
            </w:r>
          </w:p>
        </w:tc>
        <w:tc>
          <w:tcPr>
            <w:tcW w:w="3827" w:type="dxa"/>
            <w:vAlign w:val="center"/>
          </w:tcPr>
          <w:p w14:paraId="3F837F80">
            <w:pPr>
              <w:adjustRightInd w:val="0"/>
              <w:snapToGrid w:val="0"/>
              <w:jc w:val="left"/>
              <w:rPr>
                <w:sz w:val="18"/>
                <w:szCs w:val="18"/>
              </w:rPr>
            </w:pPr>
            <w:r>
              <w:rPr>
                <w:sz w:val="18"/>
                <w:szCs w:val="18"/>
              </w:rPr>
              <w:t>查阅管理体系文件和见证材料：</w:t>
            </w:r>
          </w:p>
          <w:p w14:paraId="4703EEF5">
            <w:pPr>
              <w:adjustRightInd w:val="0"/>
              <w:snapToGrid w:val="0"/>
              <w:jc w:val="left"/>
              <w:rPr>
                <w:sz w:val="18"/>
                <w:szCs w:val="18"/>
              </w:rPr>
            </w:pPr>
            <w:r>
              <w:rPr>
                <w:bCs/>
                <w:sz w:val="18"/>
                <w:szCs w:val="18"/>
                <w:lang w:val="sq-AL"/>
              </w:rPr>
              <w:t>检验检测机构</w:t>
            </w:r>
            <w:r>
              <w:rPr>
                <w:bCs/>
                <w:sz w:val="18"/>
                <w:szCs w:val="18"/>
              </w:rPr>
              <w:t>应制定</w:t>
            </w:r>
            <w:r>
              <w:rPr>
                <w:sz w:val="18"/>
                <w:szCs w:val="18"/>
              </w:rPr>
              <w:t>包含对计算机信息系统的数据保护、电子存储和传输结果的规定。</w:t>
            </w:r>
          </w:p>
        </w:tc>
        <w:tc>
          <w:tcPr>
            <w:tcW w:w="4395" w:type="dxa"/>
            <w:vAlign w:val="center"/>
          </w:tcPr>
          <w:p w14:paraId="6BF80C11">
            <w:pPr>
              <w:adjustRightInd w:val="0"/>
              <w:snapToGrid w:val="0"/>
              <w:jc w:val="left"/>
              <w:rPr>
                <w:rFonts w:ascii="宋体" w:hAnsi="宋体"/>
                <w:sz w:val="18"/>
                <w:szCs w:val="18"/>
              </w:rPr>
            </w:pPr>
            <w:r>
              <w:rPr>
                <w:rFonts w:hint="eastAsia" w:ascii="宋体" w:hAnsi="宋体"/>
                <w:sz w:val="18"/>
                <w:szCs w:val="18"/>
              </w:rPr>
              <w:t>管理规定是否有对</w:t>
            </w:r>
            <w:r>
              <w:rPr>
                <w:rFonts w:ascii="宋体" w:hAnsi="宋体"/>
                <w:sz w:val="18"/>
                <w:szCs w:val="18"/>
              </w:rPr>
              <w:t>计算机信息系统的数据保护、电子存储和传输结果规定的内容</w:t>
            </w:r>
            <w:r>
              <w:rPr>
                <w:rFonts w:hint="eastAsia" w:ascii="宋体" w:hAnsi="宋体"/>
                <w:sz w:val="18"/>
                <w:szCs w:val="18"/>
              </w:rPr>
              <w:t>：</w:t>
            </w:r>
          </w:p>
          <w:p w14:paraId="540D2237">
            <w:pPr>
              <w:adjustRightInd w:val="0"/>
              <w:snapToGrid w:val="0"/>
              <w:ind w:firstLine="270" w:firstLineChars="150"/>
              <w:jc w:val="left"/>
              <w:rPr>
                <w:rFonts w:ascii="宋体" w:hAnsi="宋体"/>
                <w:bCs/>
                <w:sz w:val="18"/>
                <w:szCs w:val="18"/>
                <w:lang w:val="sq-AL"/>
              </w:rPr>
            </w:pPr>
            <w:r>
              <w:rPr>
                <w:rFonts w:hint="eastAsia" w:ascii="宋体" w:hAnsi="宋体"/>
                <w:bCs/>
                <w:sz w:val="18"/>
                <w:szCs w:val="18"/>
                <w:lang w:val="sq-AL"/>
              </w:rPr>
              <w:t>是</w:t>
            </w:r>
            <w:sdt>
              <w:sdtPr>
                <w:rPr>
                  <w:rFonts w:hint="eastAsia" w:ascii="宋体" w:hAnsi="宋体"/>
                  <w:sz w:val="18"/>
                  <w:szCs w:val="18"/>
                </w:rPr>
                <w:id w:val="-61266898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bCs/>
                <w:sz w:val="18"/>
                <w:szCs w:val="18"/>
                <w:lang w:val="sq-AL"/>
              </w:rPr>
              <w:t xml:space="preserve">      否□</w:t>
            </w:r>
          </w:p>
        </w:tc>
        <w:tc>
          <w:tcPr>
            <w:tcW w:w="283" w:type="dxa"/>
            <w:vAlign w:val="center"/>
          </w:tcPr>
          <w:p w14:paraId="7AA8E147">
            <w:pPr>
              <w:adjustRightInd w:val="0"/>
              <w:snapToGrid w:val="0"/>
              <w:jc w:val="left"/>
            </w:pPr>
            <w:r>
              <w:rPr>
                <w:rFonts w:ascii="宋体" w:hAnsi="宋体"/>
                <w:b/>
                <w:color w:val="000000" w:themeColor="text1"/>
                <w:sz w:val="18"/>
                <w:szCs w:val="18"/>
                <w14:textFill>
                  <w14:solidFill>
                    <w14:schemeClr w14:val="tx1"/>
                  </w14:solidFill>
                </w14:textFill>
              </w:rPr>
              <w:t>√</w:t>
            </w:r>
          </w:p>
        </w:tc>
        <w:tc>
          <w:tcPr>
            <w:tcW w:w="284" w:type="dxa"/>
            <w:vAlign w:val="center"/>
          </w:tcPr>
          <w:p w14:paraId="514D77AB">
            <w:pPr>
              <w:adjustRightInd w:val="0"/>
              <w:snapToGrid w:val="0"/>
              <w:jc w:val="left"/>
            </w:pPr>
          </w:p>
        </w:tc>
        <w:tc>
          <w:tcPr>
            <w:tcW w:w="283" w:type="dxa"/>
            <w:vAlign w:val="center"/>
          </w:tcPr>
          <w:p w14:paraId="1FABDE47">
            <w:pPr>
              <w:adjustRightInd w:val="0"/>
              <w:snapToGrid w:val="0"/>
              <w:jc w:val="left"/>
            </w:pPr>
          </w:p>
        </w:tc>
        <w:tc>
          <w:tcPr>
            <w:tcW w:w="284" w:type="dxa"/>
            <w:vAlign w:val="center"/>
          </w:tcPr>
          <w:p w14:paraId="51115B1C">
            <w:pPr>
              <w:adjustRightInd w:val="0"/>
              <w:snapToGrid w:val="0"/>
              <w:jc w:val="left"/>
            </w:pPr>
          </w:p>
        </w:tc>
        <w:tc>
          <w:tcPr>
            <w:tcW w:w="1310" w:type="dxa"/>
            <w:vAlign w:val="center"/>
          </w:tcPr>
          <w:p w14:paraId="61493B45">
            <w:pPr>
              <w:adjustRightInd w:val="0"/>
              <w:snapToGrid w:val="0"/>
              <w:jc w:val="left"/>
            </w:pPr>
          </w:p>
        </w:tc>
      </w:tr>
      <w:tr w14:paraId="0619237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restart"/>
            <w:vAlign w:val="center"/>
          </w:tcPr>
          <w:p w14:paraId="264C18B4">
            <w:pPr>
              <w:adjustRightInd w:val="0"/>
              <w:snapToGrid w:val="0"/>
              <w:jc w:val="center"/>
              <w:rPr>
                <w:b/>
                <w:bCs/>
                <w:sz w:val="18"/>
                <w:szCs w:val="18"/>
              </w:rPr>
            </w:pPr>
            <w:r>
              <w:rPr>
                <w:b/>
                <w:bCs/>
                <w:sz w:val="18"/>
                <w:szCs w:val="18"/>
              </w:rPr>
              <w:t>2.12.9</w:t>
            </w:r>
          </w:p>
          <w:p w14:paraId="7184D68F">
            <w:pPr>
              <w:adjustRightInd w:val="0"/>
              <w:snapToGrid w:val="0"/>
              <w:jc w:val="center"/>
              <w:rPr>
                <w:sz w:val="18"/>
                <w:szCs w:val="18"/>
              </w:rPr>
            </w:pPr>
            <w:r>
              <w:rPr>
                <w:sz w:val="18"/>
                <w:szCs w:val="18"/>
              </w:rPr>
              <w:t>检验检测机构应当实施有效的数据、结果质量控制活动，质量控制活动与检验检测工作相适应。数据、结果质量控制活动包括内部质量控制活动和外部质量控制活动。内部质量控制活动包括但不限于人员比对、设备比对、留样再测、盲样考核等。外部质量控制活动包括但不限于能力验证、实验室间比对等。</w:t>
            </w:r>
          </w:p>
        </w:tc>
        <w:tc>
          <w:tcPr>
            <w:tcW w:w="425" w:type="dxa"/>
            <w:vAlign w:val="center"/>
          </w:tcPr>
          <w:p w14:paraId="7EA9249F">
            <w:pPr>
              <w:adjustRightInd w:val="0"/>
              <w:snapToGrid w:val="0"/>
              <w:jc w:val="center"/>
              <w:rPr>
                <w:sz w:val="18"/>
                <w:szCs w:val="18"/>
              </w:rPr>
            </w:pPr>
            <w:r>
              <w:rPr>
                <w:sz w:val="18"/>
                <w:szCs w:val="18"/>
              </w:rPr>
              <w:t>48)</w:t>
            </w:r>
          </w:p>
        </w:tc>
        <w:tc>
          <w:tcPr>
            <w:tcW w:w="2268" w:type="dxa"/>
            <w:vAlign w:val="center"/>
          </w:tcPr>
          <w:p w14:paraId="56336085">
            <w:pPr>
              <w:adjustRightInd w:val="0"/>
              <w:snapToGrid w:val="0"/>
              <w:jc w:val="left"/>
              <w:rPr>
                <w:sz w:val="18"/>
                <w:szCs w:val="18"/>
                <w:lang w:val="sq-AL"/>
              </w:rPr>
            </w:pPr>
            <w:r>
              <w:rPr>
                <w:sz w:val="18"/>
                <w:szCs w:val="18"/>
              </w:rPr>
              <w:t>检验检测机构建立的管理体系包含对数据、结果质量控制作出规定的内容。检验检测机构开展的数据、结果质量控制活动与其开展的检验检测工作相适应。</w:t>
            </w:r>
          </w:p>
        </w:tc>
        <w:tc>
          <w:tcPr>
            <w:tcW w:w="3827" w:type="dxa"/>
            <w:vAlign w:val="center"/>
          </w:tcPr>
          <w:p w14:paraId="22783F05">
            <w:pPr>
              <w:adjustRightInd w:val="0"/>
              <w:snapToGrid w:val="0"/>
              <w:jc w:val="left"/>
              <w:rPr>
                <w:sz w:val="18"/>
                <w:szCs w:val="18"/>
              </w:rPr>
            </w:pPr>
            <w:r>
              <w:rPr>
                <w:sz w:val="18"/>
                <w:szCs w:val="18"/>
              </w:rPr>
              <w:t>查阅管理体系文件和见证材料：</w:t>
            </w:r>
          </w:p>
          <w:p w14:paraId="27E2D515">
            <w:pPr>
              <w:adjustRightInd w:val="0"/>
              <w:snapToGrid w:val="0"/>
              <w:jc w:val="left"/>
              <w:rPr>
                <w:sz w:val="18"/>
                <w:szCs w:val="18"/>
              </w:rPr>
            </w:pPr>
            <w:r>
              <w:rPr>
                <w:sz w:val="18"/>
                <w:szCs w:val="18"/>
              </w:rPr>
              <w:t>1.检验检测机构应制定包含对数据、结果质量控制的规定，明确检验检测过程控制要求，覆盖资质认定范围内的全部检验检测项目类别，有效监控检验检测结果的稳定性和准确性；</w:t>
            </w:r>
          </w:p>
          <w:p w14:paraId="5C530297">
            <w:pPr>
              <w:adjustRightInd w:val="0"/>
              <w:snapToGrid w:val="0"/>
              <w:jc w:val="left"/>
              <w:rPr>
                <w:sz w:val="18"/>
                <w:szCs w:val="18"/>
              </w:rPr>
            </w:pPr>
            <w:r>
              <w:rPr>
                <w:sz w:val="18"/>
                <w:szCs w:val="18"/>
              </w:rPr>
              <w:t>2.检验检测机构可采用定期使用标准物质、定期使用经过检定或校准的具有溯源性的替代仪器、对设备的功能进行检查、运用工作标准与控制图、使用相同或不同方法进行重复检验检测、保存样品的再次检验检测、分析样品不同结果的相关性、对报告数据进行审核、参加能力验证或机构之间比对、机构内部比对、盲样检验检测等进行监控；</w:t>
            </w:r>
          </w:p>
          <w:p w14:paraId="4655CA2C">
            <w:pPr>
              <w:adjustRightInd w:val="0"/>
              <w:snapToGrid w:val="0"/>
              <w:jc w:val="left"/>
              <w:rPr>
                <w:sz w:val="18"/>
                <w:szCs w:val="18"/>
              </w:rPr>
            </w:pPr>
            <w:r>
              <w:rPr>
                <w:sz w:val="18"/>
                <w:szCs w:val="18"/>
              </w:rPr>
              <w:t>3.检验检测机构应参加资质认定部门所要求的能力验证或者检验检测机构间比对活动。</w:t>
            </w:r>
          </w:p>
        </w:tc>
        <w:tc>
          <w:tcPr>
            <w:tcW w:w="4395" w:type="dxa"/>
            <w:vAlign w:val="center"/>
          </w:tcPr>
          <w:p w14:paraId="5A35CC8F">
            <w:pPr>
              <w:adjustRightInd w:val="0"/>
              <w:snapToGrid w:val="0"/>
              <w:jc w:val="left"/>
              <w:rPr>
                <w:rFonts w:ascii="宋体" w:hAnsi="宋体"/>
                <w:sz w:val="18"/>
                <w:szCs w:val="18"/>
              </w:rPr>
            </w:pPr>
            <w:r>
              <w:rPr>
                <w:sz w:val="18"/>
                <w:szCs w:val="18"/>
              </w:rPr>
              <w:t>1.</w:t>
            </w:r>
            <w:r>
              <w:rPr>
                <w:rFonts w:hint="eastAsia" w:ascii="宋体" w:hAnsi="宋体"/>
                <w:sz w:val="18"/>
                <w:szCs w:val="18"/>
              </w:rPr>
              <w:t>机构是否制定包含对数据、结果质量控制的规定：</w:t>
            </w:r>
          </w:p>
          <w:p w14:paraId="1933EB79">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1704473473"/>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55CD47C7">
            <w:pPr>
              <w:adjustRightInd w:val="0"/>
              <w:snapToGrid w:val="0"/>
              <w:jc w:val="left"/>
              <w:rPr>
                <w:rFonts w:ascii="宋体" w:hAnsi="宋体"/>
                <w:sz w:val="18"/>
                <w:szCs w:val="18"/>
              </w:rPr>
            </w:pPr>
            <w:r>
              <w:rPr>
                <w:sz w:val="18"/>
                <w:szCs w:val="18"/>
              </w:rPr>
              <w:t>2.</w:t>
            </w:r>
            <w:r>
              <w:rPr>
                <w:rFonts w:hint="eastAsia" w:ascii="宋体" w:hAnsi="宋体"/>
                <w:sz w:val="18"/>
                <w:szCs w:val="18"/>
              </w:rPr>
              <w:t>对数据、结果质量控制的规定是否明确检验检测过程控制要求，并覆盖资质认定范围内的全部检验检测项目类别：</w:t>
            </w:r>
          </w:p>
          <w:p w14:paraId="7213E8FC">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177077815"/>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1C579022">
            <w:pPr>
              <w:adjustRightInd w:val="0"/>
              <w:snapToGrid w:val="0"/>
              <w:jc w:val="left"/>
              <w:rPr>
                <w:rFonts w:ascii="宋体" w:hAnsi="宋体"/>
                <w:sz w:val="18"/>
                <w:szCs w:val="18"/>
              </w:rPr>
            </w:pPr>
            <w:r>
              <w:rPr>
                <w:sz w:val="18"/>
                <w:szCs w:val="18"/>
              </w:rPr>
              <w:t>3.</w:t>
            </w:r>
            <w:r>
              <w:rPr>
                <w:rFonts w:hint="eastAsia" w:ascii="宋体" w:hAnsi="宋体"/>
                <w:sz w:val="18"/>
                <w:szCs w:val="18"/>
              </w:rPr>
              <w:t>机构是否采用前述方法进行监控：</w:t>
            </w:r>
          </w:p>
          <w:p w14:paraId="4619BF48">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154366352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4D9AE269">
            <w:pPr>
              <w:adjustRightInd w:val="0"/>
              <w:snapToGrid w:val="0"/>
              <w:jc w:val="left"/>
              <w:rPr>
                <w:rFonts w:ascii="宋体" w:hAnsi="宋体"/>
                <w:sz w:val="18"/>
                <w:szCs w:val="18"/>
              </w:rPr>
            </w:pPr>
            <w:r>
              <w:rPr>
                <w:sz w:val="18"/>
                <w:szCs w:val="18"/>
              </w:rPr>
              <w:t>4.</w:t>
            </w:r>
            <w:r>
              <w:rPr>
                <w:rFonts w:hint="eastAsia" w:ascii="宋体" w:hAnsi="宋体"/>
                <w:sz w:val="18"/>
                <w:szCs w:val="18"/>
              </w:rPr>
              <w:t>机构是否参加资质认定部门所要求的能力验证或者检验检测机构间比对活动：</w:t>
            </w:r>
          </w:p>
          <w:p w14:paraId="0CC1C481">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153646192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7790B167">
            <w:pPr>
              <w:adjustRightInd w:val="0"/>
              <w:snapToGrid w:val="0"/>
              <w:jc w:val="left"/>
            </w:pPr>
            <w:r>
              <w:rPr>
                <w:rFonts w:ascii="宋体" w:hAnsi="宋体"/>
                <w:b/>
                <w:color w:val="000000" w:themeColor="text1"/>
                <w:sz w:val="18"/>
                <w:szCs w:val="18"/>
                <w14:textFill>
                  <w14:solidFill>
                    <w14:schemeClr w14:val="tx1"/>
                  </w14:solidFill>
                </w14:textFill>
              </w:rPr>
              <w:t>√</w:t>
            </w:r>
          </w:p>
        </w:tc>
        <w:tc>
          <w:tcPr>
            <w:tcW w:w="284" w:type="dxa"/>
            <w:vAlign w:val="center"/>
          </w:tcPr>
          <w:p w14:paraId="2DB2C8E0">
            <w:pPr>
              <w:adjustRightInd w:val="0"/>
              <w:snapToGrid w:val="0"/>
              <w:jc w:val="left"/>
            </w:pPr>
          </w:p>
        </w:tc>
        <w:tc>
          <w:tcPr>
            <w:tcW w:w="283" w:type="dxa"/>
            <w:vAlign w:val="center"/>
          </w:tcPr>
          <w:p w14:paraId="6DE22BEC">
            <w:pPr>
              <w:adjustRightInd w:val="0"/>
              <w:snapToGrid w:val="0"/>
              <w:jc w:val="left"/>
            </w:pPr>
          </w:p>
        </w:tc>
        <w:tc>
          <w:tcPr>
            <w:tcW w:w="284" w:type="dxa"/>
            <w:vAlign w:val="center"/>
          </w:tcPr>
          <w:p w14:paraId="60310E31">
            <w:pPr>
              <w:adjustRightInd w:val="0"/>
              <w:snapToGrid w:val="0"/>
              <w:jc w:val="left"/>
            </w:pPr>
          </w:p>
        </w:tc>
        <w:tc>
          <w:tcPr>
            <w:tcW w:w="1310" w:type="dxa"/>
            <w:vAlign w:val="center"/>
          </w:tcPr>
          <w:p w14:paraId="3405D531">
            <w:pPr>
              <w:adjustRightInd w:val="0"/>
              <w:snapToGrid w:val="0"/>
              <w:jc w:val="left"/>
            </w:pPr>
          </w:p>
        </w:tc>
      </w:tr>
      <w:tr w14:paraId="79B7145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10E2728B">
            <w:pPr>
              <w:adjustRightInd w:val="0"/>
              <w:snapToGrid w:val="0"/>
              <w:jc w:val="center"/>
              <w:rPr>
                <w:b/>
                <w:bCs/>
                <w:sz w:val="18"/>
                <w:szCs w:val="18"/>
                <w:lang w:val="sq-AL"/>
              </w:rPr>
            </w:pPr>
          </w:p>
        </w:tc>
        <w:tc>
          <w:tcPr>
            <w:tcW w:w="425" w:type="dxa"/>
            <w:vAlign w:val="center"/>
          </w:tcPr>
          <w:p w14:paraId="7EC99F6D">
            <w:pPr>
              <w:adjustRightInd w:val="0"/>
              <w:snapToGrid w:val="0"/>
              <w:jc w:val="center"/>
              <w:rPr>
                <w:sz w:val="18"/>
                <w:szCs w:val="18"/>
              </w:rPr>
            </w:pPr>
            <w:r>
              <w:rPr>
                <w:sz w:val="18"/>
                <w:szCs w:val="18"/>
              </w:rPr>
              <w:t>49)</w:t>
            </w:r>
          </w:p>
        </w:tc>
        <w:tc>
          <w:tcPr>
            <w:tcW w:w="2268" w:type="dxa"/>
            <w:vAlign w:val="center"/>
          </w:tcPr>
          <w:p w14:paraId="26883BA5">
            <w:pPr>
              <w:adjustRightInd w:val="0"/>
              <w:snapToGrid w:val="0"/>
              <w:jc w:val="left"/>
              <w:rPr>
                <w:sz w:val="18"/>
                <w:szCs w:val="18"/>
                <w:lang w:val="sq-AL"/>
              </w:rPr>
            </w:pPr>
            <w:r>
              <w:rPr>
                <w:sz w:val="18"/>
                <w:szCs w:val="18"/>
              </w:rPr>
              <w:t>检验检测机构具有依据管理体系规定开展数据、结果质量控制活动的相关记录。</w:t>
            </w:r>
          </w:p>
        </w:tc>
        <w:tc>
          <w:tcPr>
            <w:tcW w:w="3827" w:type="dxa"/>
            <w:vAlign w:val="center"/>
          </w:tcPr>
          <w:p w14:paraId="2A4B6C0C">
            <w:pPr>
              <w:adjustRightInd w:val="0"/>
              <w:snapToGrid w:val="0"/>
              <w:jc w:val="left"/>
              <w:rPr>
                <w:sz w:val="18"/>
                <w:szCs w:val="18"/>
              </w:rPr>
            </w:pPr>
            <w:r>
              <w:rPr>
                <w:sz w:val="18"/>
                <w:szCs w:val="18"/>
              </w:rPr>
              <w:t>查阅见证材料：</w:t>
            </w:r>
          </w:p>
          <w:p w14:paraId="0B8DDE8B">
            <w:pPr>
              <w:numPr>
                <w:ilvl w:val="0"/>
                <w:numId w:val="1"/>
              </w:numPr>
              <w:adjustRightInd w:val="0"/>
              <w:snapToGrid w:val="0"/>
              <w:jc w:val="left"/>
              <w:rPr>
                <w:rFonts w:hint="eastAsia" w:eastAsia="宋体"/>
                <w:sz w:val="18"/>
                <w:szCs w:val="18"/>
                <w:lang w:val="en-US" w:eastAsia="zh-CN"/>
              </w:rPr>
            </w:pPr>
            <w:r>
              <w:rPr>
                <w:rFonts w:hint="eastAsia" w:eastAsia="宋体"/>
                <w:sz w:val="18"/>
                <w:szCs w:val="18"/>
                <w:lang w:val="en-US" w:eastAsia="zh-CN"/>
              </w:rPr>
              <w:t>年度质量控制计划</w:t>
            </w:r>
          </w:p>
          <w:p w14:paraId="75AAE8D9">
            <w:pPr>
              <w:numPr>
                <w:ilvl w:val="0"/>
                <w:numId w:val="1"/>
              </w:numPr>
              <w:adjustRightInd w:val="0"/>
              <w:snapToGrid w:val="0"/>
              <w:jc w:val="left"/>
              <w:rPr>
                <w:rFonts w:hint="default" w:eastAsia="宋体"/>
                <w:sz w:val="18"/>
                <w:szCs w:val="18"/>
                <w:lang w:val="en-US" w:eastAsia="zh-CN"/>
              </w:rPr>
            </w:pPr>
            <w:r>
              <w:rPr>
                <w:rFonts w:hint="eastAsia" w:eastAsia="宋体"/>
                <w:sz w:val="18"/>
                <w:szCs w:val="18"/>
                <w:lang w:val="en-US" w:eastAsia="zh-CN"/>
              </w:rPr>
              <w:t>质量控制结果记录</w:t>
            </w:r>
          </w:p>
        </w:tc>
        <w:tc>
          <w:tcPr>
            <w:tcW w:w="4395" w:type="dxa"/>
            <w:vAlign w:val="center"/>
          </w:tcPr>
          <w:p w14:paraId="2BD6EA6A">
            <w:pPr>
              <w:adjustRightInd w:val="0"/>
              <w:snapToGrid w:val="0"/>
              <w:jc w:val="left"/>
              <w:rPr>
                <w:rFonts w:ascii="宋体" w:hAnsi="宋体"/>
                <w:sz w:val="18"/>
                <w:szCs w:val="18"/>
              </w:rPr>
            </w:pPr>
            <w:r>
              <w:rPr>
                <w:sz w:val="18"/>
                <w:szCs w:val="18"/>
              </w:rPr>
              <w:t>1.</w:t>
            </w:r>
            <w:r>
              <w:rPr>
                <w:rFonts w:hint="eastAsia" w:ascii="宋体" w:hAnsi="宋体"/>
                <w:sz w:val="18"/>
                <w:szCs w:val="18"/>
              </w:rPr>
              <w:t>是否制定年度质量控制计划：是</w:t>
            </w:r>
            <w:sdt>
              <w:sdtPr>
                <w:rPr>
                  <w:rFonts w:hint="eastAsia" w:ascii="宋体" w:hAnsi="宋体"/>
                  <w:sz w:val="18"/>
                  <w:szCs w:val="18"/>
                </w:rPr>
                <w:id w:val="289028300"/>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6CB7AF62">
            <w:pPr>
              <w:adjustRightInd w:val="0"/>
              <w:snapToGrid w:val="0"/>
              <w:jc w:val="left"/>
              <w:rPr>
                <w:rFonts w:ascii="宋体" w:hAnsi="宋体"/>
                <w:sz w:val="18"/>
                <w:szCs w:val="18"/>
              </w:rPr>
            </w:pPr>
            <w:r>
              <w:rPr>
                <w:sz w:val="18"/>
                <w:szCs w:val="18"/>
              </w:rPr>
              <w:t>2.</w:t>
            </w:r>
            <w:r>
              <w:rPr>
                <w:rFonts w:hint="eastAsia" w:ascii="宋体" w:hAnsi="宋体"/>
                <w:sz w:val="18"/>
                <w:szCs w:val="18"/>
              </w:rPr>
              <w:t>年度质量控制计划是否覆盖检验检测能力领域的各个类别：是</w:t>
            </w:r>
            <w:sdt>
              <w:sdtPr>
                <w:rPr>
                  <w:rFonts w:hint="eastAsia" w:ascii="宋体" w:hAnsi="宋体"/>
                  <w:sz w:val="18"/>
                  <w:szCs w:val="18"/>
                </w:rPr>
                <w:id w:val="-149378908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51561F64">
            <w:pPr>
              <w:adjustRightInd w:val="0"/>
              <w:snapToGrid w:val="0"/>
              <w:jc w:val="left"/>
              <w:rPr>
                <w:rFonts w:ascii="宋体" w:hAnsi="宋体"/>
                <w:sz w:val="18"/>
                <w:szCs w:val="18"/>
              </w:rPr>
            </w:pPr>
            <w:r>
              <w:rPr>
                <w:sz w:val="18"/>
                <w:szCs w:val="18"/>
              </w:rPr>
              <w:t>3.</w:t>
            </w:r>
            <w:r>
              <w:rPr>
                <w:rFonts w:hint="eastAsia" w:ascii="宋体" w:hAnsi="宋体"/>
                <w:sz w:val="18"/>
                <w:szCs w:val="18"/>
              </w:rPr>
              <w:t>年度质量控制计划内容是否包括领域类别、项目/参数、时间、方法、人员、评价方式：是</w:t>
            </w:r>
            <w:sdt>
              <w:sdtPr>
                <w:rPr>
                  <w:rFonts w:hint="eastAsia" w:ascii="宋体" w:hAnsi="宋体"/>
                  <w:sz w:val="18"/>
                  <w:szCs w:val="18"/>
                </w:rPr>
                <w:id w:val="32994962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4473587B">
            <w:pPr>
              <w:adjustRightInd w:val="0"/>
              <w:snapToGrid w:val="0"/>
              <w:jc w:val="left"/>
              <w:rPr>
                <w:rFonts w:ascii="宋体" w:hAnsi="宋体"/>
                <w:sz w:val="18"/>
                <w:szCs w:val="18"/>
              </w:rPr>
            </w:pPr>
            <w:r>
              <w:rPr>
                <w:sz w:val="18"/>
                <w:szCs w:val="18"/>
              </w:rPr>
              <w:t>4.</w:t>
            </w:r>
            <w:r>
              <w:rPr>
                <w:rFonts w:hint="eastAsia" w:ascii="宋体" w:hAnsi="宋体"/>
                <w:sz w:val="18"/>
                <w:szCs w:val="18"/>
              </w:rPr>
              <w:t>是否按照年度质量控制计划实施，并提供相应的记录：</w:t>
            </w:r>
          </w:p>
          <w:p w14:paraId="71A349D6">
            <w:pPr>
              <w:adjustRightInd w:val="0"/>
              <w:snapToGrid w:val="0"/>
              <w:ind w:firstLine="270" w:firstLineChars="150"/>
              <w:jc w:val="left"/>
              <w:rPr>
                <w:rFonts w:ascii="宋体" w:hAnsi="宋体"/>
                <w:sz w:val="18"/>
                <w:szCs w:val="18"/>
              </w:rPr>
            </w:pPr>
            <w:r>
              <w:rPr>
                <w:rFonts w:hint="eastAsia" w:ascii="宋体" w:hAnsi="宋体"/>
                <w:sz w:val="18"/>
                <w:szCs w:val="18"/>
              </w:rPr>
              <w:t>是</w:t>
            </w:r>
            <w:sdt>
              <w:sdtPr>
                <w:rPr>
                  <w:rFonts w:hint="eastAsia" w:ascii="宋体" w:hAnsi="宋体"/>
                  <w:sz w:val="18"/>
                  <w:szCs w:val="18"/>
                </w:rPr>
                <w:id w:val="81813195"/>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039110A8">
            <w:pPr>
              <w:adjustRightInd w:val="0"/>
              <w:snapToGrid w:val="0"/>
              <w:jc w:val="left"/>
              <w:rPr>
                <w:rFonts w:ascii="宋体" w:hAnsi="宋体"/>
                <w:sz w:val="18"/>
                <w:szCs w:val="18"/>
              </w:rPr>
            </w:pPr>
            <w:r>
              <w:rPr>
                <w:sz w:val="18"/>
                <w:szCs w:val="18"/>
              </w:rPr>
              <w:t>5.</w:t>
            </w:r>
            <w:r>
              <w:rPr>
                <w:rFonts w:hint="eastAsia" w:ascii="宋体" w:hAnsi="宋体"/>
                <w:sz w:val="18"/>
                <w:szCs w:val="18"/>
              </w:rPr>
              <w:t>是否对质量控制结果进行评价，并采取相应的纠正措施、预防措施：是</w:t>
            </w:r>
            <w:sdt>
              <w:sdtPr>
                <w:rPr>
                  <w:rFonts w:hint="eastAsia" w:ascii="宋体" w:hAnsi="宋体"/>
                  <w:sz w:val="18"/>
                  <w:szCs w:val="18"/>
                </w:rPr>
                <w:id w:val="-200441797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098943AF">
            <w:pPr>
              <w:adjustRightInd w:val="0"/>
              <w:snapToGrid w:val="0"/>
              <w:jc w:val="left"/>
              <w:rPr>
                <w:rFonts w:ascii="宋体" w:hAnsi="宋体"/>
                <w:sz w:val="18"/>
                <w:szCs w:val="18"/>
              </w:rPr>
            </w:pPr>
            <w:r>
              <w:rPr>
                <w:sz w:val="18"/>
                <w:szCs w:val="18"/>
              </w:rPr>
              <w:t>6.</w:t>
            </w:r>
            <w:r>
              <w:rPr>
                <w:rFonts w:hint="eastAsia" w:ascii="宋体" w:hAnsi="宋体"/>
                <w:sz w:val="18"/>
                <w:szCs w:val="18"/>
              </w:rPr>
              <w:t>质量控制采用的质控方法是否适当：是</w:t>
            </w:r>
            <w:sdt>
              <w:sdtPr>
                <w:rPr>
                  <w:rFonts w:hint="eastAsia" w:ascii="宋体" w:hAnsi="宋体"/>
                  <w:sz w:val="18"/>
                  <w:szCs w:val="18"/>
                </w:rPr>
                <w:id w:val="86393993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42D1141F">
            <w:pPr>
              <w:adjustRightInd w:val="0"/>
              <w:snapToGrid w:val="0"/>
              <w:jc w:val="left"/>
            </w:pPr>
            <w:r>
              <w:rPr>
                <w:rFonts w:ascii="宋体" w:hAnsi="宋体"/>
                <w:b/>
                <w:color w:val="000000" w:themeColor="text1"/>
                <w:sz w:val="18"/>
                <w:szCs w:val="18"/>
                <w14:textFill>
                  <w14:solidFill>
                    <w14:schemeClr w14:val="tx1"/>
                  </w14:solidFill>
                </w14:textFill>
              </w:rPr>
              <w:t>√</w:t>
            </w:r>
          </w:p>
        </w:tc>
        <w:tc>
          <w:tcPr>
            <w:tcW w:w="284" w:type="dxa"/>
            <w:vAlign w:val="center"/>
          </w:tcPr>
          <w:p w14:paraId="09AF1650">
            <w:pPr>
              <w:adjustRightInd w:val="0"/>
              <w:snapToGrid w:val="0"/>
              <w:jc w:val="left"/>
            </w:pPr>
          </w:p>
        </w:tc>
        <w:tc>
          <w:tcPr>
            <w:tcW w:w="283" w:type="dxa"/>
            <w:vAlign w:val="center"/>
          </w:tcPr>
          <w:p w14:paraId="7ECE2080">
            <w:pPr>
              <w:adjustRightInd w:val="0"/>
              <w:snapToGrid w:val="0"/>
              <w:jc w:val="left"/>
            </w:pPr>
          </w:p>
        </w:tc>
        <w:tc>
          <w:tcPr>
            <w:tcW w:w="284" w:type="dxa"/>
            <w:vAlign w:val="center"/>
          </w:tcPr>
          <w:p w14:paraId="0C18CCB3">
            <w:pPr>
              <w:adjustRightInd w:val="0"/>
              <w:snapToGrid w:val="0"/>
              <w:jc w:val="left"/>
            </w:pPr>
          </w:p>
        </w:tc>
        <w:tc>
          <w:tcPr>
            <w:tcW w:w="1310" w:type="dxa"/>
            <w:vAlign w:val="center"/>
          </w:tcPr>
          <w:p w14:paraId="7DF3C29F">
            <w:pPr>
              <w:adjustRightInd w:val="0"/>
              <w:snapToGrid w:val="0"/>
              <w:jc w:val="left"/>
            </w:pPr>
          </w:p>
        </w:tc>
      </w:tr>
      <w:tr w14:paraId="3B3EDFB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0A4850C2">
            <w:pPr>
              <w:adjustRightInd w:val="0"/>
              <w:snapToGrid w:val="0"/>
              <w:jc w:val="center"/>
              <w:rPr>
                <w:b/>
                <w:bCs/>
                <w:sz w:val="18"/>
                <w:szCs w:val="18"/>
                <w:lang w:val="sq-AL"/>
              </w:rPr>
            </w:pPr>
          </w:p>
        </w:tc>
        <w:tc>
          <w:tcPr>
            <w:tcW w:w="425" w:type="dxa"/>
            <w:vAlign w:val="center"/>
          </w:tcPr>
          <w:p w14:paraId="44869F4C">
            <w:pPr>
              <w:adjustRightInd w:val="0"/>
              <w:snapToGrid w:val="0"/>
              <w:jc w:val="center"/>
              <w:rPr>
                <w:sz w:val="18"/>
                <w:szCs w:val="18"/>
              </w:rPr>
            </w:pPr>
            <w:r>
              <w:rPr>
                <w:sz w:val="18"/>
                <w:szCs w:val="18"/>
              </w:rPr>
              <w:t>50)</w:t>
            </w:r>
          </w:p>
        </w:tc>
        <w:tc>
          <w:tcPr>
            <w:tcW w:w="2268" w:type="dxa"/>
            <w:vAlign w:val="center"/>
          </w:tcPr>
          <w:p w14:paraId="6CAB8243">
            <w:pPr>
              <w:adjustRightInd w:val="0"/>
              <w:snapToGrid w:val="0"/>
              <w:jc w:val="left"/>
              <w:rPr>
                <w:sz w:val="18"/>
                <w:szCs w:val="18"/>
                <w:lang w:val="sq-AL"/>
              </w:rPr>
            </w:pPr>
            <w:r>
              <w:rPr>
                <w:sz w:val="18"/>
                <w:szCs w:val="18"/>
              </w:rPr>
              <w:t>检验检测机构在开展数据、结果质量控制活动时，数据的记录方式便于发现其发展趋势，若发现偏离了预先目标，应当采取有效的措施纠正，防止出现错误的结果。</w:t>
            </w:r>
          </w:p>
        </w:tc>
        <w:tc>
          <w:tcPr>
            <w:tcW w:w="3827" w:type="dxa"/>
            <w:vAlign w:val="center"/>
          </w:tcPr>
          <w:p w14:paraId="160CAF40">
            <w:pPr>
              <w:adjustRightInd w:val="0"/>
              <w:snapToGrid w:val="0"/>
              <w:jc w:val="left"/>
              <w:rPr>
                <w:sz w:val="18"/>
                <w:szCs w:val="18"/>
              </w:rPr>
            </w:pPr>
            <w:r>
              <w:rPr>
                <w:sz w:val="18"/>
                <w:szCs w:val="18"/>
              </w:rPr>
              <w:t>查阅见证材料：</w:t>
            </w:r>
          </w:p>
          <w:p w14:paraId="12209AB8">
            <w:pPr>
              <w:adjustRightInd w:val="0"/>
              <w:snapToGrid w:val="0"/>
              <w:jc w:val="left"/>
              <w:rPr>
                <w:sz w:val="18"/>
                <w:szCs w:val="18"/>
              </w:rPr>
            </w:pPr>
            <w:r>
              <w:rPr>
                <w:sz w:val="18"/>
                <w:szCs w:val="18"/>
              </w:rPr>
              <w:t>检验检测机构应分析质量控制的数据，当发现质量控制数据超出预先确定的判据时，应采取有计划的措施来纠正出现的问题，并防止报告错误的结果。</w:t>
            </w:r>
          </w:p>
        </w:tc>
        <w:tc>
          <w:tcPr>
            <w:tcW w:w="4395" w:type="dxa"/>
            <w:vAlign w:val="center"/>
          </w:tcPr>
          <w:p w14:paraId="234A6477">
            <w:pPr>
              <w:adjustRightInd w:val="0"/>
              <w:snapToGrid w:val="0"/>
              <w:jc w:val="left"/>
              <w:rPr>
                <w:rFonts w:ascii="宋体" w:hAnsi="宋体"/>
                <w:sz w:val="18"/>
                <w:szCs w:val="18"/>
              </w:rPr>
            </w:pPr>
            <w:r>
              <w:rPr>
                <w:rFonts w:hint="eastAsia" w:ascii="宋体" w:hAnsi="宋体"/>
                <w:sz w:val="18"/>
                <w:szCs w:val="18"/>
              </w:rPr>
              <w:t>当分析质量控制数据发现其偏离预先判断时，是否采取有计划的措施来纠正出现的问题，防止报告错误的结果：</w:t>
            </w:r>
          </w:p>
          <w:p w14:paraId="7CA517DD">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130975437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 </w:t>
            </w:r>
            <w:r>
              <w:rPr>
                <w:rFonts w:ascii="宋体" w:hAnsi="宋体"/>
                <w:sz w:val="18"/>
                <w:szCs w:val="18"/>
              </w:rPr>
              <w:t xml:space="preserve">   </w:t>
            </w:r>
            <w:r>
              <w:rPr>
                <w:rFonts w:hint="eastAsia" w:ascii="宋体" w:hAnsi="宋体"/>
                <w:sz w:val="18"/>
                <w:szCs w:val="18"/>
              </w:rPr>
              <w:t xml:space="preserve">  不适用□</w:t>
            </w:r>
          </w:p>
        </w:tc>
        <w:tc>
          <w:tcPr>
            <w:tcW w:w="283" w:type="dxa"/>
            <w:vAlign w:val="center"/>
          </w:tcPr>
          <w:p w14:paraId="4B1412A2">
            <w:pPr>
              <w:adjustRightInd w:val="0"/>
              <w:snapToGrid w:val="0"/>
              <w:jc w:val="left"/>
            </w:pPr>
            <w:r>
              <w:rPr>
                <w:rFonts w:ascii="宋体" w:hAnsi="宋体"/>
                <w:b/>
                <w:color w:val="000000" w:themeColor="text1"/>
                <w:sz w:val="18"/>
                <w:szCs w:val="18"/>
                <w14:textFill>
                  <w14:solidFill>
                    <w14:schemeClr w14:val="tx1"/>
                  </w14:solidFill>
                </w14:textFill>
              </w:rPr>
              <w:t>√</w:t>
            </w:r>
          </w:p>
        </w:tc>
        <w:tc>
          <w:tcPr>
            <w:tcW w:w="284" w:type="dxa"/>
            <w:vAlign w:val="center"/>
          </w:tcPr>
          <w:p w14:paraId="161EFA28">
            <w:pPr>
              <w:adjustRightInd w:val="0"/>
              <w:snapToGrid w:val="0"/>
              <w:jc w:val="left"/>
            </w:pPr>
          </w:p>
        </w:tc>
        <w:tc>
          <w:tcPr>
            <w:tcW w:w="283" w:type="dxa"/>
            <w:vAlign w:val="center"/>
          </w:tcPr>
          <w:p w14:paraId="13C0617D">
            <w:pPr>
              <w:adjustRightInd w:val="0"/>
              <w:snapToGrid w:val="0"/>
              <w:jc w:val="left"/>
            </w:pPr>
          </w:p>
        </w:tc>
        <w:tc>
          <w:tcPr>
            <w:tcW w:w="284" w:type="dxa"/>
            <w:vAlign w:val="center"/>
          </w:tcPr>
          <w:p w14:paraId="5B7BFBFF">
            <w:pPr>
              <w:adjustRightInd w:val="0"/>
              <w:snapToGrid w:val="0"/>
              <w:jc w:val="left"/>
            </w:pPr>
          </w:p>
        </w:tc>
        <w:tc>
          <w:tcPr>
            <w:tcW w:w="1310" w:type="dxa"/>
            <w:vAlign w:val="center"/>
          </w:tcPr>
          <w:p w14:paraId="421DF10D">
            <w:pPr>
              <w:adjustRightInd w:val="0"/>
              <w:snapToGrid w:val="0"/>
              <w:jc w:val="left"/>
            </w:pPr>
          </w:p>
        </w:tc>
      </w:tr>
      <w:tr w14:paraId="4717BF0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Align w:val="center"/>
          </w:tcPr>
          <w:p w14:paraId="731EC3BC">
            <w:pPr>
              <w:adjustRightInd w:val="0"/>
              <w:snapToGrid w:val="0"/>
              <w:jc w:val="center"/>
              <w:rPr>
                <w:b/>
                <w:bCs/>
                <w:sz w:val="18"/>
                <w:szCs w:val="18"/>
              </w:rPr>
            </w:pPr>
            <w:r>
              <w:rPr>
                <w:b/>
                <w:bCs/>
                <w:sz w:val="18"/>
                <w:szCs w:val="18"/>
              </w:rPr>
              <w:t>2.13</w:t>
            </w:r>
          </w:p>
          <w:p w14:paraId="4F085D5C">
            <w:pPr>
              <w:adjustRightInd w:val="0"/>
              <w:snapToGrid w:val="0"/>
              <w:jc w:val="center"/>
              <w:rPr>
                <w:b/>
                <w:bCs/>
                <w:sz w:val="18"/>
                <w:szCs w:val="18"/>
                <w:lang w:val="sq-AL"/>
              </w:rPr>
            </w:pPr>
            <w:r>
              <w:rPr>
                <w:sz w:val="18"/>
                <w:szCs w:val="18"/>
              </w:rPr>
              <w:t>有关法律法规及标准、技术规范对检验检测机构的主体、人员、场所环境、设备设施和管理体系等条件有特殊规定的，检验检测机构还应当符合相关特殊要求。</w:t>
            </w:r>
          </w:p>
        </w:tc>
        <w:tc>
          <w:tcPr>
            <w:tcW w:w="425" w:type="dxa"/>
            <w:vAlign w:val="center"/>
          </w:tcPr>
          <w:p w14:paraId="072A0F87">
            <w:pPr>
              <w:adjustRightInd w:val="0"/>
              <w:snapToGrid w:val="0"/>
              <w:jc w:val="center"/>
              <w:rPr>
                <w:rFonts w:hint="default" w:eastAsia="宋体"/>
                <w:sz w:val="18"/>
                <w:szCs w:val="18"/>
                <w:lang w:val="en-US" w:eastAsia="zh-CN"/>
              </w:rPr>
            </w:pPr>
            <w:r>
              <w:rPr>
                <w:rFonts w:hint="eastAsia" w:eastAsia="宋体"/>
                <w:sz w:val="18"/>
                <w:szCs w:val="18"/>
                <w:lang w:val="en-US" w:eastAsia="zh-CN"/>
              </w:rPr>
              <w:t>51</w:t>
            </w:r>
          </w:p>
        </w:tc>
        <w:tc>
          <w:tcPr>
            <w:tcW w:w="2268" w:type="dxa"/>
            <w:vAlign w:val="center"/>
          </w:tcPr>
          <w:p w14:paraId="782CFE4B">
            <w:pPr>
              <w:adjustRightInd w:val="0"/>
              <w:snapToGrid w:val="0"/>
              <w:jc w:val="left"/>
              <w:rPr>
                <w:rFonts w:hint="default" w:eastAsia="宋体"/>
                <w:sz w:val="18"/>
                <w:szCs w:val="18"/>
                <w:lang w:val="en-US" w:eastAsia="zh-CN"/>
              </w:rPr>
            </w:pPr>
            <w:r>
              <w:rPr>
                <w:sz w:val="18"/>
                <w:szCs w:val="18"/>
              </w:rPr>
              <w:t>检验检测机构</w:t>
            </w:r>
            <w:r>
              <w:rPr>
                <w:rFonts w:hint="eastAsia" w:eastAsia="宋体"/>
                <w:sz w:val="18"/>
                <w:szCs w:val="18"/>
                <w:lang w:val="en-US" w:eastAsia="zh-CN"/>
              </w:rPr>
              <w:t>满足机动车补充技术要求</w:t>
            </w:r>
          </w:p>
        </w:tc>
        <w:tc>
          <w:tcPr>
            <w:tcW w:w="3827" w:type="dxa"/>
            <w:vAlign w:val="center"/>
          </w:tcPr>
          <w:p w14:paraId="3C91AA99">
            <w:pPr>
              <w:adjustRightInd w:val="0"/>
              <w:snapToGrid w:val="0"/>
              <w:jc w:val="left"/>
              <w:rPr>
                <w:sz w:val="18"/>
                <w:szCs w:val="18"/>
              </w:rPr>
            </w:pPr>
            <w:r>
              <w:rPr>
                <w:sz w:val="18"/>
                <w:szCs w:val="18"/>
              </w:rPr>
              <w:t>查阅管理体系文件和见证材料：</w:t>
            </w:r>
          </w:p>
          <w:p w14:paraId="0CA8711B">
            <w:pPr>
              <w:adjustRightInd w:val="0"/>
              <w:snapToGrid w:val="0"/>
              <w:jc w:val="left"/>
              <w:rPr>
                <w:sz w:val="18"/>
                <w:szCs w:val="18"/>
              </w:rPr>
            </w:pPr>
          </w:p>
        </w:tc>
        <w:tc>
          <w:tcPr>
            <w:tcW w:w="4395" w:type="dxa"/>
            <w:vAlign w:val="center"/>
          </w:tcPr>
          <w:p w14:paraId="2B3D1C71">
            <w:pPr>
              <w:adjustRightInd w:val="0"/>
              <w:snapToGrid w:val="0"/>
              <w:jc w:val="left"/>
              <w:rPr>
                <w:rFonts w:hint="eastAsia" w:ascii="宋体" w:hAnsi="宋体" w:eastAsia="宋体"/>
                <w:sz w:val="18"/>
                <w:szCs w:val="18"/>
                <w:lang w:val="en-US" w:eastAsia="zh-CN"/>
              </w:rPr>
            </w:pPr>
            <w:r>
              <w:rPr>
                <w:rFonts w:hint="eastAsia" w:ascii="宋体" w:hAnsi="宋体" w:eastAsia="宋体"/>
                <w:sz w:val="18"/>
                <w:szCs w:val="18"/>
                <w:lang w:val="en-US" w:eastAsia="zh-CN"/>
              </w:rPr>
              <w:t>1是否满足检验检测机构机动车补充要求的相关规定</w:t>
            </w:r>
          </w:p>
          <w:p w14:paraId="352C2EF6">
            <w:pPr>
              <w:adjustRightInd w:val="0"/>
              <w:snapToGrid w:val="0"/>
              <w:jc w:val="left"/>
              <w:rPr>
                <w:rFonts w:hint="default" w:ascii="宋体" w:hAnsi="宋体" w:eastAsia="宋体"/>
                <w:sz w:val="18"/>
                <w:szCs w:val="18"/>
                <w:lang w:val="en-US" w:eastAsia="zh-CN"/>
              </w:rPr>
            </w:pPr>
            <w:r>
              <w:rPr>
                <w:rFonts w:hint="eastAsia" w:ascii="宋体" w:hAnsi="宋体"/>
                <w:sz w:val="18"/>
                <w:szCs w:val="18"/>
              </w:rPr>
              <w:t xml:space="preserve">   是</w:t>
            </w:r>
            <w:sdt>
              <w:sdtPr>
                <w:rPr>
                  <w:rFonts w:hint="eastAsia" w:ascii="宋体" w:hAnsi="宋体"/>
                  <w:sz w:val="18"/>
                  <w:szCs w:val="18"/>
                </w:rPr>
                <w:id w:val="14745286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59A3B289">
            <w:pPr>
              <w:adjustRightInd w:val="0"/>
              <w:snapToGrid w:val="0"/>
              <w:jc w:val="left"/>
            </w:pPr>
            <w:r>
              <w:rPr>
                <w:rFonts w:ascii="宋体" w:hAnsi="宋体"/>
                <w:b/>
                <w:color w:val="000000" w:themeColor="text1"/>
                <w:sz w:val="18"/>
                <w:szCs w:val="18"/>
                <w14:textFill>
                  <w14:solidFill>
                    <w14:schemeClr w14:val="tx1"/>
                  </w14:solidFill>
                </w14:textFill>
              </w:rPr>
              <w:t>√</w:t>
            </w:r>
          </w:p>
        </w:tc>
        <w:tc>
          <w:tcPr>
            <w:tcW w:w="284" w:type="dxa"/>
            <w:vAlign w:val="center"/>
          </w:tcPr>
          <w:p w14:paraId="7A67CA27">
            <w:pPr>
              <w:adjustRightInd w:val="0"/>
              <w:snapToGrid w:val="0"/>
              <w:jc w:val="left"/>
            </w:pPr>
          </w:p>
        </w:tc>
        <w:tc>
          <w:tcPr>
            <w:tcW w:w="283" w:type="dxa"/>
            <w:vAlign w:val="center"/>
          </w:tcPr>
          <w:p w14:paraId="48BCF773">
            <w:pPr>
              <w:adjustRightInd w:val="0"/>
              <w:snapToGrid w:val="0"/>
              <w:jc w:val="left"/>
            </w:pPr>
          </w:p>
        </w:tc>
        <w:tc>
          <w:tcPr>
            <w:tcW w:w="284" w:type="dxa"/>
            <w:vAlign w:val="center"/>
          </w:tcPr>
          <w:p w14:paraId="69449082">
            <w:pPr>
              <w:adjustRightInd w:val="0"/>
              <w:snapToGrid w:val="0"/>
              <w:jc w:val="left"/>
            </w:pPr>
          </w:p>
        </w:tc>
        <w:tc>
          <w:tcPr>
            <w:tcW w:w="1310" w:type="dxa"/>
            <w:vAlign w:val="center"/>
          </w:tcPr>
          <w:p w14:paraId="5F1EE63A">
            <w:pPr>
              <w:adjustRightInd w:val="0"/>
              <w:snapToGrid w:val="0"/>
              <w:jc w:val="left"/>
            </w:pPr>
          </w:p>
        </w:tc>
      </w:tr>
      <w:tr w14:paraId="7FC27DC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834" w:type="dxa"/>
            <w:gridSpan w:val="10"/>
            <w:vAlign w:val="center"/>
          </w:tcPr>
          <w:p w14:paraId="2C1F30BD">
            <w:pPr>
              <w:adjustRightInd w:val="0"/>
              <w:snapToGrid w:val="0"/>
              <w:jc w:val="left"/>
            </w:pPr>
            <w:r>
              <w:rPr>
                <w:b/>
                <w:bCs/>
                <w:spacing w:val="27"/>
                <w:sz w:val="21"/>
                <w:szCs w:val="21"/>
              </w:rPr>
              <w:t>《</w:t>
            </w:r>
            <w:r>
              <w:rPr>
                <w:rFonts w:hint="eastAsia" w:eastAsia="宋体"/>
                <w:b/>
                <w:bCs/>
                <w:spacing w:val="27"/>
                <w:sz w:val="21"/>
                <w:szCs w:val="21"/>
                <w:lang w:val="en-US" w:eastAsia="zh-CN"/>
              </w:rPr>
              <w:t>机动车</w:t>
            </w:r>
            <w:r>
              <w:rPr>
                <w:b/>
                <w:bCs/>
                <w:spacing w:val="27"/>
                <w:sz w:val="21"/>
                <w:szCs w:val="21"/>
              </w:rPr>
              <w:t>补充技术要求》</w:t>
            </w:r>
          </w:p>
        </w:tc>
      </w:tr>
      <w:tr w14:paraId="4E65C0A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Align w:val="center"/>
          </w:tcPr>
          <w:p w14:paraId="3D4386F3">
            <w:pPr>
              <w:adjustRightInd w:val="0"/>
              <w:snapToGrid w:val="0"/>
              <w:jc w:val="center"/>
              <w:rPr>
                <w:rFonts w:hint="eastAsia" w:eastAsia="宋体"/>
                <w:sz w:val="18"/>
                <w:szCs w:val="18"/>
                <w:lang w:val="en-US" w:eastAsia="zh-CN"/>
              </w:rPr>
            </w:pPr>
            <w:r>
              <w:rPr>
                <w:rFonts w:hint="eastAsia" w:eastAsia="宋体"/>
                <w:sz w:val="18"/>
                <w:szCs w:val="18"/>
                <w:lang w:val="en-US" w:eastAsia="zh-CN"/>
              </w:rPr>
              <w:t>第一章</w:t>
            </w:r>
          </w:p>
          <w:p w14:paraId="6EAA4874">
            <w:pPr>
              <w:adjustRightInd w:val="0"/>
              <w:snapToGrid w:val="0"/>
              <w:jc w:val="center"/>
              <w:rPr>
                <w:rFonts w:hint="eastAsia" w:eastAsia="宋体"/>
                <w:sz w:val="18"/>
                <w:szCs w:val="18"/>
                <w:lang w:val="en-US" w:eastAsia="zh-CN"/>
              </w:rPr>
            </w:pPr>
            <w:r>
              <w:rPr>
                <w:rFonts w:hint="eastAsia" w:eastAsia="宋体"/>
                <w:sz w:val="18"/>
                <w:szCs w:val="18"/>
                <w:lang w:val="en-US" w:eastAsia="zh-CN"/>
              </w:rPr>
              <w:t>总则</w:t>
            </w:r>
          </w:p>
          <w:p w14:paraId="0870DCE2">
            <w:pPr>
              <w:adjustRightInd w:val="0"/>
              <w:snapToGrid w:val="0"/>
              <w:jc w:val="center"/>
              <w:rPr>
                <w:rFonts w:hint="default" w:eastAsia="宋体"/>
                <w:sz w:val="18"/>
                <w:szCs w:val="18"/>
                <w:lang w:val="en-US" w:eastAsia="zh-CN"/>
              </w:rPr>
            </w:pPr>
            <w:r>
              <w:rPr>
                <w:rFonts w:hint="eastAsia" w:eastAsia="宋体"/>
                <w:sz w:val="18"/>
                <w:szCs w:val="18"/>
                <w:lang w:val="en-US" w:eastAsia="zh-CN"/>
              </w:rPr>
              <w:t>第四条</w:t>
            </w:r>
          </w:p>
        </w:tc>
        <w:tc>
          <w:tcPr>
            <w:tcW w:w="425" w:type="dxa"/>
            <w:vAlign w:val="center"/>
          </w:tcPr>
          <w:p w14:paraId="2C0788A0">
            <w:pPr>
              <w:adjustRightInd w:val="0"/>
              <w:snapToGrid w:val="0"/>
              <w:jc w:val="center"/>
              <w:rPr>
                <w:rFonts w:hint="default" w:eastAsia="宋体"/>
                <w:sz w:val="18"/>
                <w:szCs w:val="18"/>
                <w:lang w:val="en-US" w:eastAsia="zh-CN"/>
              </w:rPr>
            </w:pPr>
            <w:r>
              <w:rPr>
                <w:rFonts w:hint="eastAsia" w:eastAsia="宋体"/>
                <w:sz w:val="18"/>
                <w:szCs w:val="18"/>
                <w:lang w:val="en-US" w:eastAsia="zh-CN"/>
              </w:rPr>
              <w:t>52</w:t>
            </w:r>
          </w:p>
        </w:tc>
        <w:tc>
          <w:tcPr>
            <w:tcW w:w="2268" w:type="dxa"/>
            <w:shd w:val="clear" w:color="auto" w:fill="auto"/>
            <w:vAlign w:val="center"/>
          </w:tcPr>
          <w:p w14:paraId="4130F707">
            <w:pPr>
              <w:adjustRightInd w:val="0"/>
              <w:snapToGrid w:val="0"/>
              <w:jc w:val="left"/>
              <w:rPr>
                <w:rFonts w:ascii="Arial" w:hAnsi="Arial" w:eastAsia="Arial" w:cs="Arial"/>
                <w:snapToGrid w:val="0"/>
                <w:color w:val="000000"/>
                <w:kern w:val="0"/>
                <w:sz w:val="18"/>
                <w:szCs w:val="18"/>
                <w:lang w:val="en-US" w:eastAsia="en-US" w:bidi="ar-SA"/>
              </w:rPr>
            </w:pPr>
            <w:r>
              <w:rPr>
                <w:spacing w:val="-6"/>
                <w:sz w:val="21"/>
                <w:szCs w:val="21"/>
              </w:rPr>
              <w:t>机动车检验机构经营范围涉及机动车维修、维护、</w:t>
            </w:r>
            <w:r>
              <w:rPr>
                <w:spacing w:val="6"/>
                <w:sz w:val="21"/>
                <w:szCs w:val="21"/>
              </w:rPr>
              <w:t xml:space="preserve"> </w:t>
            </w:r>
            <w:r>
              <w:rPr>
                <w:spacing w:val="-5"/>
                <w:sz w:val="21"/>
                <w:szCs w:val="21"/>
              </w:rPr>
              <w:t>销售的，应确保机动车检验业务与其他相关业务</w:t>
            </w:r>
            <w:r>
              <w:rPr>
                <w:spacing w:val="-4"/>
                <w:sz w:val="21"/>
                <w:szCs w:val="21"/>
              </w:rPr>
              <w:t>之间的独立运行，保证检验的公正性。</w:t>
            </w:r>
          </w:p>
        </w:tc>
        <w:tc>
          <w:tcPr>
            <w:tcW w:w="3827" w:type="dxa"/>
            <w:shd w:val="clear" w:color="auto" w:fill="auto"/>
            <w:vAlign w:val="center"/>
          </w:tcPr>
          <w:p w14:paraId="7B231E49">
            <w:pPr>
              <w:adjustRightInd w:val="0"/>
              <w:snapToGrid w:val="0"/>
              <w:jc w:val="left"/>
              <w:rPr>
                <w:sz w:val="18"/>
                <w:szCs w:val="18"/>
              </w:rPr>
            </w:pPr>
            <w:r>
              <w:rPr>
                <w:sz w:val="18"/>
                <w:szCs w:val="18"/>
              </w:rPr>
              <w:t>查阅见证材料：</w:t>
            </w:r>
          </w:p>
          <w:p w14:paraId="5C8A2CF4">
            <w:pPr>
              <w:adjustRightInd w:val="0"/>
              <w:snapToGrid w:val="0"/>
              <w:jc w:val="left"/>
              <w:rPr>
                <w:rFonts w:hint="eastAsia" w:ascii="宋体" w:hAnsi="宋体"/>
                <w:sz w:val="18"/>
                <w:szCs w:val="18"/>
              </w:rPr>
            </w:pPr>
            <w:r>
              <w:rPr>
                <w:rFonts w:hint="eastAsia" w:ascii="宋体" w:hAnsi="宋体"/>
                <w:sz w:val="18"/>
                <w:szCs w:val="18"/>
              </w:rPr>
              <w:t>(1)机构的营业执照中经营范围是否涉及机 动车维修、维护、销售：</w:t>
            </w:r>
          </w:p>
          <w:p w14:paraId="5DBDB1F0">
            <w:pPr>
              <w:adjustRightInd w:val="0"/>
              <w:snapToGrid w:val="0"/>
              <w:jc w:val="left"/>
              <w:rPr>
                <w:rFonts w:ascii="宋体" w:hAnsi="宋体" w:eastAsia="Arial" w:cs="Arial"/>
                <w:snapToGrid w:val="0"/>
                <w:color w:val="000000"/>
                <w:kern w:val="0"/>
                <w:sz w:val="18"/>
                <w:szCs w:val="18"/>
                <w:lang w:val="en-US" w:eastAsia="en-US" w:bidi="ar-SA"/>
              </w:rPr>
            </w:pPr>
            <w:r>
              <w:rPr>
                <w:rFonts w:hint="eastAsia" w:ascii="宋体" w:hAnsi="宋体"/>
                <w:sz w:val="18"/>
                <w:szCs w:val="18"/>
              </w:rPr>
              <w:t>(2)若经营范围涉及机动车维修、维护、销售， 机动车检验业务与这些相关业务之间在人员、 管理和财务等方面是否相对独立，能否确保检  验业务的独立运行，不受其他相关业务的影响， 保证检验的公正性。</w:t>
            </w:r>
          </w:p>
        </w:tc>
        <w:tc>
          <w:tcPr>
            <w:tcW w:w="4395" w:type="dxa"/>
            <w:vAlign w:val="center"/>
          </w:tcPr>
          <w:p w14:paraId="26D12519">
            <w:pPr>
              <w:adjustRightInd w:val="0"/>
              <w:snapToGrid w:val="0"/>
              <w:jc w:val="left"/>
              <w:rPr>
                <w:rFonts w:hint="eastAsia" w:ascii="宋体" w:hAnsi="宋体" w:eastAsia="宋体"/>
                <w:sz w:val="18"/>
                <w:szCs w:val="18"/>
                <w:lang w:val="en-US" w:eastAsia="zh-CN"/>
              </w:rPr>
            </w:pPr>
            <w:r>
              <w:rPr>
                <w:rFonts w:hint="eastAsia" w:ascii="宋体" w:hAnsi="宋体" w:eastAsia="宋体"/>
                <w:sz w:val="18"/>
                <w:szCs w:val="18"/>
                <w:lang w:val="en-US" w:eastAsia="zh-CN"/>
              </w:rPr>
              <w:t>1、未涉及机动车维修、维护、销售</w:t>
            </w:r>
          </w:p>
          <w:p w14:paraId="6E322613">
            <w:pPr>
              <w:adjustRightInd w:val="0"/>
              <w:snapToGrid w:val="0"/>
              <w:jc w:val="left"/>
              <w:rPr>
                <w:rFonts w:hint="default" w:ascii="宋体" w:hAnsi="宋体" w:eastAsia="宋体"/>
                <w:sz w:val="18"/>
                <w:szCs w:val="18"/>
                <w:lang w:val="en-US" w:eastAsia="zh-CN"/>
              </w:rPr>
            </w:pPr>
            <w:r>
              <w:rPr>
                <w:rFonts w:hint="eastAsia" w:ascii="宋体" w:hAnsi="宋体" w:eastAsia="宋体"/>
                <w:sz w:val="18"/>
                <w:szCs w:val="18"/>
                <w:lang w:val="en-US" w:eastAsia="zh-CN"/>
              </w:rPr>
              <w:t>2、无机动车维修、维护、销售业务，保证了独立和公正性</w:t>
            </w:r>
          </w:p>
        </w:tc>
        <w:tc>
          <w:tcPr>
            <w:tcW w:w="283" w:type="dxa"/>
            <w:vAlign w:val="center"/>
          </w:tcPr>
          <w:p w14:paraId="7C5DC6EC">
            <w:pPr>
              <w:adjustRightInd w:val="0"/>
              <w:snapToGrid w:val="0"/>
              <w:jc w:val="left"/>
            </w:pPr>
            <w:r>
              <w:rPr>
                <w:rFonts w:ascii="宋体" w:hAnsi="宋体"/>
                <w:b/>
                <w:color w:val="000000" w:themeColor="text1"/>
                <w:sz w:val="18"/>
                <w:szCs w:val="18"/>
                <w14:textFill>
                  <w14:solidFill>
                    <w14:schemeClr w14:val="tx1"/>
                  </w14:solidFill>
                </w14:textFill>
              </w:rPr>
              <w:t>√</w:t>
            </w:r>
          </w:p>
        </w:tc>
        <w:tc>
          <w:tcPr>
            <w:tcW w:w="284" w:type="dxa"/>
            <w:vAlign w:val="center"/>
          </w:tcPr>
          <w:p w14:paraId="02DDE2E8">
            <w:pPr>
              <w:adjustRightInd w:val="0"/>
              <w:snapToGrid w:val="0"/>
              <w:jc w:val="left"/>
            </w:pPr>
          </w:p>
        </w:tc>
        <w:tc>
          <w:tcPr>
            <w:tcW w:w="283" w:type="dxa"/>
            <w:vAlign w:val="center"/>
          </w:tcPr>
          <w:p w14:paraId="3C877680">
            <w:pPr>
              <w:adjustRightInd w:val="0"/>
              <w:snapToGrid w:val="0"/>
              <w:jc w:val="left"/>
            </w:pPr>
          </w:p>
        </w:tc>
        <w:tc>
          <w:tcPr>
            <w:tcW w:w="284" w:type="dxa"/>
            <w:vAlign w:val="center"/>
          </w:tcPr>
          <w:p w14:paraId="4321486D">
            <w:pPr>
              <w:adjustRightInd w:val="0"/>
              <w:snapToGrid w:val="0"/>
              <w:jc w:val="left"/>
              <w:rPr>
                <w:rFonts w:ascii="宋体" w:hAnsi="宋体"/>
                <w:b/>
                <w:color w:val="000000" w:themeColor="text1"/>
                <w:sz w:val="18"/>
                <w:szCs w:val="18"/>
                <w14:textFill>
                  <w14:solidFill>
                    <w14:schemeClr w14:val="tx1"/>
                  </w14:solidFill>
                </w14:textFill>
              </w:rPr>
            </w:pPr>
          </w:p>
        </w:tc>
        <w:tc>
          <w:tcPr>
            <w:tcW w:w="1310" w:type="dxa"/>
            <w:vAlign w:val="center"/>
          </w:tcPr>
          <w:p w14:paraId="32C5DB52">
            <w:pPr>
              <w:adjustRightInd w:val="0"/>
              <w:snapToGrid w:val="0"/>
              <w:jc w:val="left"/>
            </w:pPr>
          </w:p>
        </w:tc>
      </w:tr>
      <w:tr w14:paraId="5544CC5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Align w:val="center"/>
          </w:tcPr>
          <w:p w14:paraId="41DB70B2">
            <w:pPr>
              <w:adjustRightInd w:val="0"/>
              <w:snapToGrid w:val="0"/>
              <w:jc w:val="center"/>
              <w:rPr>
                <w:rFonts w:hint="eastAsia" w:eastAsia="宋体"/>
                <w:sz w:val="18"/>
                <w:szCs w:val="18"/>
                <w:lang w:val="en-US" w:eastAsia="zh-CN"/>
              </w:rPr>
            </w:pPr>
            <w:r>
              <w:rPr>
                <w:rFonts w:hint="eastAsia" w:eastAsia="宋体"/>
                <w:sz w:val="18"/>
                <w:szCs w:val="18"/>
                <w:lang w:val="en-US" w:eastAsia="zh-CN"/>
              </w:rPr>
              <w:t>第二章</w:t>
            </w:r>
          </w:p>
          <w:p w14:paraId="59859B52">
            <w:pPr>
              <w:adjustRightInd w:val="0"/>
              <w:snapToGrid w:val="0"/>
              <w:jc w:val="center"/>
              <w:rPr>
                <w:rFonts w:hint="eastAsia" w:eastAsia="宋体"/>
                <w:sz w:val="18"/>
                <w:szCs w:val="18"/>
                <w:lang w:val="en-US" w:eastAsia="zh-CN"/>
              </w:rPr>
            </w:pPr>
            <w:r>
              <w:rPr>
                <w:rFonts w:hint="eastAsia" w:eastAsia="宋体"/>
                <w:sz w:val="18"/>
                <w:szCs w:val="18"/>
                <w:lang w:val="en-US" w:eastAsia="zh-CN"/>
              </w:rPr>
              <w:t>技术能力评审要求</w:t>
            </w:r>
          </w:p>
          <w:p w14:paraId="1357D313">
            <w:pPr>
              <w:adjustRightInd w:val="0"/>
              <w:snapToGrid w:val="0"/>
              <w:jc w:val="center"/>
              <w:rPr>
                <w:rFonts w:hint="default" w:eastAsia="宋体"/>
                <w:sz w:val="18"/>
                <w:szCs w:val="18"/>
                <w:lang w:val="en-US" w:eastAsia="zh-CN"/>
              </w:rPr>
            </w:pPr>
            <w:r>
              <w:rPr>
                <w:rFonts w:hint="eastAsia" w:eastAsia="宋体"/>
                <w:sz w:val="18"/>
                <w:szCs w:val="18"/>
                <w:lang w:val="en-US" w:eastAsia="zh-CN"/>
              </w:rPr>
              <w:t>第五条</w:t>
            </w:r>
          </w:p>
        </w:tc>
        <w:tc>
          <w:tcPr>
            <w:tcW w:w="425" w:type="dxa"/>
            <w:vAlign w:val="center"/>
          </w:tcPr>
          <w:p w14:paraId="685268AB">
            <w:pPr>
              <w:adjustRightInd w:val="0"/>
              <w:snapToGrid w:val="0"/>
              <w:jc w:val="center"/>
              <w:rPr>
                <w:rFonts w:hint="default" w:eastAsia="宋体"/>
                <w:sz w:val="18"/>
                <w:szCs w:val="18"/>
                <w:lang w:val="en-US" w:eastAsia="zh-CN"/>
              </w:rPr>
            </w:pPr>
            <w:r>
              <w:rPr>
                <w:rFonts w:hint="eastAsia" w:eastAsia="宋体"/>
                <w:sz w:val="18"/>
                <w:szCs w:val="18"/>
                <w:lang w:val="en-US" w:eastAsia="zh-CN"/>
              </w:rPr>
              <w:t>53</w:t>
            </w:r>
          </w:p>
        </w:tc>
        <w:tc>
          <w:tcPr>
            <w:tcW w:w="2268" w:type="dxa"/>
            <w:vAlign w:val="center"/>
          </w:tcPr>
          <w:p w14:paraId="1DC583BD">
            <w:pPr>
              <w:adjustRightInd w:val="0"/>
              <w:snapToGrid w:val="0"/>
              <w:jc w:val="left"/>
              <w:rPr>
                <w:rFonts w:hint="eastAsia"/>
                <w:sz w:val="18"/>
                <w:szCs w:val="18"/>
              </w:rPr>
            </w:pPr>
            <w:r>
              <w:rPr>
                <w:rFonts w:hint="eastAsia"/>
                <w:sz w:val="18"/>
                <w:szCs w:val="18"/>
              </w:rPr>
              <w:t>机动车检验机构应当具备《机动车安全技术检验 项目和方法》(GB 38900)适用车辆类型中的一类 或几类车型的安全技术检验全部项目检验能力，</w:t>
            </w:r>
          </w:p>
          <w:p w14:paraId="32B64154">
            <w:pPr>
              <w:adjustRightInd w:val="0"/>
              <w:snapToGrid w:val="0"/>
              <w:jc w:val="left"/>
              <w:rPr>
                <w:sz w:val="18"/>
                <w:szCs w:val="18"/>
              </w:rPr>
            </w:pPr>
            <w:r>
              <w:rPr>
                <w:rFonts w:hint="eastAsia"/>
                <w:sz w:val="18"/>
                <w:szCs w:val="18"/>
              </w:rPr>
              <w:t>同时应当具备《汽油车污染物排放限值及测量方 法(双怠速法及简易工况法)》(GB 18285)、《柴油 车污染物排放限值及测量方法(自由加速法及加载减速法)》(GB 3847)或其他拌放标准中对应车 型的排放检验能力(不适用的除外)。</w:t>
            </w:r>
          </w:p>
        </w:tc>
        <w:tc>
          <w:tcPr>
            <w:tcW w:w="3827" w:type="dxa"/>
            <w:vAlign w:val="center"/>
          </w:tcPr>
          <w:p w14:paraId="3A79A8E9">
            <w:pPr>
              <w:adjustRightInd w:val="0"/>
              <w:snapToGrid w:val="0"/>
              <w:jc w:val="left"/>
              <w:rPr>
                <w:rFonts w:hint="eastAsia"/>
                <w:sz w:val="18"/>
                <w:szCs w:val="18"/>
              </w:rPr>
            </w:pPr>
            <w:r>
              <w:rPr>
                <w:rFonts w:hint="eastAsia"/>
                <w:sz w:val="18"/>
                <w:szCs w:val="18"/>
              </w:rPr>
              <w:t>查</w:t>
            </w:r>
            <w:r>
              <w:rPr>
                <w:rFonts w:hint="eastAsia" w:eastAsia="宋体"/>
                <w:sz w:val="18"/>
                <w:szCs w:val="18"/>
                <w:lang w:val="en-US" w:eastAsia="zh-CN"/>
              </w:rPr>
              <w:t>阅见证材料</w:t>
            </w:r>
            <w:r>
              <w:rPr>
                <w:rFonts w:hint="eastAsia"/>
                <w:sz w:val="18"/>
                <w:szCs w:val="18"/>
              </w:rPr>
              <w:t>：</w:t>
            </w:r>
          </w:p>
          <w:p w14:paraId="22AEC9FD">
            <w:pPr>
              <w:adjustRightInd w:val="0"/>
              <w:snapToGrid w:val="0"/>
              <w:jc w:val="left"/>
              <w:rPr>
                <w:sz w:val="18"/>
                <w:szCs w:val="18"/>
              </w:rPr>
            </w:pPr>
            <w:r>
              <w:rPr>
                <w:rFonts w:hint="eastAsia"/>
                <w:sz w:val="18"/>
                <w:szCs w:val="18"/>
              </w:rPr>
              <w:t>机构资质认定项目表，通过的检验能力是 否具备《机动车安全技术检验项目和方法》(GB 38900)适用车辆类型中的一类或几类车型的安 全技术检验全部项目检验能力，是否同时具备 《汽油车污染物排放限值及测量方法(双怠速  法及简易工况法)》(GB 18285)、《柴油车污染物排放限值及测量方法(自由加速法及加载减速  法)》(GB 3847)或其他排放标准中对应车型的 排放检验能力(不适用的除外)。</w:t>
            </w:r>
          </w:p>
        </w:tc>
        <w:tc>
          <w:tcPr>
            <w:tcW w:w="4395" w:type="dxa"/>
            <w:vAlign w:val="center"/>
          </w:tcPr>
          <w:p w14:paraId="7B40488E">
            <w:pPr>
              <w:adjustRightInd w:val="0"/>
              <w:snapToGrid w:val="0"/>
              <w:jc w:val="left"/>
              <w:rPr>
                <w:rFonts w:hint="eastAsia"/>
                <w:sz w:val="18"/>
                <w:szCs w:val="18"/>
              </w:rPr>
            </w:pPr>
            <w:r>
              <w:rPr>
                <w:rFonts w:hint="eastAsia" w:ascii="宋体" w:hAnsi="宋体" w:eastAsia="宋体"/>
                <w:sz w:val="18"/>
                <w:szCs w:val="18"/>
                <w:lang w:val="en-US" w:eastAsia="zh-CN"/>
              </w:rPr>
              <w:t>1是否具备</w:t>
            </w:r>
            <w:r>
              <w:rPr>
                <w:rFonts w:hint="eastAsia"/>
                <w:sz w:val="18"/>
                <w:szCs w:val="18"/>
              </w:rPr>
              <w:t>《机动车安全技术检验项目和方法》(GB 38900)适用车辆类型中的一类或几类车型的安 全技术检验全部项目检验能力</w:t>
            </w:r>
          </w:p>
          <w:p w14:paraId="04BCFBFA">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147454963"/>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6CFBFF5B">
            <w:pPr>
              <w:adjustRightInd w:val="0"/>
              <w:snapToGrid w:val="0"/>
              <w:jc w:val="left"/>
              <w:rPr>
                <w:rFonts w:hint="eastAsia"/>
                <w:sz w:val="18"/>
                <w:szCs w:val="18"/>
              </w:rPr>
            </w:pPr>
            <w:r>
              <w:rPr>
                <w:rFonts w:hint="eastAsia"/>
                <w:sz w:val="18"/>
                <w:szCs w:val="18"/>
                <w:lang w:val="en-US" w:eastAsia="zh-CN"/>
              </w:rPr>
              <w:t>2是否</w:t>
            </w:r>
            <w:r>
              <w:rPr>
                <w:rFonts w:hint="eastAsia"/>
                <w:sz w:val="18"/>
                <w:szCs w:val="18"/>
              </w:rPr>
              <w:t>具备 《汽油车污染物排放限值及测量方法(双怠速  法及简易工况法)》(GB 18285)、《柴油车污染物排放限值及测量方法(自由加速法及加载减速  法)》(GB 3847)或其他排放标准中对应车型的 排放检验能力(不适用的除外)。</w:t>
            </w:r>
          </w:p>
          <w:p w14:paraId="369A6377">
            <w:pPr>
              <w:adjustRightInd w:val="0"/>
              <w:snapToGrid w:val="0"/>
              <w:jc w:val="left"/>
              <w:rPr>
                <w:rFonts w:hint="default"/>
                <w:sz w:val="18"/>
                <w:szCs w:val="18"/>
                <w:lang w:val="en-US" w:eastAsia="zh-CN"/>
              </w:rPr>
            </w:pPr>
            <w:r>
              <w:rPr>
                <w:rFonts w:hint="eastAsia" w:ascii="宋体" w:hAnsi="宋体"/>
                <w:sz w:val="18"/>
                <w:szCs w:val="18"/>
              </w:rPr>
              <w:t xml:space="preserve">  是</w:t>
            </w:r>
            <w:sdt>
              <w:sdtPr>
                <w:rPr>
                  <w:rFonts w:hint="eastAsia" w:ascii="宋体" w:hAnsi="宋体"/>
                  <w:sz w:val="18"/>
                  <w:szCs w:val="18"/>
                </w:rPr>
                <w:id w:val="147481543"/>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50D69931">
            <w:pPr>
              <w:adjustRightInd w:val="0"/>
              <w:snapToGrid w:val="0"/>
              <w:jc w:val="left"/>
            </w:pPr>
            <w:r>
              <w:rPr>
                <w:rFonts w:ascii="宋体" w:hAnsi="宋体"/>
                <w:b/>
                <w:color w:val="000000" w:themeColor="text1"/>
                <w:sz w:val="18"/>
                <w:szCs w:val="18"/>
                <w14:textFill>
                  <w14:solidFill>
                    <w14:schemeClr w14:val="tx1"/>
                  </w14:solidFill>
                </w14:textFill>
              </w:rPr>
              <w:t>√</w:t>
            </w:r>
          </w:p>
        </w:tc>
        <w:tc>
          <w:tcPr>
            <w:tcW w:w="284" w:type="dxa"/>
            <w:vAlign w:val="center"/>
          </w:tcPr>
          <w:p w14:paraId="74445D3D">
            <w:pPr>
              <w:adjustRightInd w:val="0"/>
              <w:snapToGrid w:val="0"/>
              <w:jc w:val="left"/>
            </w:pPr>
          </w:p>
        </w:tc>
        <w:tc>
          <w:tcPr>
            <w:tcW w:w="283" w:type="dxa"/>
            <w:vAlign w:val="center"/>
          </w:tcPr>
          <w:p w14:paraId="671BE931">
            <w:pPr>
              <w:adjustRightInd w:val="0"/>
              <w:snapToGrid w:val="0"/>
              <w:jc w:val="left"/>
            </w:pPr>
          </w:p>
        </w:tc>
        <w:tc>
          <w:tcPr>
            <w:tcW w:w="284" w:type="dxa"/>
            <w:vAlign w:val="center"/>
          </w:tcPr>
          <w:p w14:paraId="0868197D">
            <w:pPr>
              <w:adjustRightInd w:val="0"/>
              <w:snapToGrid w:val="0"/>
              <w:jc w:val="left"/>
              <w:rPr>
                <w:rFonts w:ascii="宋体" w:hAnsi="宋体"/>
                <w:b/>
                <w:color w:val="000000" w:themeColor="text1"/>
                <w:sz w:val="18"/>
                <w:szCs w:val="18"/>
                <w14:textFill>
                  <w14:solidFill>
                    <w14:schemeClr w14:val="tx1"/>
                  </w14:solidFill>
                </w14:textFill>
              </w:rPr>
            </w:pPr>
          </w:p>
        </w:tc>
        <w:tc>
          <w:tcPr>
            <w:tcW w:w="1310" w:type="dxa"/>
            <w:vAlign w:val="center"/>
          </w:tcPr>
          <w:p w14:paraId="2FA0FAEA">
            <w:pPr>
              <w:adjustRightInd w:val="0"/>
              <w:snapToGrid w:val="0"/>
              <w:jc w:val="left"/>
            </w:pPr>
          </w:p>
        </w:tc>
      </w:tr>
      <w:tr w14:paraId="318D549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Align w:val="center"/>
          </w:tcPr>
          <w:p w14:paraId="37F6A94E">
            <w:pPr>
              <w:adjustRightInd w:val="0"/>
              <w:snapToGrid w:val="0"/>
              <w:jc w:val="center"/>
              <w:rPr>
                <w:rFonts w:hint="eastAsia" w:eastAsia="宋体"/>
                <w:sz w:val="18"/>
                <w:szCs w:val="18"/>
                <w:lang w:val="en-US" w:eastAsia="zh-CN"/>
              </w:rPr>
            </w:pPr>
            <w:r>
              <w:rPr>
                <w:rFonts w:hint="eastAsia" w:eastAsia="宋体"/>
                <w:sz w:val="18"/>
                <w:szCs w:val="18"/>
                <w:lang w:val="en-US" w:eastAsia="zh-CN"/>
              </w:rPr>
              <w:t>第二章</w:t>
            </w:r>
          </w:p>
          <w:p w14:paraId="1202EC48">
            <w:pPr>
              <w:adjustRightInd w:val="0"/>
              <w:snapToGrid w:val="0"/>
              <w:jc w:val="center"/>
              <w:rPr>
                <w:rFonts w:hint="eastAsia" w:eastAsia="宋体"/>
                <w:sz w:val="18"/>
                <w:szCs w:val="18"/>
                <w:lang w:val="en-US" w:eastAsia="zh-CN"/>
              </w:rPr>
            </w:pPr>
            <w:r>
              <w:rPr>
                <w:rFonts w:hint="eastAsia" w:eastAsia="宋体"/>
                <w:sz w:val="18"/>
                <w:szCs w:val="18"/>
                <w:lang w:val="en-US" w:eastAsia="zh-CN"/>
              </w:rPr>
              <w:t>技术能力评审要求</w:t>
            </w:r>
          </w:p>
          <w:p w14:paraId="0487D7AE">
            <w:pPr>
              <w:adjustRightInd w:val="0"/>
              <w:snapToGrid w:val="0"/>
              <w:jc w:val="center"/>
              <w:rPr>
                <w:rFonts w:hint="default" w:eastAsia="宋体"/>
                <w:sz w:val="18"/>
                <w:szCs w:val="18"/>
                <w:lang w:val="en-US" w:eastAsia="zh-CN"/>
              </w:rPr>
            </w:pPr>
            <w:r>
              <w:rPr>
                <w:rFonts w:hint="eastAsia" w:eastAsia="宋体"/>
                <w:sz w:val="18"/>
                <w:szCs w:val="18"/>
                <w:lang w:val="en-US" w:eastAsia="zh-CN"/>
              </w:rPr>
              <w:t>第六条</w:t>
            </w:r>
          </w:p>
        </w:tc>
        <w:tc>
          <w:tcPr>
            <w:tcW w:w="425" w:type="dxa"/>
            <w:vAlign w:val="center"/>
          </w:tcPr>
          <w:p w14:paraId="1F25DD3A">
            <w:pPr>
              <w:adjustRightInd w:val="0"/>
              <w:snapToGrid w:val="0"/>
              <w:jc w:val="center"/>
              <w:rPr>
                <w:rFonts w:hint="default" w:eastAsia="宋体"/>
                <w:sz w:val="18"/>
                <w:szCs w:val="18"/>
                <w:lang w:val="en-US" w:eastAsia="zh-CN"/>
              </w:rPr>
            </w:pPr>
            <w:r>
              <w:rPr>
                <w:rFonts w:hint="eastAsia" w:eastAsia="宋体"/>
                <w:sz w:val="18"/>
                <w:szCs w:val="18"/>
                <w:lang w:val="en-US" w:eastAsia="zh-CN"/>
              </w:rPr>
              <w:t>54</w:t>
            </w:r>
          </w:p>
        </w:tc>
        <w:tc>
          <w:tcPr>
            <w:tcW w:w="2268" w:type="dxa"/>
            <w:vAlign w:val="center"/>
          </w:tcPr>
          <w:p w14:paraId="06ACC746">
            <w:pPr>
              <w:adjustRightInd w:val="0"/>
              <w:snapToGrid w:val="0"/>
              <w:jc w:val="left"/>
              <w:rPr>
                <w:sz w:val="18"/>
                <w:szCs w:val="18"/>
              </w:rPr>
            </w:pPr>
            <w:r>
              <w:rPr>
                <w:rFonts w:hint="eastAsia"/>
                <w:sz w:val="18"/>
                <w:szCs w:val="18"/>
              </w:rPr>
              <w:t>具有多场所的机动车检验机构，每一个检验场所 都应当具备一类或几类车辆类型的机动车安全技 术检验全部项目检验能力和对应车型的排放检验 能力，具备独立开展机动车检验的完整检验能力 和服务能力。</w:t>
            </w:r>
          </w:p>
        </w:tc>
        <w:tc>
          <w:tcPr>
            <w:tcW w:w="3827" w:type="dxa"/>
            <w:vAlign w:val="center"/>
          </w:tcPr>
          <w:p w14:paraId="361319F8">
            <w:pPr>
              <w:adjustRightInd w:val="0"/>
              <w:snapToGrid w:val="0"/>
              <w:jc w:val="left"/>
              <w:rPr>
                <w:rFonts w:hint="eastAsia"/>
                <w:sz w:val="18"/>
                <w:szCs w:val="18"/>
              </w:rPr>
            </w:pPr>
            <w:r>
              <w:rPr>
                <w:rFonts w:hint="eastAsia"/>
                <w:sz w:val="18"/>
                <w:szCs w:val="18"/>
              </w:rPr>
              <w:t>查</w:t>
            </w:r>
            <w:r>
              <w:rPr>
                <w:rFonts w:hint="eastAsia" w:eastAsia="宋体"/>
                <w:sz w:val="18"/>
                <w:szCs w:val="18"/>
                <w:lang w:val="en-US" w:eastAsia="zh-CN"/>
              </w:rPr>
              <w:t>阅见证材料</w:t>
            </w:r>
            <w:r>
              <w:rPr>
                <w:rFonts w:hint="eastAsia"/>
                <w:sz w:val="18"/>
                <w:szCs w:val="18"/>
              </w:rPr>
              <w:t>：</w:t>
            </w:r>
          </w:p>
          <w:p w14:paraId="374CFECA">
            <w:pPr>
              <w:adjustRightInd w:val="0"/>
              <w:snapToGrid w:val="0"/>
              <w:jc w:val="left"/>
              <w:rPr>
                <w:rFonts w:hint="eastAsia"/>
                <w:sz w:val="18"/>
                <w:szCs w:val="18"/>
              </w:rPr>
            </w:pPr>
            <w:r>
              <w:rPr>
                <w:rFonts w:hint="eastAsia"/>
                <w:sz w:val="18"/>
                <w:szCs w:val="18"/>
              </w:rPr>
              <w:t>(1)机构是否有多个检验场所；</w:t>
            </w:r>
          </w:p>
          <w:p w14:paraId="081E041B">
            <w:pPr>
              <w:adjustRightInd w:val="0"/>
              <w:snapToGrid w:val="0"/>
              <w:jc w:val="left"/>
              <w:rPr>
                <w:sz w:val="18"/>
                <w:szCs w:val="18"/>
              </w:rPr>
            </w:pPr>
            <w:r>
              <w:rPr>
                <w:rFonts w:hint="eastAsia"/>
                <w:sz w:val="18"/>
                <w:szCs w:val="18"/>
              </w:rPr>
              <w:t>(2)是否每一个检验场所都具备一类或几类车 辆类型的机动车安全技术检验全部项目检验能 力和对应车型的排放检验能力，具备独立开展 机动车检验的完整检验能力和服务能力。</w:t>
            </w:r>
          </w:p>
        </w:tc>
        <w:tc>
          <w:tcPr>
            <w:tcW w:w="4395" w:type="dxa"/>
            <w:vAlign w:val="center"/>
          </w:tcPr>
          <w:p w14:paraId="5C1AB79B">
            <w:pPr>
              <w:adjustRightInd w:val="0"/>
              <w:snapToGrid w:val="0"/>
              <w:jc w:val="left"/>
              <w:rPr>
                <w:rFonts w:hint="eastAsia" w:ascii="宋体" w:hAnsi="宋体"/>
                <w:sz w:val="18"/>
                <w:szCs w:val="18"/>
              </w:rPr>
            </w:pPr>
            <w:r>
              <w:rPr>
                <w:rFonts w:hint="eastAsia" w:ascii="宋体" w:hAnsi="宋体"/>
                <w:sz w:val="18"/>
                <w:szCs w:val="18"/>
              </w:rPr>
              <w:t>(1)机构是否有多个检验场所；</w:t>
            </w:r>
          </w:p>
          <w:p w14:paraId="130A3606">
            <w:pPr>
              <w:adjustRightInd w:val="0"/>
              <w:snapToGrid w:val="0"/>
              <w:jc w:val="left"/>
              <w:rPr>
                <w:rFonts w:hint="eastAsia" w:ascii="宋体" w:hAnsi="宋体"/>
                <w:sz w:val="18"/>
                <w:szCs w:val="18"/>
              </w:rPr>
            </w:pPr>
            <w:r>
              <w:rPr>
                <w:rFonts w:hint="eastAsia" w:ascii="宋体" w:hAnsi="宋体"/>
                <w:sz w:val="18"/>
                <w:szCs w:val="18"/>
              </w:rPr>
              <w:t xml:space="preserve">   是</w:t>
            </w:r>
            <w:sdt>
              <w:sdtPr>
                <w:rPr>
                  <w:rFonts w:hint="eastAsia" w:ascii="宋体" w:hAnsi="宋体"/>
                  <w:sz w:val="18"/>
                  <w:szCs w:val="18"/>
                </w:rPr>
                <w:id w:val="14745830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018927D9">
            <w:pPr>
              <w:numPr>
                <w:ilvl w:val="0"/>
                <w:numId w:val="2"/>
              </w:numPr>
              <w:adjustRightInd w:val="0"/>
              <w:snapToGrid w:val="0"/>
              <w:jc w:val="left"/>
              <w:rPr>
                <w:rFonts w:hint="eastAsia" w:ascii="宋体" w:hAnsi="宋体"/>
                <w:sz w:val="18"/>
                <w:szCs w:val="18"/>
              </w:rPr>
            </w:pPr>
            <w:r>
              <w:rPr>
                <w:rFonts w:hint="eastAsia" w:ascii="宋体" w:hAnsi="宋体"/>
                <w:sz w:val="18"/>
                <w:szCs w:val="18"/>
              </w:rPr>
              <w:t>是否每一个检验场所都具备一类或几类车 辆类型的机动车安全技术检验全部项目检验能 力和对应车型的排放检验能力，具备独立开展机动车检验的完整检验能力和服务能力。</w:t>
            </w:r>
          </w:p>
          <w:p w14:paraId="195E61B5">
            <w:pPr>
              <w:adjustRightInd w:val="0"/>
              <w:snapToGrid w:val="0"/>
              <w:jc w:val="left"/>
              <w:rPr>
                <w:rFonts w:hint="eastAsia" w:ascii="宋体" w:hAnsi="宋体"/>
                <w:sz w:val="18"/>
                <w:szCs w:val="18"/>
              </w:rPr>
            </w:pPr>
            <w:r>
              <w:rPr>
                <w:rFonts w:hint="eastAsia" w:ascii="宋体" w:hAnsi="宋体"/>
                <w:sz w:val="18"/>
                <w:szCs w:val="18"/>
              </w:rPr>
              <w:t xml:space="preserve">   是</w:t>
            </w:r>
            <w:sdt>
              <w:sdtPr>
                <w:rPr>
                  <w:rFonts w:hint="eastAsia" w:ascii="宋体" w:hAnsi="宋体"/>
                  <w:sz w:val="18"/>
                  <w:szCs w:val="18"/>
                </w:rPr>
                <w:id w:val="14747558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14710306">
            <w:pPr>
              <w:adjustRightInd w:val="0"/>
              <w:snapToGrid w:val="0"/>
              <w:jc w:val="left"/>
            </w:pPr>
            <w:r>
              <w:rPr>
                <w:rFonts w:ascii="宋体" w:hAnsi="宋体"/>
                <w:b/>
                <w:color w:val="000000" w:themeColor="text1"/>
                <w:sz w:val="18"/>
                <w:szCs w:val="18"/>
                <w14:textFill>
                  <w14:solidFill>
                    <w14:schemeClr w14:val="tx1"/>
                  </w14:solidFill>
                </w14:textFill>
              </w:rPr>
              <w:t>√</w:t>
            </w:r>
          </w:p>
        </w:tc>
        <w:tc>
          <w:tcPr>
            <w:tcW w:w="284" w:type="dxa"/>
            <w:vAlign w:val="center"/>
          </w:tcPr>
          <w:p w14:paraId="260C7679">
            <w:pPr>
              <w:adjustRightInd w:val="0"/>
              <w:snapToGrid w:val="0"/>
              <w:jc w:val="left"/>
            </w:pPr>
          </w:p>
        </w:tc>
        <w:tc>
          <w:tcPr>
            <w:tcW w:w="283" w:type="dxa"/>
            <w:vAlign w:val="center"/>
          </w:tcPr>
          <w:p w14:paraId="6AAC1D1B">
            <w:pPr>
              <w:adjustRightInd w:val="0"/>
              <w:snapToGrid w:val="0"/>
              <w:jc w:val="left"/>
            </w:pPr>
          </w:p>
        </w:tc>
        <w:tc>
          <w:tcPr>
            <w:tcW w:w="284" w:type="dxa"/>
            <w:vAlign w:val="center"/>
          </w:tcPr>
          <w:p w14:paraId="1AABD14D">
            <w:pPr>
              <w:adjustRightInd w:val="0"/>
              <w:snapToGrid w:val="0"/>
              <w:jc w:val="left"/>
              <w:rPr>
                <w:rFonts w:ascii="宋体" w:hAnsi="宋体"/>
                <w:b/>
                <w:color w:val="000000" w:themeColor="text1"/>
                <w:sz w:val="18"/>
                <w:szCs w:val="18"/>
                <w14:textFill>
                  <w14:solidFill>
                    <w14:schemeClr w14:val="tx1"/>
                  </w14:solidFill>
                </w14:textFill>
              </w:rPr>
            </w:pPr>
          </w:p>
        </w:tc>
        <w:tc>
          <w:tcPr>
            <w:tcW w:w="1310" w:type="dxa"/>
            <w:vAlign w:val="center"/>
          </w:tcPr>
          <w:p w14:paraId="3A0E8701">
            <w:pPr>
              <w:adjustRightInd w:val="0"/>
              <w:snapToGrid w:val="0"/>
              <w:jc w:val="left"/>
            </w:pPr>
          </w:p>
        </w:tc>
      </w:tr>
      <w:tr w14:paraId="7B099D91">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Align w:val="center"/>
          </w:tcPr>
          <w:p w14:paraId="710276E2">
            <w:pPr>
              <w:adjustRightInd w:val="0"/>
              <w:snapToGrid w:val="0"/>
              <w:jc w:val="center"/>
              <w:rPr>
                <w:rFonts w:hint="eastAsia" w:eastAsia="宋体"/>
                <w:sz w:val="18"/>
                <w:szCs w:val="18"/>
                <w:lang w:val="en-US" w:eastAsia="zh-CN"/>
              </w:rPr>
            </w:pPr>
            <w:r>
              <w:rPr>
                <w:rFonts w:hint="eastAsia" w:eastAsia="宋体"/>
                <w:sz w:val="18"/>
                <w:szCs w:val="18"/>
                <w:lang w:val="en-US" w:eastAsia="zh-CN"/>
              </w:rPr>
              <w:t>第三章</w:t>
            </w:r>
          </w:p>
          <w:p w14:paraId="22880E4D">
            <w:pPr>
              <w:adjustRightInd w:val="0"/>
              <w:snapToGrid w:val="0"/>
              <w:jc w:val="center"/>
              <w:rPr>
                <w:rFonts w:hint="eastAsia" w:eastAsia="宋体"/>
                <w:sz w:val="18"/>
                <w:szCs w:val="18"/>
                <w:lang w:val="en-US" w:eastAsia="zh-CN"/>
              </w:rPr>
            </w:pPr>
            <w:r>
              <w:rPr>
                <w:rFonts w:hint="eastAsia" w:eastAsia="宋体"/>
                <w:sz w:val="18"/>
                <w:szCs w:val="18"/>
                <w:lang w:val="en-US" w:eastAsia="zh-CN"/>
              </w:rPr>
              <w:t>人员评审要求</w:t>
            </w:r>
          </w:p>
          <w:p w14:paraId="1B5F3D55">
            <w:pPr>
              <w:adjustRightInd w:val="0"/>
              <w:snapToGrid w:val="0"/>
              <w:jc w:val="center"/>
              <w:rPr>
                <w:rFonts w:hint="default" w:eastAsia="宋体"/>
                <w:sz w:val="18"/>
                <w:szCs w:val="18"/>
                <w:lang w:val="en-US" w:eastAsia="zh-CN"/>
              </w:rPr>
            </w:pPr>
            <w:r>
              <w:rPr>
                <w:rFonts w:hint="eastAsia" w:eastAsia="宋体"/>
                <w:sz w:val="18"/>
                <w:szCs w:val="18"/>
                <w:lang w:val="en-US" w:eastAsia="zh-CN"/>
              </w:rPr>
              <w:t>第七条</w:t>
            </w:r>
          </w:p>
        </w:tc>
        <w:tc>
          <w:tcPr>
            <w:tcW w:w="425" w:type="dxa"/>
            <w:vAlign w:val="center"/>
          </w:tcPr>
          <w:p w14:paraId="4A5CB928">
            <w:pPr>
              <w:adjustRightInd w:val="0"/>
              <w:snapToGrid w:val="0"/>
              <w:jc w:val="center"/>
              <w:rPr>
                <w:rFonts w:hint="default" w:eastAsia="宋体"/>
                <w:sz w:val="18"/>
                <w:szCs w:val="18"/>
                <w:lang w:val="en-US" w:eastAsia="zh-CN"/>
              </w:rPr>
            </w:pPr>
            <w:r>
              <w:rPr>
                <w:rFonts w:hint="eastAsia" w:eastAsia="宋体"/>
                <w:sz w:val="18"/>
                <w:szCs w:val="18"/>
                <w:lang w:val="en-US" w:eastAsia="zh-CN"/>
              </w:rPr>
              <w:t>55</w:t>
            </w:r>
          </w:p>
        </w:tc>
        <w:tc>
          <w:tcPr>
            <w:tcW w:w="2268" w:type="dxa"/>
            <w:vAlign w:val="center"/>
          </w:tcPr>
          <w:p w14:paraId="056FCB89">
            <w:pPr>
              <w:adjustRightInd w:val="0"/>
              <w:snapToGrid w:val="0"/>
              <w:jc w:val="left"/>
              <w:rPr>
                <w:sz w:val="18"/>
                <w:szCs w:val="18"/>
              </w:rPr>
            </w:pPr>
            <w:r>
              <w:rPr>
                <w:rFonts w:hint="eastAsia"/>
                <w:sz w:val="18"/>
                <w:szCs w:val="18"/>
              </w:rPr>
              <w:t>机动车检验机构应按照资质认定要求，配置相应  的检验人员。机动车检验机构检验人员应包括(但  不限于):登录员、外观检验员、底盘部件检验员、 引车员、0BD查验员、排放检验员等。检验人员的  检验能力应与所承担的机动车检验工作相匹配。</w:t>
            </w:r>
          </w:p>
        </w:tc>
        <w:tc>
          <w:tcPr>
            <w:tcW w:w="3827" w:type="dxa"/>
            <w:vAlign w:val="center"/>
          </w:tcPr>
          <w:p w14:paraId="6F85F339">
            <w:pPr>
              <w:adjustRightInd w:val="0"/>
              <w:snapToGrid w:val="0"/>
              <w:jc w:val="left"/>
              <w:rPr>
                <w:rFonts w:hint="eastAsia"/>
                <w:sz w:val="18"/>
                <w:szCs w:val="18"/>
              </w:rPr>
            </w:pPr>
            <w:r>
              <w:rPr>
                <w:rFonts w:hint="eastAsia"/>
                <w:sz w:val="18"/>
                <w:szCs w:val="18"/>
              </w:rPr>
              <w:t>查</w:t>
            </w:r>
            <w:r>
              <w:rPr>
                <w:rFonts w:hint="eastAsia" w:eastAsia="宋体"/>
                <w:sz w:val="18"/>
                <w:szCs w:val="18"/>
                <w:lang w:val="en-US" w:eastAsia="zh-CN"/>
              </w:rPr>
              <w:t>阅见证材料</w:t>
            </w:r>
            <w:r>
              <w:rPr>
                <w:rFonts w:hint="eastAsia"/>
                <w:sz w:val="18"/>
                <w:szCs w:val="18"/>
              </w:rPr>
              <w:t>：</w:t>
            </w:r>
          </w:p>
          <w:p w14:paraId="0149DFC8">
            <w:pPr>
              <w:adjustRightInd w:val="0"/>
              <w:snapToGrid w:val="0"/>
              <w:jc w:val="left"/>
              <w:rPr>
                <w:rFonts w:hint="eastAsia"/>
                <w:sz w:val="18"/>
                <w:szCs w:val="18"/>
              </w:rPr>
            </w:pPr>
            <w:r>
              <w:rPr>
                <w:rFonts w:hint="eastAsia"/>
                <w:sz w:val="18"/>
                <w:szCs w:val="18"/>
              </w:rPr>
              <w:t>(1)机构是否按照资质认定要求，配置了相 应的检验人员：</w:t>
            </w:r>
          </w:p>
          <w:p w14:paraId="2DBD341D">
            <w:pPr>
              <w:adjustRightInd w:val="0"/>
              <w:snapToGrid w:val="0"/>
              <w:jc w:val="left"/>
              <w:rPr>
                <w:sz w:val="18"/>
                <w:szCs w:val="18"/>
              </w:rPr>
            </w:pPr>
            <w:r>
              <w:rPr>
                <w:rFonts w:hint="eastAsia"/>
                <w:sz w:val="18"/>
                <w:szCs w:val="18"/>
              </w:rPr>
              <w:t>(2)检验人员能力确认确认记录，现场观察检 验人员检验过程，确认检验人员的能力能否与 所承担的机动车检验工作相匹配；岗位兼任人 员应是否具备兼任岗位的工作能力。</w:t>
            </w:r>
          </w:p>
        </w:tc>
        <w:tc>
          <w:tcPr>
            <w:tcW w:w="4395" w:type="dxa"/>
            <w:vAlign w:val="center"/>
          </w:tcPr>
          <w:p w14:paraId="19E01AB3">
            <w:pPr>
              <w:adjustRightInd w:val="0"/>
              <w:snapToGrid w:val="0"/>
              <w:jc w:val="left"/>
              <w:rPr>
                <w:rFonts w:hint="eastAsia"/>
                <w:sz w:val="18"/>
                <w:szCs w:val="18"/>
              </w:rPr>
            </w:pPr>
            <w:r>
              <w:rPr>
                <w:rFonts w:hint="eastAsia"/>
                <w:sz w:val="18"/>
                <w:szCs w:val="18"/>
              </w:rPr>
              <w:t>1)机构是否按照资质认定要求，配置了相 应的检验人员：</w:t>
            </w:r>
          </w:p>
          <w:p w14:paraId="33E86D42">
            <w:pPr>
              <w:adjustRightInd w:val="0"/>
              <w:snapToGrid w:val="0"/>
              <w:jc w:val="left"/>
              <w:rPr>
                <w:rFonts w:hint="eastAsia" w:ascii="宋体" w:hAnsi="宋体"/>
                <w:sz w:val="18"/>
                <w:szCs w:val="18"/>
              </w:rPr>
            </w:pPr>
            <w:r>
              <w:rPr>
                <w:rFonts w:hint="eastAsia" w:ascii="宋体" w:hAnsi="宋体"/>
                <w:sz w:val="18"/>
                <w:szCs w:val="18"/>
              </w:rPr>
              <w:t xml:space="preserve">   是</w:t>
            </w:r>
            <w:sdt>
              <w:sdtPr>
                <w:rPr>
                  <w:rFonts w:hint="eastAsia" w:ascii="宋体" w:hAnsi="宋体"/>
                  <w:sz w:val="18"/>
                  <w:szCs w:val="18"/>
                </w:rPr>
                <w:id w:val="14746064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1D9757B0">
            <w:pPr>
              <w:numPr>
                <w:ilvl w:val="0"/>
                <w:numId w:val="2"/>
              </w:numPr>
              <w:adjustRightInd w:val="0"/>
              <w:snapToGrid w:val="0"/>
              <w:ind w:left="0" w:leftChars="0" w:firstLine="0" w:firstLineChars="0"/>
              <w:jc w:val="left"/>
              <w:rPr>
                <w:rFonts w:hint="eastAsia"/>
                <w:sz w:val="18"/>
                <w:szCs w:val="18"/>
              </w:rPr>
            </w:pPr>
            <w:r>
              <w:rPr>
                <w:rFonts w:hint="eastAsia"/>
                <w:sz w:val="18"/>
                <w:szCs w:val="18"/>
              </w:rPr>
              <w:t>检验人员能力确认确认记录，现场观察检 验人员检验过程，确认检验人员的能力能否与 所承担的机动车检验工作相匹配；岗位兼任人 员应是否具备兼任岗位的工作能力。</w:t>
            </w:r>
          </w:p>
          <w:p w14:paraId="38B5BCF7">
            <w:pPr>
              <w:adjustRightInd w:val="0"/>
              <w:snapToGrid w:val="0"/>
              <w:jc w:val="left"/>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6060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1323AA90">
            <w:pPr>
              <w:adjustRightInd w:val="0"/>
              <w:snapToGrid w:val="0"/>
              <w:jc w:val="left"/>
              <w:rPr>
                <w:rFonts w:ascii="宋体" w:hAnsi="宋体"/>
                <w:b/>
                <w:color w:val="000000" w:themeColor="text1"/>
                <w:sz w:val="18"/>
                <w:szCs w:val="18"/>
                <w14:textFill>
                  <w14:solidFill>
                    <w14:schemeClr w14:val="tx1"/>
                  </w14:solidFill>
                </w14:textFill>
              </w:rPr>
            </w:pPr>
            <w:r>
              <w:rPr>
                <w:rFonts w:ascii="宋体" w:hAnsi="宋体"/>
                <w:b/>
                <w:color w:val="000000" w:themeColor="text1"/>
                <w:sz w:val="18"/>
                <w:szCs w:val="18"/>
                <w14:textFill>
                  <w14:solidFill>
                    <w14:schemeClr w14:val="tx1"/>
                  </w14:solidFill>
                </w14:textFill>
              </w:rPr>
              <w:t>√</w:t>
            </w:r>
          </w:p>
        </w:tc>
        <w:tc>
          <w:tcPr>
            <w:tcW w:w="284" w:type="dxa"/>
            <w:vAlign w:val="center"/>
          </w:tcPr>
          <w:p w14:paraId="72521FD4">
            <w:pPr>
              <w:adjustRightInd w:val="0"/>
              <w:snapToGrid w:val="0"/>
              <w:jc w:val="left"/>
            </w:pPr>
          </w:p>
        </w:tc>
        <w:tc>
          <w:tcPr>
            <w:tcW w:w="283" w:type="dxa"/>
            <w:vAlign w:val="center"/>
          </w:tcPr>
          <w:p w14:paraId="37C612EB">
            <w:pPr>
              <w:adjustRightInd w:val="0"/>
              <w:snapToGrid w:val="0"/>
              <w:jc w:val="left"/>
            </w:pPr>
          </w:p>
        </w:tc>
        <w:tc>
          <w:tcPr>
            <w:tcW w:w="284" w:type="dxa"/>
            <w:vAlign w:val="center"/>
          </w:tcPr>
          <w:p w14:paraId="4890C96F">
            <w:pPr>
              <w:adjustRightInd w:val="0"/>
              <w:snapToGrid w:val="0"/>
              <w:jc w:val="left"/>
              <w:rPr>
                <w:rFonts w:ascii="宋体" w:hAnsi="宋体"/>
                <w:b/>
                <w:color w:val="000000" w:themeColor="text1"/>
                <w:sz w:val="18"/>
                <w:szCs w:val="18"/>
                <w14:textFill>
                  <w14:solidFill>
                    <w14:schemeClr w14:val="tx1"/>
                  </w14:solidFill>
                </w14:textFill>
              </w:rPr>
            </w:pPr>
          </w:p>
        </w:tc>
        <w:tc>
          <w:tcPr>
            <w:tcW w:w="1310" w:type="dxa"/>
            <w:vAlign w:val="center"/>
          </w:tcPr>
          <w:p w14:paraId="21F19741">
            <w:pPr>
              <w:adjustRightInd w:val="0"/>
              <w:snapToGrid w:val="0"/>
              <w:jc w:val="left"/>
            </w:pPr>
          </w:p>
        </w:tc>
      </w:tr>
      <w:tr w14:paraId="17A23D2D">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Align w:val="center"/>
          </w:tcPr>
          <w:p w14:paraId="5CAC3EF0">
            <w:pPr>
              <w:adjustRightInd w:val="0"/>
              <w:snapToGrid w:val="0"/>
              <w:jc w:val="center"/>
              <w:rPr>
                <w:rFonts w:hint="eastAsia" w:eastAsia="宋体"/>
                <w:sz w:val="18"/>
                <w:szCs w:val="18"/>
                <w:lang w:val="en-US" w:eastAsia="zh-CN"/>
              </w:rPr>
            </w:pPr>
            <w:r>
              <w:rPr>
                <w:rFonts w:hint="eastAsia" w:eastAsia="宋体"/>
                <w:sz w:val="18"/>
                <w:szCs w:val="18"/>
                <w:lang w:val="en-US" w:eastAsia="zh-CN"/>
              </w:rPr>
              <w:t>第三章</w:t>
            </w:r>
          </w:p>
          <w:p w14:paraId="55C053CD">
            <w:pPr>
              <w:adjustRightInd w:val="0"/>
              <w:snapToGrid w:val="0"/>
              <w:jc w:val="center"/>
              <w:rPr>
                <w:rFonts w:hint="eastAsia" w:eastAsia="宋体"/>
                <w:sz w:val="18"/>
                <w:szCs w:val="18"/>
                <w:lang w:val="en-US" w:eastAsia="zh-CN"/>
              </w:rPr>
            </w:pPr>
            <w:r>
              <w:rPr>
                <w:rFonts w:hint="eastAsia" w:eastAsia="宋体"/>
                <w:sz w:val="18"/>
                <w:szCs w:val="18"/>
                <w:lang w:val="en-US" w:eastAsia="zh-CN"/>
              </w:rPr>
              <w:t>人员评审要求</w:t>
            </w:r>
          </w:p>
          <w:p w14:paraId="57AACF65">
            <w:pPr>
              <w:adjustRightInd w:val="0"/>
              <w:snapToGrid w:val="0"/>
              <w:jc w:val="center"/>
              <w:rPr>
                <w:sz w:val="18"/>
                <w:szCs w:val="18"/>
              </w:rPr>
            </w:pPr>
            <w:r>
              <w:rPr>
                <w:rFonts w:hint="eastAsia" w:eastAsia="宋体"/>
                <w:sz w:val="18"/>
                <w:szCs w:val="18"/>
                <w:lang w:val="en-US" w:eastAsia="zh-CN"/>
              </w:rPr>
              <w:t>第八条</w:t>
            </w:r>
          </w:p>
        </w:tc>
        <w:tc>
          <w:tcPr>
            <w:tcW w:w="425" w:type="dxa"/>
            <w:vAlign w:val="center"/>
          </w:tcPr>
          <w:p w14:paraId="6884C1C9">
            <w:pPr>
              <w:adjustRightInd w:val="0"/>
              <w:snapToGrid w:val="0"/>
              <w:jc w:val="center"/>
              <w:rPr>
                <w:rFonts w:hint="default" w:eastAsia="宋体"/>
                <w:sz w:val="18"/>
                <w:szCs w:val="18"/>
                <w:lang w:val="en-US" w:eastAsia="zh-CN"/>
              </w:rPr>
            </w:pPr>
            <w:r>
              <w:rPr>
                <w:rFonts w:hint="eastAsia" w:eastAsia="宋体"/>
                <w:sz w:val="18"/>
                <w:szCs w:val="18"/>
                <w:lang w:val="en-US" w:eastAsia="zh-CN"/>
              </w:rPr>
              <w:t>56</w:t>
            </w:r>
          </w:p>
        </w:tc>
        <w:tc>
          <w:tcPr>
            <w:tcW w:w="2268" w:type="dxa"/>
            <w:shd w:val="clear" w:color="auto" w:fill="auto"/>
            <w:vAlign w:val="top"/>
          </w:tcPr>
          <w:p w14:paraId="5BA9E3E7">
            <w:pPr>
              <w:adjustRightInd w:val="0"/>
              <w:snapToGrid w:val="0"/>
              <w:jc w:val="left"/>
              <w:rPr>
                <w:rFonts w:hint="eastAsia"/>
                <w:sz w:val="18"/>
                <w:szCs w:val="18"/>
                <w:lang w:val="en-US" w:eastAsia="en-US"/>
              </w:rPr>
            </w:pPr>
            <w:r>
              <w:rPr>
                <w:rFonts w:hint="eastAsia"/>
                <w:sz w:val="18"/>
                <w:szCs w:val="18"/>
              </w:rPr>
              <w:t>机动车检验机构应对检验人员进行培训，并经考 核合格，确认其满足技术能力要求后方可从事相 关岗位的检验工作。</w:t>
            </w:r>
          </w:p>
        </w:tc>
        <w:tc>
          <w:tcPr>
            <w:tcW w:w="3827" w:type="dxa"/>
            <w:shd w:val="clear" w:color="auto" w:fill="auto"/>
            <w:vAlign w:val="top"/>
          </w:tcPr>
          <w:p w14:paraId="0570A6F9">
            <w:pPr>
              <w:adjustRightInd w:val="0"/>
              <w:snapToGrid w:val="0"/>
              <w:jc w:val="left"/>
              <w:rPr>
                <w:rFonts w:hint="eastAsia"/>
                <w:sz w:val="18"/>
                <w:szCs w:val="18"/>
              </w:rPr>
            </w:pPr>
            <w:r>
              <w:rPr>
                <w:rFonts w:hint="eastAsia"/>
                <w:sz w:val="18"/>
                <w:szCs w:val="18"/>
              </w:rPr>
              <w:t>查</w:t>
            </w:r>
            <w:r>
              <w:rPr>
                <w:rFonts w:hint="eastAsia"/>
                <w:sz w:val="18"/>
                <w:szCs w:val="18"/>
                <w:lang w:val="en-US" w:eastAsia="zh-CN"/>
              </w:rPr>
              <w:t>阅见证材料</w:t>
            </w:r>
            <w:r>
              <w:rPr>
                <w:rFonts w:hint="eastAsia"/>
                <w:sz w:val="18"/>
                <w:szCs w:val="18"/>
              </w:rPr>
              <w:t>：</w:t>
            </w:r>
          </w:p>
          <w:p w14:paraId="28A5271B">
            <w:pPr>
              <w:adjustRightInd w:val="0"/>
              <w:snapToGrid w:val="0"/>
              <w:jc w:val="left"/>
              <w:rPr>
                <w:rFonts w:hint="eastAsia"/>
                <w:sz w:val="18"/>
                <w:szCs w:val="18"/>
              </w:rPr>
            </w:pPr>
            <w:r>
              <w:rPr>
                <w:rFonts w:hint="eastAsia"/>
                <w:sz w:val="18"/>
                <w:szCs w:val="18"/>
              </w:rPr>
              <w:t>(1)机构人员培训计划和培训实施记录，是否对所有检验人员均进行了培训：</w:t>
            </w:r>
          </w:p>
          <w:p w14:paraId="6B9894C5">
            <w:pPr>
              <w:adjustRightInd w:val="0"/>
              <w:snapToGrid w:val="0"/>
              <w:jc w:val="left"/>
              <w:rPr>
                <w:rFonts w:hint="eastAsia"/>
                <w:sz w:val="18"/>
                <w:szCs w:val="18"/>
                <w:lang w:val="en-US" w:eastAsia="en-US"/>
              </w:rPr>
            </w:pPr>
            <w:r>
              <w:rPr>
                <w:rFonts w:hint="eastAsia"/>
                <w:sz w:val="18"/>
                <w:szCs w:val="18"/>
              </w:rPr>
              <w:t>(2)培训考核记录，检验人员是否均考核合格， 是否满足技术能力要求后才从事相关岗位的检  验工作。</w:t>
            </w:r>
          </w:p>
        </w:tc>
        <w:tc>
          <w:tcPr>
            <w:tcW w:w="4395" w:type="dxa"/>
            <w:vAlign w:val="center"/>
          </w:tcPr>
          <w:p w14:paraId="5DA5D69C">
            <w:pPr>
              <w:adjustRightInd w:val="0"/>
              <w:snapToGrid w:val="0"/>
              <w:jc w:val="left"/>
              <w:rPr>
                <w:rFonts w:hint="eastAsia"/>
                <w:sz w:val="18"/>
                <w:szCs w:val="18"/>
              </w:rPr>
            </w:pPr>
            <w:r>
              <w:rPr>
                <w:rFonts w:hint="eastAsia"/>
                <w:sz w:val="18"/>
                <w:szCs w:val="18"/>
              </w:rPr>
              <w:t>(1)机构人员培训计划和培训实施记录，是否对所有检验人员均进行了培训：</w:t>
            </w:r>
          </w:p>
          <w:p w14:paraId="2713E928">
            <w:pPr>
              <w:adjustRightInd w:val="0"/>
              <w:snapToGrid w:val="0"/>
              <w:jc w:val="left"/>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67535"/>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52D004EC">
            <w:pPr>
              <w:numPr>
                <w:ilvl w:val="0"/>
                <w:numId w:val="3"/>
              </w:numPr>
              <w:adjustRightInd w:val="0"/>
              <w:snapToGrid w:val="0"/>
              <w:jc w:val="left"/>
              <w:rPr>
                <w:rFonts w:hint="eastAsia"/>
                <w:sz w:val="18"/>
                <w:szCs w:val="18"/>
              </w:rPr>
            </w:pPr>
            <w:r>
              <w:rPr>
                <w:rFonts w:hint="eastAsia"/>
                <w:sz w:val="18"/>
                <w:szCs w:val="18"/>
              </w:rPr>
              <w:t>培训考核记录，检验人员是否均考核合格， 是否满足技术能力要求后才从事相关岗位的检  验工作。</w:t>
            </w:r>
          </w:p>
          <w:p w14:paraId="500607B3">
            <w:pPr>
              <w:adjustRightInd w:val="0"/>
              <w:snapToGrid w:val="0"/>
              <w:jc w:val="left"/>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8200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7D096B49">
            <w:pPr>
              <w:adjustRightInd w:val="0"/>
              <w:snapToGrid w:val="0"/>
              <w:jc w:val="left"/>
              <w:rPr>
                <w:rFonts w:ascii="宋体" w:hAnsi="宋体"/>
                <w:b/>
                <w:color w:val="000000" w:themeColor="text1"/>
                <w:sz w:val="18"/>
                <w:szCs w:val="18"/>
                <w14:textFill>
                  <w14:solidFill>
                    <w14:schemeClr w14:val="tx1"/>
                  </w14:solidFill>
                </w14:textFill>
              </w:rPr>
            </w:pPr>
            <w:r>
              <w:rPr>
                <w:rFonts w:ascii="宋体" w:hAnsi="宋体"/>
                <w:b/>
                <w:color w:val="000000" w:themeColor="text1"/>
                <w:sz w:val="18"/>
                <w:szCs w:val="18"/>
                <w14:textFill>
                  <w14:solidFill>
                    <w14:schemeClr w14:val="tx1"/>
                  </w14:solidFill>
                </w14:textFill>
              </w:rPr>
              <w:t>√</w:t>
            </w:r>
          </w:p>
        </w:tc>
        <w:tc>
          <w:tcPr>
            <w:tcW w:w="284" w:type="dxa"/>
            <w:vAlign w:val="center"/>
          </w:tcPr>
          <w:p w14:paraId="6086D87B">
            <w:pPr>
              <w:adjustRightInd w:val="0"/>
              <w:snapToGrid w:val="0"/>
              <w:jc w:val="left"/>
            </w:pPr>
          </w:p>
        </w:tc>
        <w:tc>
          <w:tcPr>
            <w:tcW w:w="283" w:type="dxa"/>
            <w:vAlign w:val="center"/>
          </w:tcPr>
          <w:p w14:paraId="1F2BF854">
            <w:pPr>
              <w:adjustRightInd w:val="0"/>
              <w:snapToGrid w:val="0"/>
              <w:jc w:val="left"/>
            </w:pPr>
          </w:p>
        </w:tc>
        <w:tc>
          <w:tcPr>
            <w:tcW w:w="284" w:type="dxa"/>
            <w:vAlign w:val="center"/>
          </w:tcPr>
          <w:p w14:paraId="5891BA4B">
            <w:pPr>
              <w:adjustRightInd w:val="0"/>
              <w:snapToGrid w:val="0"/>
              <w:jc w:val="left"/>
              <w:rPr>
                <w:rFonts w:ascii="宋体" w:hAnsi="宋体"/>
                <w:b/>
                <w:color w:val="000000" w:themeColor="text1"/>
                <w:sz w:val="18"/>
                <w:szCs w:val="18"/>
                <w14:textFill>
                  <w14:solidFill>
                    <w14:schemeClr w14:val="tx1"/>
                  </w14:solidFill>
                </w14:textFill>
              </w:rPr>
            </w:pPr>
          </w:p>
        </w:tc>
        <w:tc>
          <w:tcPr>
            <w:tcW w:w="1310" w:type="dxa"/>
            <w:vAlign w:val="center"/>
          </w:tcPr>
          <w:p w14:paraId="1260700E">
            <w:pPr>
              <w:adjustRightInd w:val="0"/>
              <w:snapToGrid w:val="0"/>
              <w:jc w:val="left"/>
            </w:pPr>
          </w:p>
        </w:tc>
      </w:tr>
      <w:tr w14:paraId="544A3EF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Align w:val="center"/>
          </w:tcPr>
          <w:p w14:paraId="33FAE38B">
            <w:pPr>
              <w:adjustRightInd w:val="0"/>
              <w:snapToGrid w:val="0"/>
              <w:jc w:val="center"/>
              <w:rPr>
                <w:rFonts w:hint="eastAsia" w:eastAsia="宋体"/>
                <w:sz w:val="18"/>
                <w:szCs w:val="18"/>
                <w:lang w:val="en-US" w:eastAsia="zh-CN"/>
              </w:rPr>
            </w:pPr>
            <w:r>
              <w:rPr>
                <w:rFonts w:hint="eastAsia" w:eastAsia="宋体"/>
                <w:sz w:val="18"/>
                <w:szCs w:val="18"/>
                <w:lang w:val="en-US" w:eastAsia="zh-CN"/>
              </w:rPr>
              <w:t>第三章</w:t>
            </w:r>
          </w:p>
          <w:p w14:paraId="273D8AC1">
            <w:pPr>
              <w:adjustRightInd w:val="0"/>
              <w:snapToGrid w:val="0"/>
              <w:jc w:val="center"/>
              <w:rPr>
                <w:rFonts w:hint="eastAsia" w:eastAsia="宋体"/>
                <w:sz w:val="18"/>
                <w:szCs w:val="18"/>
                <w:lang w:val="en-US" w:eastAsia="zh-CN"/>
              </w:rPr>
            </w:pPr>
            <w:r>
              <w:rPr>
                <w:rFonts w:hint="eastAsia" w:eastAsia="宋体"/>
                <w:sz w:val="18"/>
                <w:szCs w:val="18"/>
                <w:lang w:val="en-US" w:eastAsia="zh-CN"/>
              </w:rPr>
              <w:t>人员评审要求</w:t>
            </w:r>
          </w:p>
          <w:p w14:paraId="46605F85">
            <w:pPr>
              <w:adjustRightInd w:val="0"/>
              <w:snapToGrid w:val="0"/>
              <w:jc w:val="center"/>
              <w:rPr>
                <w:sz w:val="18"/>
                <w:szCs w:val="18"/>
              </w:rPr>
            </w:pPr>
            <w:r>
              <w:rPr>
                <w:rFonts w:hint="eastAsia" w:eastAsia="宋体"/>
                <w:sz w:val="18"/>
                <w:szCs w:val="18"/>
                <w:lang w:val="en-US" w:eastAsia="zh-CN"/>
              </w:rPr>
              <w:t>第九条</w:t>
            </w:r>
          </w:p>
        </w:tc>
        <w:tc>
          <w:tcPr>
            <w:tcW w:w="425" w:type="dxa"/>
            <w:vAlign w:val="center"/>
          </w:tcPr>
          <w:p w14:paraId="7F15C74C">
            <w:pPr>
              <w:adjustRightInd w:val="0"/>
              <w:snapToGrid w:val="0"/>
              <w:jc w:val="center"/>
              <w:rPr>
                <w:rFonts w:hint="default" w:eastAsia="宋体"/>
                <w:sz w:val="18"/>
                <w:szCs w:val="18"/>
                <w:lang w:val="en-US" w:eastAsia="zh-CN"/>
              </w:rPr>
            </w:pPr>
            <w:r>
              <w:rPr>
                <w:rFonts w:hint="eastAsia" w:eastAsia="宋体"/>
                <w:sz w:val="18"/>
                <w:szCs w:val="18"/>
                <w:lang w:val="en-US" w:eastAsia="zh-CN"/>
              </w:rPr>
              <w:t>57</w:t>
            </w:r>
          </w:p>
        </w:tc>
        <w:tc>
          <w:tcPr>
            <w:tcW w:w="2268" w:type="dxa"/>
            <w:vAlign w:val="top"/>
          </w:tcPr>
          <w:p w14:paraId="466A066E">
            <w:pPr>
              <w:adjustRightInd w:val="0"/>
              <w:snapToGrid w:val="0"/>
              <w:jc w:val="left"/>
              <w:rPr>
                <w:rFonts w:hint="eastAsia"/>
                <w:sz w:val="18"/>
                <w:szCs w:val="18"/>
              </w:rPr>
            </w:pPr>
            <w:r>
              <w:rPr>
                <w:rFonts w:hint="eastAsia"/>
                <w:sz w:val="18"/>
                <w:szCs w:val="18"/>
              </w:rPr>
              <w:t>机动车检验机构检验人员数量应与检测线数量及  日检验车辆数量相匹配，满足机动车检验的要求，</w:t>
            </w:r>
          </w:p>
        </w:tc>
        <w:tc>
          <w:tcPr>
            <w:tcW w:w="3827" w:type="dxa"/>
            <w:vAlign w:val="top"/>
          </w:tcPr>
          <w:p w14:paraId="049E83B8">
            <w:pPr>
              <w:adjustRightInd w:val="0"/>
              <w:snapToGrid w:val="0"/>
              <w:jc w:val="left"/>
              <w:rPr>
                <w:rFonts w:hint="eastAsia"/>
                <w:sz w:val="18"/>
                <w:szCs w:val="18"/>
              </w:rPr>
            </w:pPr>
            <w:r>
              <w:rPr>
                <w:rFonts w:hint="eastAsia"/>
                <w:sz w:val="18"/>
                <w:szCs w:val="18"/>
              </w:rPr>
              <w:t>查：人员一览表、资质认定项目表、日检验车 辆台账，确认检验人员数量是否与检测线数量 及日检验车辆数量相匹配，是否满足机动车检 验的要求。</w:t>
            </w:r>
          </w:p>
        </w:tc>
        <w:tc>
          <w:tcPr>
            <w:tcW w:w="4395" w:type="dxa"/>
            <w:vAlign w:val="center"/>
          </w:tcPr>
          <w:p w14:paraId="40819A4D">
            <w:pPr>
              <w:adjustRightInd w:val="0"/>
              <w:snapToGrid w:val="0"/>
              <w:jc w:val="left"/>
              <w:rPr>
                <w:rFonts w:hint="eastAsia"/>
                <w:sz w:val="18"/>
                <w:szCs w:val="18"/>
              </w:rPr>
            </w:pPr>
            <w:r>
              <w:rPr>
                <w:rFonts w:hint="eastAsia"/>
                <w:sz w:val="18"/>
                <w:szCs w:val="18"/>
              </w:rPr>
              <w:t>人员一览表、资质认定项目表、日检验车 辆台账，确认检验人员数量是否与检测线数量 及日检验车辆数量相匹配，是否满足机动车检 验的要求。</w:t>
            </w:r>
          </w:p>
          <w:p w14:paraId="563D46CE">
            <w:pPr>
              <w:adjustRightInd w:val="0"/>
              <w:snapToGrid w:val="0"/>
              <w:jc w:val="left"/>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57708"/>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11F554AC">
            <w:pPr>
              <w:adjustRightInd w:val="0"/>
              <w:snapToGrid w:val="0"/>
              <w:jc w:val="left"/>
              <w:rPr>
                <w:rFonts w:ascii="宋体" w:hAnsi="宋体"/>
                <w:b/>
                <w:color w:val="000000" w:themeColor="text1"/>
                <w:sz w:val="18"/>
                <w:szCs w:val="18"/>
                <w14:textFill>
                  <w14:solidFill>
                    <w14:schemeClr w14:val="tx1"/>
                  </w14:solidFill>
                </w14:textFill>
              </w:rPr>
            </w:pPr>
            <w:r>
              <w:rPr>
                <w:rFonts w:ascii="宋体" w:hAnsi="宋体"/>
                <w:b/>
                <w:color w:val="000000" w:themeColor="text1"/>
                <w:sz w:val="18"/>
                <w:szCs w:val="18"/>
                <w14:textFill>
                  <w14:solidFill>
                    <w14:schemeClr w14:val="tx1"/>
                  </w14:solidFill>
                </w14:textFill>
              </w:rPr>
              <w:t>√</w:t>
            </w:r>
          </w:p>
        </w:tc>
        <w:tc>
          <w:tcPr>
            <w:tcW w:w="284" w:type="dxa"/>
            <w:vAlign w:val="center"/>
          </w:tcPr>
          <w:p w14:paraId="28D7C811">
            <w:pPr>
              <w:adjustRightInd w:val="0"/>
              <w:snapToGrid w:val="0"/>
              <w:jc w:val="left"/>
            </w:pPr>
          </w:p>
        </w:tc>
        <w:tc>
          <w:tcPr>
            <w:tcW w:w="283" w:type="dxa"/>
            <w:vAlign w:val="center"/>
          </w:tcPr>
          <w:p w14:paraId="0953602F">
            <w:pPr>
              <w:adjustRightInd w:val="0"/>
              <w:snapToGrid w:val="0"/>
              <w:jc w:val="left"/>
            </w:pPr>
          </w:p>
        </w:tc>
        <w:tc>
          <w:tcPr>
            <w:tcW w:w="284" w:type="dxa"/>
            <w:vAlign w:val="center"/>
          </w:tcPr>
          <w:p w14:paraId="206FB0A5">
            <w:pPr>
              <w:adjustRightInd w:val="0"/>
              <w:snapToGrid w:val="0"/>
              <w:jc w:val="left"/>
              <w:rPr>
                <w:rFonts w:ascii="宋体" w:hAnsi="宋体"/>
                <w:b/>
                <w:color w:val="000000" w:themeColor="text1"/>
                <w:sz w:val="18"/>
                <w:szCs w:val="18"/>
                <w14:textFill>
                  <w14:solidFill>
                    <w14:schemeClr w14:val="tx1"/>
                  </w14:solidFill>
                </w14:textFill>
              </w:rPr>
            </w:pPr>
          </w:p>
        </w:tc>
        <w:tc>
          <w:tcPr>
            <w:tcW w:w="1310" w:type="dxa"/>
            <w:vAlign w:val="center"/>
          </w:tcPr>
          <w:p w14:paraId="6A5DC50A">
            <w:pPr>
              <w:adjustRightInd w:val="0"/>
              <w:snapToGrid w:val="0"/>
              <w:jc w:val="left"/>
            </w:pPr>
          </w:p>
        </w:tc>
      </w:tr>
      <w:tr w14:paraId="267FB7C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Align w:val="center"/>
          </w:tcPr>
          <w:p w14:paraId="156E4D9D">
            <w:pPr>
              <w:adjustRightInd w:val="0"/>
              <w:snapToGrid w:val="0"/>
              <w:jc w:val="center"/>
              <w:rPr>
                <w:rFonts w:hint="eastAsia" w:eastAsia="宋体"/>
                <w:sz w:val="18"/>
                <w:szCs w:val="18"/>
                <w:lang w:val="en-US" w:eastAsia="zh-CN"/>
              </w:rPr>
            </w:pPr>
            <w:r>
              <w:rPr>
                <w:rFonts w:hint="eastAsia" w:eastAsia="宋体"/>
                <w:sz w:val="18"/>
                <w:szCs w:val="18"/>
                <w:lang w:val="en-US" w:eastAsia="zh-CN"/>
              </w:rPr>
              <w:t>第三章</w:t>
            </w:r>
          </w:p>
          <w:p w14:paraId="03EB369E">
            <w:pPr>
              <w:adjustRightInd w:val="0"/>
              <w:snapToGrid w:val="0"/>
              <w:jc w:val="center"/>
              <w:rPr>
                <w:rFonts w:hint="eastAsia" w:eastAsia="宋体"/>
                <w:sz w:val="18"/>
                <w:szCs w:val="18"/>
                <w:lang w:val="en-US" w:eastAsia="zh-CN"/>
              </w:rPr>
            </w:pPr>
            <w:r>
              <w:rPr>
                <w:rFonts w:hint="eastAsia" w:eastAsia="宋体"/>
                <w:sz w:val="18"/>
                <w:szCs w:val="18"/>
                <w:lang w:val="en-US" w:eastAsia="zh-CN"/>
              </w:rPr>
              <w:t>人员评审要求</w:t>
            </w:r>
          </w:p>
          <w:p w14:paraId="512E508D">
            <w:pPr>
              <w:adjustRightInd w:val="0"/>
              <w:snapToGrid w:val="0"/>
              <w:jc w:val="center"/>
              <w:rPr>
                <w:rFonts w:hint="eastAsia" w:eastAsia="宋体"/>
                <w:sz w:val="18"/>
                <w:szCs w:val="18"/>
                <w:lang w:val="en-US" w:eastAsia="zh-CN"/>
              </w:rPr>
            </w:pPr>
            <w:r>
              <w:rPr>
                <w:rFonts w:hint="eastAsia" w:eastAsia="宋体"/>
                <w:sz w:val="18"/>
                <w:szCs w:val="18"/>
                <w:lang w:val="en-US" w:eastAsia="zh-CN"/>
              </w:rPr>
              <w:t>第十条</w:t>
            </w:r>
          </w:p>
        </w:tc>
        <w:tc>
          <w:tcPr>
            <w:tcW w:w="425" w:type="dxa"/>
            <w:vAlign w:val="center"/>
          </w:tcPr>
          <w:p w14:paraId="5CF037B2">
            <w:pPr>
              <w:adjustRightInd w:val="0"/>
              <w:snapToGrid w:val="0"/>
              <w:jc w:val="center"/>
              <w:rPr>
                <w:rFonts w:hint="default" w:eastAsia="宋体"/>
                <w:sz w:val="18"/>
                <w:szCs w:val="18"/>
                <w:lang w:val="en-US" w:eastAsia="zh-CN"/>
              </w:rPr>
            </w:pPr>
            <w:r>
              <w:rPr>
                <w:rFonts w:hint="eastAsia" w:eastAsia="宋体"/>
                <w:sz w:val="18"/>
                <w:szCs w:val="18"/>
                <w:lang w:val="en-US" w:eastAsia="zh-CN"/>
              </w:rPr>
              <w:t>58</w:t>
            </w:r>
          </w:p>
        </w:tc>
        <w:tc>
          <w:tcPr>
            <w:tcW w:w="2268" w:type="dxa"/>
            <w:vAlign w:val="top"/>
          </w:tcPr>
          <w:p w14:paraId="44D77282">
            <w:pPr>
              <w:adjustRightInd w:val="0"/>
              <w:snapToGrid w:val="0"/>
              <w:jc w:val="left"/>
              <w:rPr>
                <w:rFonts w:hint="eastAsia"/>
                <w:sz w:val="18"/>
                <w:szCs w:val="18"/>
              </w:rPr>
            </w:pPr>
            <w:r>
              <w:rPr>
                <w:rFonts w:hint="eastAsia"/>
                <w:sz w:val="18"/>
                <w:szCs w:val="18"/>
              </w:rPr>
              <w:t>机动车检验机构技术负责人、投权签字人应熟悉  相关的法律法规、标准，熟悉机动车理论与构造、</w:t>
            </w:r>
          </w:p>
        </w:tc>
        <w:tc>
          <w:tcPr>
            <w:tcW w:w="3827" w:type="dxa"/>
            <w:vAlign w:val="top"/>
          </w:tcPr>
          <w:p w14:paraId="1829468E">
            <w:pPr>
              <w:adjustRightInd w:val="0"/>
              <w:snapToGrid w:val="0"/>
              <w:jc w:val="left"/>
              <w:rPr>
                <w:rFonts w:hint="eastAsia"/>
                <w:sz w:val="18"/>
                <w:szCs w:val="18"/>
              </w:rPr>
            </w:pPr>
            <w:r>
              <w:rPr>
                <w:rFonts w:hint="eastAsia"/>
                <w:sz w:val="18"/>
                <w:szCs w:val="18"/>
              </w:rPr>
              <w:t>查：技术负责人和投权签字人的档案中工作经 历、培训经历、专业技术职称或技能资格；现场询问相关的法律法规、标准，机动车理论与 构造，排放控制系统基础知识与组成，各检验 工位业务、流程及相关专业知识，检验检测仪 器设备的结构及性能，检验检测仪器设备的操 作规程等内容。</w:t>
            </w:r>
          </w:p>
        </w:tc>
        <w:tc>
          <w:tcPr>
            <w:tcW w:w="4395" w:type="dxa"/>
            <w:vAlign w:val="center"/>
          </w:tcPr>
          <w:p w14:paraId="699E0E50">
            <w:pPr>
              <w:adjustRightInd w:val="0"/>
              <w:snapToGrid w:val="0"/>
              <w:jc w:val="left"/>
              <w:rPr>
                <w:rFonts w:hint="eastAsia" w:eastAsia="宋体"/>
                <w:sz w:val="18"/>
                <w:szCs w:val="18"/>
                <w:lang w:eastAsia="zh-CN"/>
              </w:rPr>
            </w:pPr>
            <w:r>
              <w:rPr>
                <w:rFonts w:hint="eastAsia"/>
                <w:sz w:val="18"/>
                <w:szCs w:val="18"/>
              </w:rPr>
              <w:t>机动车检验机构技术负责人、投权签字人</w:t>
            </w:r>
            <w:r>
              <w:rPr>
                <w:rFonts w:hint="eastAsia" w:eastAsia="宋体"/>
                <w:sz w:val="18"/>
                <w:szCs w:val="18"/>
                <w:lang w:val="en-US" w:eastAsia="zh-CN"/>
              </w:rPr>
              <w:t>是否</w:t>
            </w:r>
            <w:r>
              <w:rPr>
                <w:rFonts w:hint="eastAsia"/>
                <w:sz w:val="18"/>
                <w:szCs w:val="18"/>
              </w:rPr>
              <w:t>熟悉相关的法律法规、标准，熟悉机动车理论与构造</w:t>
            </w:r>
            <w:r>
              <w:rPr>
                <w:rFonts w:hint="eastAsia" w:eastAsia="宋体"/>
                <w:sz w:val="18"/>
                <w:szCs w:val="18"/>
                <w:lang w:eastAsia="zh-CN"/>
              </w:rPr>
              <w:t>。</w:t>
            </w:r>
          </w:p>
          <w:p w14:paraId="5411F901">
            <w:pPr>
              <w:adjustRightInd w:val="0"/>
              <w:snapToGrid w:val="0"/>
              <w:jc w:val="left"/>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65228"/>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7181A0C7">
            <w:pPr>
              <w:adjustRightInd w:val="0"/>
              <w:snapToGrid w:val="0"/>
              <w:jc w:val="left"/>
              <w:rPr>
                <w:rFonts w:ascii="宋体" w:hAnsi="宋体"/>
                <w:b/>
                <w:color w:val="000000" w:themeColor="text1"/>
                <w:sz w:val="18"/>
                <w:szCs w:val="18"/>
                <w14:textFill>
                  <w14:solidFill>
                    <w14:schemeClr w14:val="tx1"/>
                  </w14:solidFill>
                </w14:textFill>
              </w:rPr>
            </w:pPr>
            <w:r>
              <w:rPr>
                <w:rFonts w:ascii="宋体" w:hAnsi="宋体"/>
                <w:b/>
                <w:color w:val="000000" w:themeColor="text1"/>
                <w:sz w:val="18"/>
                <w:szCs w:val="18"/>
                <w14:textFill>
                  <w14:solidFill>
                    <w14:schemeClr w14:val="tx1"/>
                  </w14:solidFill>
                </w14:textFill>
              </w:rPr>
              <w:t>√</w:t>
            </w:r>
          </w:p>
        </w:tc>
        <w:tc>
          <w:tcPr>
            <w:tcW w:w="284" w:type="dxa"/>
            <w:vAlign w:val="center"/>
          </w:tcPr>
          <w:p w14:paraId="09D6AB03">
            <w:pPr>
              <w:adjustRightInd w:val="0"/>
              <w:snapToGrid w:val="0"/>
              <w:jc w:val="left"/>
            </w:pPr>
          </w:p>
        </w:tc>
        <w:tc>
          <w:tcPr>
            <w:tcW w:w="283" w:type="dxa"/>
            <w:vAlign w:val="center"/>
          </w:tcPr>
          <w:p w14:paraId="3B1D28CA">
            <w:pPr>
              <w:adjustRightInd w:val="0"/>
              <w:snapToGrid w:val="0"/>
              <w:jc w:val="left"/>
            </w:pPr>
          </w:p>
        </w:tc>
        <w:tc>
          <w:tcPr>
            <w:tcW w:w="284" w:type="dxa"/>
            <w:vAlign w:val="center"/>
          </w:tcPr>
          <w:p w14:paraId="6DFB578E">
            <w:pPr>
              <w:adjustRightInd w:val="0"/>
              <w:snapToGrid w:val="0"/>
              <w:jc w:val="left"/>
              <w:rPr>
                <w:rFonts w:ascii="宋体" w:hAnsi="宋体"/>
                <w:b/>
                <w:color w:val="000000" w:themeColor="text1"/>
                <w:sz w:val="18"/>
                <w:szCs w:val="18"/>
                <w14:textFill>
                  <w14:solidFill>
                    <w14:schemeClr w14:val="tx1"/>
                  </w14:solidFill>
                </w14:textFill>
              </w:rPr>
            </w:pPr>
          </w:p>
        </w:tc>
        <w:tc>
          <w:tcPr>
            <w:tcW w:w="1310" w:type="dxa"/>
            <w:vAlign w:val="center"/>
          </w:tcPr>
          <w:p w14:paraId="431126F7">
            <w:pPr>
              <w:adjustRightInd w:val="0"/>
              <w:snapToGrid w:val="0"/>
              <w:jc w:val="left"/>
            </w:pPr>
          </w:p>
        </w:tc>
      </w:tr>
      <w:tr w14:paraId="088C585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Align w:val="center"/>
          </w:tcPr>
          <w:p w14:paraId="2D9404A3">
            <w:pPr>
              <w:adjustRightInd w:val="0"/>
              <w:snapToGrid w:val="0"/>
              <w:jc w:val="center"/>
              <w:rPr>
                <w:rFonts w:hint="eastAsia" w:eastAsia="宋体"/>
                <w:sz w:val="18"/>
                <w:szCs w:val="18"/>
                <w:lang w:val="en-US" w:eastAsia="zh-CN"/>
              </w:rPr>
            </w:pPr>
            <w:r>
              <w:rPr>
                <w:rFonts w:hint="eastAsia" w:eastAsia="宋体"/>
                <w:sz w:val="18"/>
                <w:szCs w:val="18"/>
                <w:lang w:val="en-US" w:eastAsia="zh-CN"/>
              </w:rPr>
              <w:t>第三章</w:t>
            </w:r>
          </w:p>
          <w:p w14:paraId="501E1779">
            <w:pPr>
              <w:adjustRightInd w:val="0"/>
              <w:snapToGrid w:val="0"/>
              <w:jc w:val="center"/>
              <w:rPr>
                <w:rFonts w:hint="eastAsia" w:eastAsia="宋体"/>
                <w:sz w:val="18"/>
                <w:szCs w:val="18"/>
                <w:lang w:val="en-US" w:eastAsia="zh-CN"/>
              </w:rPr>
            </w:pPr>
            <w:r>
              <w:rPr>
                <w:rFonts w:hint="eastAsia" w:eastAsia="宋体"/>
                <w:sz w:val="18"/>
                <w:szCs w:val="18"/>
                <w:lang w:val="en-US" w:eastAsia="zh-CN"/>
              </w:rPr>
              <w:t>人员评审要求</w:t>
            </w:r>
          </w:p>
          <w:p w14:paraId="0405A5E6">
            <w:pPr>
              <w:adjustRightInd w:val="0"/>
              <w:snapToGrid w:val="0"/>
              <w:jc w:val="center"/>
              <w:rPr>
                <w:rFonts w:hint="eastAsia" w:eastAsia="宋体"/>
                <w:sz w:val="18"/>
                <w:szCs w:val="18"/>
                <w:lang w:val="en-US" w:eastAsia="zh-CN"/>
              </w:rPr>
            </w:pPr>
            <w:r>
              <w:rPr>
                <w:rFonts w:hint="eastAsia" w:eastAsia="宋体"/>
                <w:sz w:val="18"/>
                <w:szCs w:val="18"/>
                <w:lang w:val="en-US" w:eastAsia="zh-CN"/>
              </w:rPr>
              <w:t>第十一条</w:t>
            </w:r>
          </w:p>
        </w:tc>
        <w:tc>
          <w:tcPr>
            <w:tcW w:w="425" w:type="dxa"/>
            <w:vAlign w:val="center"/>
          </w:tcPr>
          <w:p w14:paraId="164C715B">
            <w:pPr>
              <w:adjustRightInd w:val="0"/>
              <w:snapToGrid w:val="0"/>
              <w:jc w:val="center"/>
              <w:rPr>
                <w:rFonts w:hint="default" w:eastAsia="宋体"/>
                <w:sz w:val="18"/>
                <w:szCs w:val="18"/>
                <w:lang w:val="en-US" w:eastAsia="zh-CN"/>
              </w:rPr>
            </w:pPr>
            <w:r>
              <w:rPr>
                <w:rFonts w:hint="eastAsia" w:eastAsia="宋体"/>
                <w:sz w:val="18"/>
                <w:szCs w:val="18"/>
                <w:lang w:val="en-US" w:eastAsia="zh-CN"/>
              </w:rPr>
              <w:t>59</w:t>
            </w:r>
          </w:p>
        </w:tc>
        <w:tc>
          <w:tcPr>
            <w:tcW w:w="2268" w:type="dxa"/>
            <w:vAlign w:val="top"/>
          </w:tcPr>
          <w:p w14:paraId="70B9891F">
            <w:pPr>
              <w:adjustRightInd w:val="0"/>
              <w:snapToGrid w:val="0"/>
              <w:jc w:val="left"/>
              <w:rPr>
                <w:rFonts w:hint="eastAsia"/>
                <w:sz w:val="18"/>
                <w:szCs w:val="18"/>
              </w:rPr>
            </w:pPr>
            <w:r>
              <w:rPr>
                <w:rFonts w:hint="eastAsia"/>
                <w:sz w:val="18"/>
                <w:szCs w:val="18"/>
              </w:rPr>
              <w:t>机动车检验机构技术负责人、投权签字人应具有 中级及以上相关专业技术职称并从事相关检验检 测工作三年及以上，或者具备同等能力。大型客 车、校车和危险货物运输车辆检验授权签字人为 具有同等能力人员时，从事相关检验检测工作时 限要求在原有要求基础上增加两年。</w:t>
            </w:r>
          </w:p>
          <w:p w14:paraId="58A14E2A">
            <w:pPr>
              <w:adjustRightInd w:val="0"/>
              <w:snapToGrid w:val="0"/>
              <w:jc w:val="left"/>
              <w:rPr>
                <w:rFonts w:hint="eastAsia"/>
                <w:sz w:val="18"/>
                <w:szCs w:val="18"/>
              </w:rPr>
            </w:pPr>
            <w:r>
              <w:rPr>
                <w:rFonts w:hint="eastAsia"/>
                <w:sz w:val="18"/>
                <w:szCs w:val="18"/>
              </w:rPr>
              <w:t>本条所称相关专业技术职称是指：车辆工程、动  力工程(内燃机)、汽车运用工程、汽车维修工程、 汽车检测(技术)、汽车设计制造、汽车试验、汽  车服务工程及机械工程、道路运输安全、机电制  造、自动化控制、环境工程和环境监测类等技术  职称。</w:t>
            </w:r>
          </w:p>
          <w:p w14:paraId="42953862">
            <w:pPr>
              <w:adjustRightInd w:val="0"/>
              <w:snapToGrid w:val="0"/>
              <w:jc w:val="left"/>
              <w:rPr>
                <w:rFonts w:hint="eastAsia"/>
                <w:sz w:val="18"/>
                <w:szCs w:val="18"/>
              </w:rPr>
            </w:pPr>
            <w:r>
              <w:rPr>
                <w:rFonts w:hint="eastAsia"/>
                <w:sz w:val="18"/>
                <w:szCs w:val="18"/>
              </w:rPr>
              <w:t>本条所称同等能力是指：符合《检验检测机构资  质认定评审准则》规定的同等能力要求；或者车  辆工程、汽车运用工程、汽车服务工程等专业大  学本科毕业，机动车设计、制造、装配、检测、 维修、鉴定评估、整形及改装、汽车电子、汽车  营销与服务、汽车新能源等专业大学专科毕业， 从事相关检验检测工作三年及以上；或者具有机  动车检测、机动车维修、汽车制造、汽车装调、 工程机械维修类等技师及以上技能资格(等级),  从事相关检验检测工作三年及以上。</w:t>
            </w:r>
          </w:p>
        </w:tc>
        <w:tc>
          <w:tcPr>
            <w:tcW w:w="3827" w:type="dxa"/>
            <w:vAlign w:val="center"/>
          </w:tcPr>
          <w:p w14:paraId="7D71CA5D">
            <w:pPr>
              <w:adjustRightInd w:val="0"/>
              <w:snapToGrid w:val="0"/>
              <w:jc w:val="both"/>
              <w:rPr>
                <w:rFonts w:hint="eastAsia"/>
                <w:sz w:val="18"/>
                <w:szCs w:val="18"/>
              </w:rPr>
            </w:pPr>
            <w:r>
              <w:rPr>
                <w:rFonts w:hint="eastAsia"/>
                <w:sz w:val="18"/>
                <w:szCs w:val="18"/>
              </w:rPr>
              <w:t>(1)查体系文件中规定的技术负责人和投权签   字人的任职条件是否和标准法规的规定相符； (2)查技术负责人和投权签字人的档案，是否  具有中级及以上相关专业技术职称并从事相关  检验检测工作三年及以上，或者具备同等能力。 同等能力的，其“技能资格+专业+从事相关检  验检测工作的年限”或“学历+专业+从事相关  检验检测工作的年限”是否符合同等能力的要  求。</w:t>
            </w:r>
          </w:p>
        </w:tc>
        <w:tc>
          <w:tcPr>
            <w:tcW w:w="4395" w:type="dxa"/>
            <w:vAlign w:val="center"/>
          </w:tcPr>
          <w:p w14:paraId="6A06BEF4">
            <w:pPr>
              <w:adjustRightInd w:val="0"/>
              <w:snapToGrid w:val="0"/>
              <w:jc w:val="both"/>
              <w:rPr>
                <w:rFonts w:hint="eastAsia"/>
                <w:sz w:val="18"/>
                <w:szCs w:val="18"/>
              </w:rPr>
            </w:pPr>
            <w:r>
              <w:rPr>
                <w:rFonts w:hint="eastAsia"/>
                <w:sz w:val="18"/>
                <w:szCs w:val="18"/>
              </w:rPr>
              <w:t>(1)查体系文件中规定的技术负责人和投权签   字人的任职条件是否和标准法规的规定相符；</w:t>
            </w:r>
          </w:p>
          <w:p w14:paraId="341BF0FC">
            <w:pPr>
              <w:adjustRightInd w:val="0"/>
              <w:snapToGrid w:val="0"/>
              <w:jc w:val="both"/>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59960"/>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1A76B669">
            <w:pPr>
              <w:adjustRightInd w:val="0"/>
              <w:snapToGrid w:val="0"/>
              <w:jc w:val="both"/>
              <w:rPr>
                <w:rFonts w:hint="eastAsia"/>
                <w:sz w:val="18"/>
                <w:szCs w:val="18"/>
              </w:rPr>
            </w:pPr>
            <w:r>
              <w:rPr>
                <w:rFonts w:hint="eastAsia"/>
                <w:sz w:val="18"/>
                <w:szCs w:val="18"/>
              </w:rPr>
              <w:t>2)查技术负责人和投权签字人的档案，是否  具有中级及以上相关专业技术职称并从事相关  检验检测工作三年及以上，或者具备同等能力。 同等能力的，其“技能资格+专业+从事相关检  验检测工作的年限”或“学历+专业+从事相关  检验检测工作的年限”是否符合同等能力的要  求。</w:t>
            </w:r>
          </w:p>
          <w:p w14:paraId="271C170B">
            <w:pPr>
              <w:adjustRightInd w:val="0"/>
              <w:snapToGrid w:val="0"/>
              <w:jc w:val="both"/>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8120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13918F7E">
            <w:pPr>
              <w:adjustRightInd w:val="0"/>
              <w:snapToGrid w:val="0"/>
              <w:jc w:val="left"/>
              <w:rPr>
                <w:rFonts w:ascii="宋体" w:hAnsi="宋体"/>
                <w:b/>
                <w:color w:val="000000" w:themeColor="text1"/>
                <w:sz w:val="18"/>
                <w:szCs w:val="18"/>
                <w14:textFill>
                  <w14:solidFill>
                    <w14:schemeClr w14:val="tx1"/>
                  </w14:solidFill>
                </w14:textFill>
              </w:rPr>
            </w:pPr>
            <w:r>
              <w:rPr>
                <w:rFonts w:ascii="宋体" w:hAnsi="宋体"/>
                <w:b/>
                <w:color w:val="000000" w:themeColor="text1"/>
                <w:sz w:val="18"/>
                <w:szCs w:val="18"/>
                <w14:textFill>
                  <w14:solidFill>
                    <w14:schemeClr w14:val="tx1"/>
                  </w14:solidFill>
                </w14:textFill>
              </w:rPr>
              <w:t>√</w:t>
            </w:r>
          </w:p>
        </w:tc>
        <w:tc>
          <w:tcPr>
            <w:tcW w:w="284" w:type="dxa"/>
            <w:vAlign w:val="center"/>
          </w:tcPr>
          <w:p w14:paraId="062B9CB0">
            <w:pPr>
              <w:adjustRightInd w:val="0"/>
              <w:snapToGrid w:val="0"/>
              <w:jc w:val="left"/>
            </w:pPr>
          </w:p>
        </w:tc>
        <w:tc>
          <w:tcPr>
            <w:tcW w:w="283" w:type="dxa"/>
            <w:vAlign w:val="center"/>
          </w:tcPr>
          <w:p w14:paraId="2F12BEF1">
            <w:pPr>
              <w:adjustRightInd w:val="0"/>
              <w:snapToGrid w:val="0"/>
              <w:jc w:val="left"/>
            </w:pPr>
          </w:p>
        </w:tc>
        <w:tc>
          <w:tcPr>
            <w:tcW w:w="284" w:type="dxa"/>
            <w:vAlign w:val="center"/>
          </w:tcPr>
          <w:p w14:paraId="04F7243E">
            <w:pPr>
              <w:adjustRightInd w:val="0"/>
              <w:snapToGrid w:val="0"/>
              <w:jc w:val="left"/>
              <w:rPr>
                <w:rFonts w:ascii="宋体" w:hAnsi="宋体"/>
                <w:b/>
                <w:color w:val="000000" w:themeColor="text1"/>
                <w:sz w:val="18"/>
                <w:szCs w:val="18"/>
                <w14:textFill>
                  <w14:solidFill>
                    <w14:schemeClr w14:val="tx1"/>
                  </w14:solidFill>
                </w14:textFill>
              </w:rPr>
            </w:pPr>
          </w:p>
        </w:tc>
        <w:tc>
          <w:tcPr>
            <w:tcW w:w="1310" w:type="dxa"/>
            <w:vAlign w:val="center"/>
          </w:tcPr>
          <w:p w14:paraId="2748B32E">
            <w:pPr>
              <w:adjustRightInd w:val="0"/>
              <w:snapToGrid w:val="0"/>
              <w:jc w:val="left"/>
            </w:pPr>
          </w:p>
        </w:tc>
      </w:tr>
      <w:tr w14:paraId="62D55AB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Align w:val="center"/>
          </w:tcPr>
          <w:p w14:paraId="7F012C68">
            <w:pPr>
              <w:adjustRightInd w:val="0"/>
              <w:snapToGrid w:val="0"/>
              <w:jc w:val="center"/>
              <w:rPr>
                <w:rFonts w:hint="eastAsia" w:eastAsia="宋体"/>
                <w:sz w:val="18"/>
                <w:szCs w:val="18"/>
                <w:lang w:val="en-US" w:eastAsia="zh-CN"/>
              </w:rPr>
            </w:pPr>
            <w:r>
              <w:rPr>
                <w:rFonts w:hint="eastAsia" w:eastAsia="宋体"/>
                <w:sz w:val="18"/>
                <w:szCs w:val="18"/>
                <w:lang w:val="en-US" w:eastAsia="zh-CN"/>
              </w:rPr>
              <w:t>第三章</w:t>
            </w:r>
          </w:p>
          <w:p w14:paraId="5C6F0444">
            <w:pPr>
              <w:adjustRightInd w:val="0"/>
              <w:snapToGrid w:val="0"/>
              <w:jc w:val="center"/>
              <w:rPr>
                <w:rFonts w:hint="eastAsia" w:eastAsia="宋体"/>
                <w:sz w:val="18"/>
                <w:szCs w:val="18"/>
                <w:lang w:val="en-US" w:eastAsia="zh-CN"/>
              </w:rPr>
            </w:pPr>
            <w:r>
              <w:rPr>
                <w:rFonts w:hint="eastAsia" w:eastAsia="宋体"/>
                <w:sz w:val="18"/>
                <w:szCs w:val="18"/>
                <w:lang w:val="en-US" w:eastAsia="zh-CN"/>
              </w:rPr>
              <w:t>人员评审要求</w:t>
            </w:r>
          </w:p>
          <w:p w14:paraId="55BE0E7C">
            <w:pPr>
              <w:adjustRightInd w:val="0"/>
              <w:snapToGrid w:val="0"/>
              <w:jc w:val="center"/>
              <w:rPr>
                <w:rFonts w:hint="eastAsia" w:eastAsia="宋体"/>
                <w:sz w:val="18"/>
                <w:szCs w:val="18"/>
                <w:lang w:val="en-US" w:eastAsia="zh-CN"/>
              </w:rPr>
            </w:pPr>
            <w:r>
              <w:rPr>
                <w:rFonts w:hint="eastAsia" w:eastAsia="宋体"/>
                <w:sz w:val="18"/>
                <w:szCs w:val="18"/>
                <w:lang w:val="en-US" w:eastAsia="zh-CN"/>
              </w:rPr>
              <w:t>第十二条</w:t>
            </w:r>
          </w:p>
        </w:tc>
        <w:tc>
          <w:tcPr>
            <w:tcW w:w="425" w:type="dxa"/>
            <w:vAlign w:val="center"/>
          </w:tcPr>
          <w:p w14:paraId="23510E45">
            <w:pPr>
              <w:adjustRightInd w:val="0"/>
              <w:snapToGrid w:val="0"/>
              <w:jc w:val="center"/>
              <w:rPr>
                <w:rFonts w:hint="default" w:eastAsia="宋体"/>
                <w:sz w:val="18"/>
                <w:szCs w:val="18"/>
                <w:lang w:val="en-US" w:eastAsia="zh-CN"/>
              </w:rPr>
            </w:pPr>
            <w:r>
              <w:rPr>
                <w:rFonts w:hint="eastAsia" w:eastAsia="宋体"/>
                <w:sz w:val="18"/>
                <w:szCs w:val="18"/>
                <w:lang w:val="en-US" w:eastAsia="zh-CN"/>
              </w:rPr>
              <w:t>60</w:t>
            </w:r>
          </w:p>
        </w:tc>
        <w:tc>
          <w:tcPr>
            <w:tcW w:w="2268" w:type="dxa"/>
            <w:vAlign w:val="top"/>
          </w:tcPr>
          <w:p w14:paraId="141496A9">
            <w:pPr>
              <w:adjustRightInd w:val="0"/>
              <w:snapToGrid w:val="0"/>
              <w:jc w:val="left"/>
              <w:rPr>
                <w:rFonts w:hint="eastAsia"/>
                <w:sz w:val="18"/>
                <w:szCs w:val="18"/>
              </w:rPr>
            </w:pPr>
            <w:r>
              <w:rPr>
                <w:rFonts w:hint="eastAsia"/>
                <w:sz w:val="18"/>
                <w:szCs w:val="18"/>
              </w:rPr>
              <w:t>机动车检验引车员应持有与检验车型相对应的有 效机动车驾驶证，并具有两年以上驾龄。</w:t>
            </w:r>
          </w:p>
        </w:tc>
        <w:tc>
          <w:tcPr>
            <w:tcW w:w="3827" w:type="dxa"/>
            <w:vAlign w:val="top"/>
          </w:tcPr>
          <w:p w14:paraId="77E10288">
            <w:pPr>
              <w:adjustRightInd w:val="0"/>
              <w:snapToGrid w:val="0"/>
              <w:jc w:val="left"/>
              <w:rPr>
                <w:rFonts w:hint="eastAsia"/>
                <w:sz w:val="18"/>
                <w:szCs w:val="18"/>
              </w:rPr>
            </w:pPr>
            <w:r>
              <w:rPr>
                <w:rFonts w:hint="eastAsia"/>
                <w:sz w:val="18"/>
                <w:szCs w:val="18"/>
              </w:rPr>
              <w:t>抽查检验报告、检验现场：检验引车员是否持 有与检验车型相对应的机动车驾驶证，驾驶证 是否在有效期内，是否具有两年以上驾龄。</w:t>
            </w:r>
          </w:p>
        </w:tc>
        <w:tc>
          <w:tcPr>
            <w:tcW w:w="4395" w:type="dxa"/>
            <w:vAlign w:val="center"/>
          </w:tcPr>
          <w:p w14:paraId="5B5D7500">
            <w:pPr>
              <w:adjustRightInd w:val="0"/>
              <w:snapToGrid w:val="0"/>
              <w:jc w:val="left"/>
              <w:rPr>
                <w:rFonts w:hint="eastAsia"/>
                <w:sz w:val="18"/>
                <w:szCs w:val="18"/>
              </w:rPr>
            </w:pPr>
            <w:r>
              <w:rPr>
                <w:rFonts w:hint="eastAsia"/>
                <w:sz w:val="18"/>
                <w:szCs w:val="18"/>
              </w:rPr>
              <w:t>检验引车员是否持 有与检验车型相对应的机动车驾驶证，驾驶证 是否在有效期内，是否具有两年以上驾龄。</w:t>
            </w:r>
          </w:p>
          <w:p w14:paraId="1790A2DF">
            <w:pPr>
              <w:adjustRightInd w:val="0"/>
              <w:snapToGrid w:val="0"/>
              <w:jc w:val="left"/>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8340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74ECF47F">
            <w:pPr>
              <w:adjustRightInd w:val="0"/>
              <w:snapToGrid w:val="0"/>
              <w:jc w:val="left"/>
              <w:rPr>
                <w:rFonts w:ascii="宋体" w:hAnsi="宋体"/>
                <w:b/>
                <w:color w:val="000000" w:themeColor="text1"/>
                <w:sz w:val="18"/>
                <w:szCs w:val="18"/>
                <w14:textFill>
                  <w14:solidFill>
                    <w14:schemeClr w14:val="tx1"/>
                  </w14:solidFill>
                </w14:textFill>
              </w:rPr>
            </w:pPr>
            <w:r>
              <w:rPr>
                <w:rFonts w:ascii="宋体" w:hAnsi="宋体"/>
                <w:b/>
                <w:color w:val="000000" w:themeColor="text1"/>
                <w:sz w:val="18"/>
                <w:szCs w:val="18"/>
                <w14:textFill>
                  <w14:solidFill>
                    <w14:schemeClr w14:val="tx1"/>
                  </w14:solidFill>
                </w14:textFill>
              </w:rPr>
              <w:t>√</w:t>
            </w:r>
          </w:p>
        </w:tc>
        <w:tc>
          <w:tcPr>
            <w:tcW w:w="284" w:type="dxa"/>
            <w:vAlign w:val="center"/>
          </w:tcPr>
          <w:p w14:paraId="52E51AEF">
            <w:pPr>
              <w:adjustRightInd w:val="0"/>
              <w:snapToGrid w:val="0"/>
              <w:jc w:val="left"/>
            </w:pPr>
          </w:p>
        </w:tc>
        <w:tc>
          <w:tcPr>
            <w:tcW w:w="283" w:type="dxa"/>
            <w:vAlign w:val="center"/>
          </w:tcPr>
          <w:p w14:paraId="21FC4581">
            <w:pPr>
              <w:adjustRightInd w:val="0"/>
              <w:snapToGrid w:val="0"/>
              <w:jc w:val="left"/>
            </w:pPr>
          </w:p>
        </w:tc>
        <w:tc>
          <w:tcPr>
            <w:tcW w:w="284" w:type="dxa"/>
            <w:vAlign w:val="center"/>
          </w:tcPr>
          <w:p w14:paraId="5A37A92F">
            <w:pPr>
              <w:adjustRightInd w:val="0"/>
              <w:snapToGrid w:val="0"/>
              <w:jc w:val="left"/>
              <w:rPr>
                <w:rFonts w:ascii="宋体" w:hAnsi="宋体"/>
                <w:b/>
                <w:color w:val="000000" w:themeColor="text1"/>
                <w:sz w:val="18"/>
                <w:szCs w:val="18"/>
                <w14:textFill>
                  <w14:solidFill>
                    <w14:schemeClr w14:val="tx1"/>
                  </w14:solidFill>
                </w14:textFill>
              </w:rPr>
            </w:pPr>
          </w:p>
        </w:tc>
        <w:tc>
          <w:tcPr>
            <w:tcW w:w="1310" w:type="dxa"/>
            <w:vAlign w:val="center"/>
          </w:tcPr>
          <w:p w14:paraId="3878B21A">
            <w:pPr>
              <w:adjustRightInd w:val="0"/>
              <w:snapToGrid w:val="0"/>
              <w:jc w:val="left"/>
            </w:pPr>
          </w:p>
        </w:tc>
      </w:tr>
      <w:tr w14:paraId="074184F6">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Align w:val="center"/>
          </w:tcPr>
          <w:p w14:paraId="5AFB6760">
            <w:pPr>
              <w:adjustRightInd w:val="0"/>
              <w:snapToGrid w:val="0"/>
              <w:jc w:val="center"/>
              <w:rPr>
                <w:rFonts w:hint="eastAsia" w:eastAsia="宋体"/>
                <w:sz w:val="18"/>
                <w:szCs w:val="18"/>
                <w:lang w:val="en-US" w:eastAsia="zh-CN"/>
              </w:rPr>
            </w:pPr>
            <w:r>
              <w:rPr>
                <w:rFonts w:hint="eastAsia" w:eastAsia="宋体"/>
                <w:sz w:val="18"/>
                <w:szCs w:val="18"/>
                <w:lang w:val="en-US" w:eastAsia="zh-CN"/>
              </w:rPr>
              <w:t>第三章</w:t>
            </w:r>
          </w:p>
          <w:p w14:paraId="0A65407B">
            <w:pPr>
              <w:adjustRightInd w:val="0"/>
              <w:snapToGrid w:val="0"/>
              <w:jc w:val="center"/>
              <w:rPr>
                <w:rFonts w:hint="eastAsia" w:eastAsia="宋体"/>
                <w:sz w:val="18"/>
                <w:szCs w:val="18"/>
                <w:lang w:val="en-US" w:eastAsia="zh-CN"/>
              </w:rPr>
            </w:pPr>
            <w:r>
              <w:rPr>
                <w:rFonts w:hint="eastAsia" w:eastAsia="宋体"/>
                <w:sz w:val="18"/>
                <w:szCs w:val="18"/>
                <w:lang w:val="en-US" w:eastAsia="zh-CN"/>
              </w:rPr>
              <w:t>人员评审要求</w:t>
            </w:r>
          </w:p>
          <w:p w14:paraId="7C3BE55B">
            <w:pPr>
              <w:adjustRightInd w:val="0"/>
              <w:snapToGrid w:val="0"/>
              <w:jc w:val="center"/>
              <w:rPr>
                <w:rFonts w:hint="eastAsia" w:eastAsia="宋体"/>
                <w:sz w:val="18"/>
                <w:szCs w:val="18"/>
                <w:lang w:val="en-US" w:eastAsia="zh-CN"/>
              </w:rPr>
            </w:pPr>
            <w:r>
              <w:rPr>
                <w:rFonts w:hint="eastAsia" w:eastAsia="宋体"/>
                <w:sz w:val="18"/>
                <w:szCs w:val="18"/>
                <w:lang w:val="en-US" w:eastAsia="zh-CN"/>
              </w:rPr>
              <w:t>第十三条</w:t>
            </w:r>
          </w:p>
        </w:tc>
        <w:tc>
          <w:tcPr>
            <w:tcW w:w="425" w:type="dxa"/>
            <w:vAlign w:val="center"/>
          </w:tcPr>
          <w:p w14:paraId="11CAD128">
            <w:pPr>
              <w:adjustRightInd w:val="0"/>
              <w:snapToGrid w:val="0"/>
              <w:jc w:val="center"/>
              <w:rPr>
                <w:rFonts w:hint="default" w:eastAsia="宋体"/>
                <w:sz w:val="18"/>
                <w:szCs w:val="18"/>
                <w:lang w:val="en-US" w:eastAsia="zh-CN"/>
              </w:rPr>
            </w:pPr>
            <w:r>
              <w:rPr>
                <w:rFonts w:hint="eastAsia" w:eastAsia="宋体"/>
                <w:sz w:val="18"/>
                <w:szCs w:val="18"/>
                <w:lang w:val="en-US" w:eastAsia="zh-CN"/>
              </w:rPr>
              <w:t>61</w:t>
            </w:r>
          </w:p>
        </w:tc>
        <w:tc>
          <w:tcPr>
            <w:tcW w:w="2268" w:type="dxa"/>
            <w:vAlign w:val="top"/>
          </w:tcPr>
          <w:p w14:paraId="1BE1C108">
            <w:pPr>
              <w:adjustRightInd w:val="0"/>
              <w:snapToGrid w:val="0"/>
              <w:jc w:val="left"/>
              <w:rPr>
                <w:rFonts w:hint="eastAsia"/>
                <w:sz w:val="18"/>
                <w:szCs w:val="18"/>
              </w:rPr>
            </w:pPr>
            <w:r>
              <w:rPr>
                <w:rFonts w:hint="eastAsia"/>
                <w:sz w:val="18"/>
                <w:szCs w:val="18"/>
              </w:rPr>
              <w:t>机动车检验机构应与机动车检验人员签订劳动、 聘用合同，建立劳动关系。检验人员应签订诚信  检验承诺书，承诺严格按照法律法规、技术标准  等要求开展机动车检验工作。</w:t>
            </w:r>
          </w:p>
        </w:tc>
        <w:tc>
          <w:tcPr>
            <w:tcW w:w="3827" w:type="dxa"/>
            <w:vAlign w:val="top"/>
          </w:tcPr>
          <w:p w14:paraId="67A70EC6">
            <w:pPr>
              <w:adjustRightInd w:val="0"/>
              <w:snapToGrid w:val="0"/>
              <w:jc w:val="left"/>
              <w:rPr>
                <w:rFonts w:hint="eastAsia"/>
                <w:sz w:val="18"/>
                <w:szCs w:val="18"/>
              </w:rPr>
            </w:pPr>
            <w:r>
              <w:rPr>
                <w:rFonts w:hint="eastAsia"/>
                <w:sz w:val="18"/>
                <w:szCs w:val="18"/>
              </w:rPr>
              <w:t>抽查3-5人的人员档案：查看劳动、聘用合同   签订情况，检验人员是否签订诚信检验承诺书， 承诺书内容是否包含“严格按照法律法规、技  术标准等要求开展机动车检验工作”的内容。</w:t>
            </w:r>
          </w:p>
        </w:tc>
        <w:tc>
          <w:tcPr>
            <w:tcW w:w="4395" w:type="dxa"/>
            <w:vAlign w:val="center"/>
          </w:tcPr>
          <w:p w14:paraId="2A147E98">
            <w:pPr>
              <w:adjustRightInd w:val="0"/>
              <w:snapToGrid w:val="0"/>
              <w:jc w:val="left"/>
              <w:rPr>
                <w:rFonts w:hint="eastAsia"/>
                <w:sz w:val="18"/>
                <w:szCs w:val="18"/>
              </w:rPr>
            </w:pPr>
            <w:r>
              <w:rPr>
                <w:rFonts w:hint="eastAsia"/>
                <w:sz w:val="18"/>
                <w:szCs w:val="18"/>
              </w:rPr>
              <w:t>查看劳动、聘用合同   签订情况，检验人员是否签订诚信检验承诺书， 承诺书内容是否包含“严格按照法律法规、技  术标准等要求开展机动车检验工作”的内容。</w:t>
            </w:r>
          </w:p>
          <w:p w14:paraId="040ADA1B">
            <w:pPr>
              <w:adjustRightInd w:val="0"/>
              <w:snapToGrid w:val="0"/>
              <w:jc w:val="left"/>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75372"/>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4B1BF79A">
            <w:pPr>
              <w:adjustRightInd w:val="0"/>
              <w:snapToGrid w:val="0"/>
              <w:jc w:val="left"/>
              <w:rPr>
                <w:rFonts w:ascii="宋体" w:hAnsi="宋体"/>
                <w:b/>
                <w:color w:val="000000" w:themeColor="text1"/>
                <w:sz w:val="18"/>
                <w:szCs w:val="18"/>
                <w14:textFill>
                  <w14:solidFill>
                    <w14:schemeClr w14:val="tx1"/>
                  </w14:solidFill>
                </w14:textFill>
              </w:rPr>
            </w:pPr>
            <w:r>
              <w:rPr>
                <w:rFonts w:ascii="宋体" w:hAnsi="宋体"/>
                <w:b/>
                <w:color w:val="000000" w:themeColor="text1"/>
                <w:sz w:val="18"/>
                <w:szCs w:val="18"/>
                <w14:textFill>
                  <w14:solidFill>
                    <w14:schemeClr w14:val="tx1"/>
                  </w14:solidFill>
                </w14:textFill>
              </w:rPr>
              <w:t>√</w:t>
            </w:r>
          </w:p>
        </w:tc>
        <w:tc>
          <w:tcPr>
            <w:tcW w:w="284" w:type="dxa"/>
            <w:vAlign w:val="center"/>
          </w:tcPr>
          <w:p w14:paraId="0019943F">
            <w:pPr>
              <w:adjustRightInd w:val="0"/>
              <w:snapToGrid w:val="0"/>
              <w:jc w:val="left"/>
            </w:pPr>
          </w:p>
        </w:tc>
        <w:tc>
          <w:tcPr>
            <w:tcW w:w="283" w:type="dxa"/>
            <w:vAlign w:val="center"/>
          </w:tcPr>
          <w:p w14:paraId="784F6CC2">
            <w:pPr>
              <w:adjustRightInd w:val="0"/>
              <w:snapToGrid w:val="0"/>
              <w:jc w:val="left"/>
            </w:pPr>
          </w:p>
        </w:tc>
        <w:tc>
          <w:tcPr>
            <w:tcW w:w="284" w:type="dxa"/>
            <w:vAlign w:val="center"/>
          </w:tcPr>
          <w:p w14:paraId="6E46D7D0">
            <w:pPr>
              <w:adjustRightInd w:val="0"/>
              <w:snapToGrid w:val="0"/>
              <w:jc w:val="left"/>
              <w:rPr>
                <w:rFonts w:ascii="宋体" w:hAnsi="宋体"/>
                <w:b/>
                <w:color w:val="000000" w:themeColor="text1"/>
                <w:sz w:val="18"/>
                <w:szCs w:val="18"/>
                <w14:textFill>
                  <w14:solidFill>
                    <w14:schemeClr w14:val="tx1"/>
                  </w14:solidFill>
                </w14:textFill>
              </w:rPr>
            </w:pPr>
          </w:p>
        </w:tc>
        <w:tc>
          <w:tcPr>
            <w:tcW w:w="1310" w:type="dxa"/>
            <w:vAlign w:val="center"/>
          </w:tcPr>
          <w:p w14:paraId="33AC34DB">
            <w:pPr>
              <w:adjustRightInd w:val="0"/>
              <w:snapToGrid w:val="0"/>
              <w:jc w:val="left"/>
            </w:pPr>
          </w:p>
        </w:tc>
      </w:tr>
      <w:tr w14:paraId="3EB7E458">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Align w:val="center"/>
          </w:tcPr>
          <w:p w14:paraId="109CB99A">
            <w:pPr>
              <w:adjustRightInd w:val="0"/>
              <w:snapToGrid w:val="0"/>
              <w:jc w:val="center"/>
              <w:rPr>
                <w:rFonts w:hint="eastAsia" w:eastAsia="宋体"/>
                <w:sz w:val="18"/>
                <w:szCs w:val="18"/>
                <w:lang w:val="en-US" w:eastAsia="zh-CN"/>
              </w:rPr>
            </w:pPr>
            <w:r>
              <w:rPr>
                <w:rFonts w:hint="eastAsia" w:eastAsia="宋体"/>
                <w:sz w:val="18"/>
                <w:szCs w:val="18"/>
                <w:lang w:val="en-US" w:eastAsia="zh-CN"/>
              </w:rPr>
              <w:t>第四章</w:t>
            </w:r>
          </w:p>
          <w:p w14:paraId="29C509F1">
            <w:pPr>
              <w:adjustRightInd w:val="0"/>
              <w:snapToGrid w:val="0"/>
              <w:jc w:val="center"/>
              <w:rPr>
                <w:rFonts w:hint="default" w:eastAsia="宋体"/>
                <w:sz w:val="18"/>
                <w:szCs w:val="18"/>
                <w:lang w:val="en-US" w:eastAsia="zh-CN"/>
              </w:rPr>
            </w:pPr>
            <w:r>
              <w:rPr>
                <w:rFonts w:hint="eastAsia" w:eastAsia="宋体"/>
                <w:sz w:val="18"/>
                <w:szCs w:val="18"/>
                <w:lang w:val="en-US" w:eastAsia="zh-CN"/>
              </w:rPr>
              <w:t>场所设施评审要求</w:t>
            </w:r>
          </w:p>
          <w:p w14:paraId="01D1CB9F">
            <w:pPr>
              <w:adjustRightInd w:val="0"/>
              <w:snapToGrid w:val="0"/>
              <w:jc w:val="center"/>
              <w:rPr>
                <w:rFonts w:hint="default" w:eastAsia="宋体"/>
                <w:sz w:val="18"/>
                <w:szCs w:val="18"/>
                <w:lang w:val="en-US" w:eastAsia="zh-CN"/>
              </w:rPr>
            </w:pPr>
            <w:r>
              <w:rPr>
                <w:rFonts w:hint="eastAsia" w:eastAsia="宋体"/>
                <w:sz w:val="18"/>
                <w:szCs w:val="18"/>
                <w:lang w:val="en-US" w:eastAsia="zh-CN"/>
              </w:rPr>
              <w:t>第十四条</w:t>
            </w:r>
          </w:p>
        </w:tc>
        <w:tc>
          <w:tcPr>
            <w:tcW w:w="425" w:type="dxa"/>
            <w:vAlign w:val="center"/>
          </w:tcPr>
          <w:p w14:paraId="0BAB3FE5">
            <w:pPr>
              <w:adjustRightInd w:val="0"/>
              <w:snapToGrid w:val="0"/>
              <w:jc w:val="center"/>
              <w:rPr>
                <w:rFonts w:hint="default" w:eastAsia="宋体"/>
                <w:sz w:val="18"/>
                <w:szCs w:val="18"/>
                <w:lang w:val="en-US" w:eastAsia="zh-CN"/>
              </w:rPr>
            </w:pPr>
            <w:r>
              <w:rPr>
                <w:rFonts w:hint="eastAsia" w:eastAsia="宋体"/>
                <w:sz w:val="18"/>
                <w:szCs w:val="18"/>
                <w:lang w:val="en-US" w:eastAsia="zh-CN"/>
              </w:rPr>
              <w:t>62</w:t>
            </w:r>
          </w:p>
        </w:tc>
        <w:tc>
          <w:tcPr>
            <w:tcW w:w="2268" w:type="dxa"/>
            <w:vAlign w:val="top"/>
          </w:tcPr>
          <w:p w14:paraId="5C41850D">
            <w:pPr>
              <w:adjustRightInd w:val="0"/>
              <w:snapToGrid w:val="0"/>
              <w:jc w:val="left"/>
              <w:rPr>
                <w:rFonts w:hint="eastAsia"/>
                <w:sz w:val="18"/>
                <w:szCs w:val="18"/>
              </w:rPr>
            </w:pPr>
            <w:r>
              <w:rPr>
                <w:rFonts w:hint="eastAsia"/>
                <w:sz w:val="18"/>
                <w:szCs w:val="18"/>
              </w:rPr>
              <w:t>机动车检验机构应具有所有权或者完全使用权的 固定工作场所，其工作环境能保证检验结果的准 确。</w:t>
            </w:r>
          </w:p>
        </w:tc>
        <w:tc>
          <w:tcPr>
            <w:tcW w:w="3827" w:type="dxa"/>
            <w:vAlign w:val="top"/>
          </w:tcPr>
          <w:p w14:paraId="7419A934">
            <w:pPr>
              <w:adjustRightInd w:val="0"/>
              <w:snapToGrid w:val="0"/>
              <w:jc w:val="left"/>
              <w:rPr>
                <w:rFonts w:hint="eastAsia"/>
                <w:sz w:val="18"/>
                <w:szCs w:val="18"/>
              </w:rPr>
            </w:pPr>
            <w:r>
              <w:rPr>
                <w:rFonts w:hint="eastAsia"/>
                <w:sz w:val="18"/>
                <w:szCs w:val="18"/>
              </w:rPr>
              <w:t>(1)查固定工作场所的所有权(自有产权证明) 或者完全使用权(如，租赁合同/协议、上级配 置文件、出资方调配文件等)证明文件。</w:t>
            </w:r>
          </w:p>
          <w:p w14:paraId="723D1352">
            <w:pPr>
              <w:adjustRightInd w:val="0"/>
              <w:snapToGrid w:val="0"/>
              <w:jc w:val="left"/>
              <w:rPr>
                <w:rFonts w:hint="eastAsia"/>
                <w:sz w:val="18"/>
                <w:szCs w:val="18"/>
              </w:rPr>
            </w:pPr>
            <w:r>
              <w:rPr>
                <w:rFonts w:hint="eastAsia"/>
                <w:sz w:val="18"/>
                <w:szCs w:val="18"/>
              </w:rPr>
              <w:t>(2)对照资质认定项目表，资质认定的地点(场 所)是否覆盖所有检验检测项目。</w:t>
            </w:r>
          </w:p>
          <w:p w14:paraId="4C0514AD">
            <w:pPr>
              <w:adjustRightInd w:val="0"/>
              <w:snapToGrid w:val="0"/>
              <w:jc w:val="left"/>
              <w:rPr>
                <w:rFonts w:hint="eastAsia"/>
                <w:sz w:val="18"/>
                <w:szCs w:val="18"/>
              </w:rPr>
            </w:pPr>
            <w:r>
              <w:rPr>
                <w:rFonts w:hint="eastAsia"/>
                <w:sz w:val="18"/>
                <w:szCs w:val="18"/>
              </w:rPr>
              <w:t>(3)现场查看工作环境：工作场所是否与他人 共用，是否占用社会道路，是否存在场外飞地 等：其布局、环境控制情况等是否能保证检验 结果的准确。</w:t>
            </w:r>
          </w:p>
        </w:tc>
        <w:tc>
          <w:tcPr>
            <w:tcW w:w="4395" w:type="dxa"/>
            <w:vAlign w:val="center"/>
          </w:tcPr>
          <w:p w14:paraId="55FF71E9">
            <w:pPr>
              <w:adjustRightInd w:val="0"/>
              <w:snapToGrid w:val="0"/>
              <w:jc w:val="left"/>
              <w:rPr>
                <w:rFonts w:hint="eastAsia"/>
                <w:sz w:val="18"/>
                <w:szCs w:val="18"/>
              </w:rPr>
            </w:pPr>
            <w:r>
              <w:rPr>
                <w:rFonts w:hint="eastAsia"/>
                <w:sz w:val="18"/>
                <w:szCs w:val="18"/>
              </w:rPr>
              <w:t>机动车检验机构</w:t>
            </w:r>
            <w:r>
              <w:rPr>
                <w:rFonts w:hint="eastAsia" w:eastAsia="宋体"/>
                <w:sz w:val="18"/>
                <w:szCs w:val="18"/>
                <w:lang w:val="en-US" w:eastAsia="zh-CN"/>
              </w:rPr>
              <w:t>是否</w:t>
            </w:r>
            <w:r>
              <w:rPr>
                <w:rFonts w:hint="eastAsia"/>
                <w:sz w:val="18"/>
                <w:szCs w:val="18"/>
              </w:rPr>
              <w:t>具有所有权或者完全使用权的固定工作场所，其工作环境能保证检验结果的准 确。</w:t>
            </w:r>
          </w:p>
          <w:p w14:paraId="161237FB">
            <w:pPr>
              <w:adjustRightInd w:val="0"/>
              <w:snapToGrid w:val="0"/>
              <w:jc w:val="left"/>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72591"/>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598BF199">
            <w:pPr>
              <w:adjustRightInd w:val="0"/>
              <w:snapToGrid w:val="0"/>
              <w:jc w:val="left"/>
              <w:rPr>
                <w:rFonts w:ascii="宋体" w:hAnsi="宋体"/>
                <w:b/>
                <w:color w:val="000000" w:themeColor="text1"/>
                <w:sz w:val="18"/>
                <w:szCs w:val="18"/>
                <w14:textFill>
                  <w14:solidFill>
                    <w14:schemeClr w14:val="tx1"/>
                  </w14:solidFill>
                </w14:textFill>
              </w:rPr>
            </w:pPr>
            <w:r>
              <w:rPr>
                <w:rFonts w:ascii="宋体" w:hAnsi="宋体"/>
                <w:b/>
                <w:color w:val="000000" w:themeColor="text1"/>
                <w:sz w:val="18"/>
                <w:szCs w:val="18"/>
                <w14:textFill>
                  <w14:solidFill>
                    <w14:schemeClr w14:val="tx1"/>
                  </w14:solidFill>
                </w14:textFill>
              </w:rPr>
              <w:t>√</w:t>
            </w:r>
          </w:p>
        </w:tc>
        <w:tc>
          <w:tcPr>
            <w:tcW w:w="284" w:type="dxa"/>
            <w:vAlign w:val="center"/>
          </w:tcPr>
          <w:p w14:paraId="2CAD7721">
            <w:pPr>
              <w:adjustRightInd w:val="0"/>
              <w:snapToGrid w:val="0"/>
              <w:jc w:val="left"/>
            </w:pPr>
          </w:p>
        </w:tc>
        <w:tc>
          <w:tcPr>
            <w:tcW w:w="283" w:type="dxa"/>
            <w:vAlign w:val="center"/>
          </w:tcPr>
          <w:p w14:paraId="4D27BC7B">
            <w:pPr>
              <w:adjustRightInd w:val="0"/>
              <w:snapToGrid w:val="0"/>
              <w:jc w:val="left"/>
            </w:pPr>
          </w:p>
        </w:tc>
        <w:tc>
          <w:tcPr>
            <w:tcW w:w="284" w:type="dxa"/>
            <w:vAlign w:val="center"/>
          </w:tcPr>
          <w:p w14:paraId="60C26996">
            <w:pPr>
              <w:adjustRightInd w:val="0"/>
              <w:snapToGrid w:val="0"/>
              <w:jc w:val="left"/>
              <w:rPr>
                <w:rFonts w:ascii="宋体" w:hAnsi="宋体"/>
                <w:b/>
                <w:color w:val="000000" w:themeColor="text1"/>
                <w:sz w:val="18"/>
                <w:szCs w:val="18"/>
                <w14:textFill>
                  <w14:solidFill>
                    <w14:schemeClr w14:val="tx1"/>
                  </w14:solidFill>
                </w14:textFill>
              </w:rPr>
            </w:pPr>
          </w:p>
        </w:tc>
        <w:tc>
          <w:tcPr>
            <w:tcW w:w="1310" w:type="dxa"/>
            <w:vAlign w:val="center"/>
          </w:tcPr>
          <w:p w14:paraId="52B84E6D">
            <w:pPr>
              <w:adjustRightInd w:val="0"/>
              <w:snapToGrid w:val="0"/>
              <w:jc w:val="left"/>
            </w:pPr>
          </w:p>
        </w:tc>
      </w:tr>
      <w:tr w14:paraId="7D4620F7">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Align w:val="center"/>
          </w:tcPr>
          <w:p w14:paraId="0BEAA7FF">
            <w:pPr>
              <w:adjustRightInd w:val="0"/>
              <w:snapToGrid w:val="0"/>
              <w:jc w:val="center"/>
              <w:rPr>
                <w:rFonts w:hint="eastAsia" w:eastAsia="宋体"/>
                <w:sz w:val="18"/>
                <w:szCs w:val="18"/>
                <w:lang w:val="en-US" w:eastAsia="zh-CN"/>
              </w:rPr>
            </w:pPr>
            <w:r>
              <w:rPr>
                <w:rFonts w:hint="eastAsia" w:eastAsia="宋体"/>
                <w:sz w:val="18"/>
                <w:szCs w:val="18"/>
                <w:lang w:val="en-US" w:eastAsia="zh-CN"/>
              </w:rPr>
              <w:t>第四章</w:t>
            </w:r>
          </w:p>
          <w:p w14:paraId="17877152">
            <w:pPr>
              <w:adjustRightInd w:val="0"/>
              <w:snapToGrid w:val="0"/>
              <w:jc w:val="center"/>
              <w:rPr>
                <w:rFonts w:hint="default" w:eastAsia="宋体"/>
                <w:sz w:val="18"/>
                <w:szCs w:val="18"/>
                <w:lang w:val="en-US" w:eastAsia="zh-CN"/>
              </w:rPr>
            </w:pPr>
            <w:r>
              <w:rPr>
                <w:rFonts w:hint="eastAsia" w:eastAsia="宋体"/>
                <w:sz w:val="18"/>
                <w:szCs w:val="18"/>
                <w:lang w:val="en-US" w:eastAsia="zh-CN"/>
              </w:rPr>
              <w:t>场所设施评审要求</w:t>
            </w:r>
          </w:p>
          <w:p w14:paraId="293BB662">
            <w:pPr>
              <w:adjustRightInd w:val="0"/>
              <w:snapToGrid w:val="0"/>
              <w:jc w:val="center"/>
              <w:rPr>
                <w:rFonts w:hint="eastAsia" w:eastAsia="宋体"/>
                <w:sz w:val="18"/>
                <w:szCs w:val="18"/>
                <w:lang w:val="en-US" w:eastAsia="zh-CN"/>
              </w:rPr>
            </w:pPr>
            <w:r>
              <w:rPr>
                <w:rFonts w:hint="eastAsia" w:eastAsia="宋体"/>
                <w:sz w:val="18"/>
                <w:szCs w:val="18"/>
                <w:lang w:val="en-US" w:eastAsia="zh-CN"/>
              </w:rPr>
              <w:t>第十五条</w:t>
            </w:r>
          </w:p>
        </w:tc>
        <w:tc>
          <w:tcPr>
            <w:tcW w:w="425" w:type="dxa"/>
            <w:vAlign w:val="center"/>
          </w:tcPr>
          <w:p w14:paraId="05DDCD68">
            <w:pPr>
              <w:adjustRightInd w:val="0"/>
              <w:snapToGrid w:val="0"/>
              <w:jc w:val="center"/>
              <w:rPr>
                <w:rFonts w:hint="default" w:eastAsia="宋体"/>
                <w:sz w:val="18"/>
                <w:szCs w:val="18"/>
                <w:lang w:val="en-US" w:eastAsia="zh-CN"/>
              </w:rPr>
            </w:pPr>
            <w:r>
              <w:rPr>
                <w:rFonts w:hint="eastAsia" w:eastAsia="宋体"/>
                <w:sz w:val="18"/>
                <w:szCs w:val="18"/>
                <w:lang w:val="en-US" w:eastAsia="zh-CN"/>
              </w:rPr>
              <w:t>63</w:t>
            </w:r>
          </w:p>
        </w:tc>
        <w:tc>
          <w:tcPr>
            <w:tcW w:w="2268" w:type="dxa"/>
            <w:vAlign w:val="top"/>
          </w:tcPr>
          <w:p w14:paraId="62C2603F">
            <w:pPr>
              <w:adjustRightInd w:val="0"/>
              <w:snapToGrid w:val="0"/>
              <w:jc w:val="left"/>
              <w:rPr>
                <w:rFonts w:hint="eastAsia"/>
                <w:sz w:val="18"/>
                <w:szCs w:val="18"/>
              </w:rPr>
            </w:pPr>
            <w:r>
              <w:rPr>
                <w:rFonts w:hint="eastAsia"/>
                <w:sz w:val="18"/>
                <w:szCs w:val="18"/>
              </w:rPr>
              <w:t>机动车检验机构场地，建筑物等设施应满足承检 车型检验项目和安全作业的要求，并设置相应的 办公、检验、服务等区域。</w:t>
            </w:r>
          </w:p>
          <w:p w14:paraId="509EEF55">
            <w:pPr>
              <w:adjustRightInd w:val="0"/>
              <w:snapToGrid w:val="0"/>
              <w:jc w:val="left"/>
              <w:rPr>
                <w:rFonts w:hint="eastAsia"/>
                <w:sz w:val="18"/>
                <w:szCs w:val="18"/>
              </w:rPr>
            </w:pPr>
            <w:r>
              <w:rPr>
                <w:rFonts w:hint="eastAsia"/>
                <w:sz w:val="18"/>
                <w:szCs w:val="18"/>
              </w:rPr>
              <w:t>办公区城应设置办公室、档案室(分类存放技术档案、车辆档案)、机房。</w:t>
            </w:r>
          </w:p>
          <w:p w14:paraId="41FFF26F">
            <w:pPr>
              <w:adjustRightInd w:val="0"/>
              <w:snapToGrid w:val="0"/>
              <w:jc w:val="left"/>
              <w:rPr>
                <w:rFonts w:hint="eastAsia"/>
                <w:sz w:val="18"/>
                <w:szCs w:val="18"/>
              </w:rPr>
            </w:pPr>
            <w:r>
              <w:rPr>
                <w:rFonts w:hint="eastAsia"/>
                <w:sz w:val="18"/>
                <w:szCs w:val="18"/>
              </w:rPr>
              <w:t>检验区域应设置预检区、外检区、车辆底盘部件 检验区(可与具备其功能的检验区合并)、检测车 间(仪器设备自动控制区)、底盘动态检验区、行 车制动性能路试检验区(适用时)、胜车制动性能 路试检验区、整备/空车质量和外廓尺寸检验区 (适用时)。外检区应设置外检棚或外检车间。在 检验区城内对车辆进行有移动性质的检测时应封 闭管理，有隔离设施防止无关人员进入，确保检 验安全。</w:t>
            </w:r>
          </w:p>
        </w:tc>
        <w:tc>
          <w:tcPr>
            <w:tcW w:w="3827" w:type="dxa"/>
            <w:vAlign w:val="top"/>
          </w:tcPr>
          <w:p w14:paraId="7C1A80B6">
            <w:pPr>
              <w:adjustRightInd w:val="0"/>
              <w:snapToGrid w:val="0"/>
              <w:jc w:val="left"/>
              <w:rPr>
                <w:rFonts w:hint="eastAsia"/>
                <w:sz w:val="18"/>
                <w:szCs w:val="18"/>
              </w:rPr>
            </w:pPr>
            <w:r>
              <w:rPr>
                <w:rFonts w:hint="eastAsia"/>
                <w:sz w:val="18"/>
                <w:szCs w:val="18"/>
              </w:rPr>
              <w:t>现场查看场地、建筑物等设施是否满足承检车 型检验项目和安全作业的要求：</w:t>
            </w:r>
          </w:p>
          <w:p w14:paraId="44517425">
            <w:pPr>
              <w:adjustRightInd w:val="0"/>
              <w:snapToGrid w:val="0"/>
              <w:jc w:val="left"/>
              <w:rPr>
                <w:rFonts w:hint="eastAsia"/>
                <w:sz w:val="18"/>
                <w:szCs w:val="18"/>
              </w:rPr>
            </w:pPr>
            <w:r>
              <w:rPr>
                <w:rFonts w:hint="eastAsia"/>
                <w:sz w:val="18"/>
                <w:szCs w:val="18"/>
              </w:rPr>
              <w:t>(1)办公、检验、服务等区域设置是否合理。 (2)是否有足够的空间、合适的照明、相应的安全防护措施等。</w:t>
            </w:r>
          </w:p>
          <w:p w14:paraId="6EC77789">
            <w:pPr>
              <w:adjustRightInd w:val="0"/>
              <w:snapToGrid w:val="0"/>
              <w:jc w:val="left"/>
              <w:rPr>
                <w:rFonts w:hint="eastAsia"/>
                <w:sz w:val="18"/>
                <w:szCs w:val="18"/>
              </w:rPr>
            </w:pPr>
            <w:r>
              <w:rPr>
                <w:rFonts w:hint="eastAsia"/>
                <w:sz w:val="18"/>
                <w:szCs w:val="18"/>
              </w:rPr>
              <w:t>(3)车辆有移动性质的检测(包括安全技术检</w:t>
            </w:r>
          </w:p>
          <w:p w14:paraId="01EC0197">
            <w:pPr>
              <w:adjustRightInd w:val="0"/>
              <w:snapToGrid w:val="0"/>
              <w:jc w:val="left"/>
              <w:rPr>
                <w:rFonts w:hint="eastAsia"/>
                <w:sz w:val="18"/>
                <w:szCs w:val="18"/>
              </w:rPr>
            </w:pPr>
            <w:r>
              <w:rPr>
                <w:rFonts w:hint="eastAsia"/>
                <w:sz w:val="18"/>
                <w:szCs w:val="18"/>
              </w:rPr>
              <w:t>验、排放检验检测线上的检测、底盘动态检验、 路试行车制动、路试驻车制动等)时是否进行   了封闭管理，现场是否有隔离设施防止无关人  员进入，确保检验安全。</w:t>
            </w:r>
          </w:p>
        </w:tc>
        <w:tc>
          <w:tcPr>
            <w:tcW w:w="4395" w:type="dxa"/>
            <w:vAlign w:val="center"/>
          </w:tcPr>
          <w:p w14:paraId="5E05305C">
            <w:pPr>
              <w:numPr>
                <w:ilvl w:val="0"/>
                <w:numId w:val="4"/>
              </w:numPr>
              <w:adjustRightInd w:val="0"/>
              <w:snapToGrid w:val="0"/>
              <w:jc w:val="left"/>
              <w:rPr>
                <w:rFonts w:hint="eastAsia"/>
                <w:sz w:val="18"/>
                <w:szCs w:val="18"/>
              </w:rPr>
            </w:pPr>
            <w:r>
              <w:rPr>
                <w:rFonts w:hint="eastAsia"/>
                <w:sz w:val="18"/>
                <w:szCs w:val="18"/>
              </w:rPr>
              <w:t>办公、检验、服务等区域设置是否合理。</w:t>
            </w:r>
          </w:p>
          <w:p w14:paraId="6C495FB8">
            <w:pPr>
              <w:numPr>
                <w:ilvl w:val="0"/>
                <w:numId w:val="0"/>
              </w:numPr>
              <w:adjustRightInd w:val="0"/>
              <w:snapToGrid w:val="0"/>
              <w:jc w:val="left"/>
              <w:rPr>
                <w:rFonts w:hint="eastAsia" w:ascii="宋体" w:hAnsi="宋体"/>
                <w:sz w:val="18"/>
                <w:szCs w:val="18"/>
              </w:rPr>
            </w:pPr>
            <w:r>
              <w:rPr>
                <w:rFonts w:hint="eastAsia" w:ascii="宋体" w:hAnsi="宋体"/>
                <w:sz w:val="18"/>
                <w:szCs w:val="18"/>
              </w:rPr>
              <w:t xml:space="preserve">  是</w:t>
            </w:r>
            <w:sdt>
              <w:sdtPr>
                <w:rPr>
                  <w:rFonts w:hint="eastAsia" w:ascii="宋体" w:hAnsi="宋体"/>
                  <w:sz w:val="18"/>
                  <w:szCs w:val="18"/>
                </w:rPr>
                <w:id w:val="14746583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02E49BE1">
            <w:pPr>
              <w:numPr>
                <w:ilvl w:val="0"/>
                <w:numId w:val="0"/>
              </w:numPr>
              <w:adjustRightInd w:val="0"/>
              <w:snapToGrid w:val="0"/>
              <w:jc w:val="left"/>
              <w:rPr>
                <w:rFonts w:hint="eastAsia"/>
                <w:sz w:val="18"/>
                <w:szCs w:val="18"/>
              </w:rPr>
            </w:pPr>
            <w:r>
              <w:rPr>
                <w:rFonts w:hint="eastAsia"/>
                <w:sz w:val="18"/>
                <w:szCs w:val="18"/>
              </w:rPr>
              <w:t>(2)是否有足够的空间、合适的照明、相应的安全防护措施等。</w:t>
            </w:r>
          </w:p>
          <w:p w14:paraId="559352F9">
            <w:pPr>
              <w:numPr>
                <w:ilvl w:val="0"/>
                <w:numId w:val="0"/>
              </w:numPr>
              <w:adjustRightInd w:val="0"/>
              <w:snapToGrid w:val="0"/>
              <w:jc w:val="left"/>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73500"/>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1AC9B58E">
            <w:pPr>
              <w:adjustRightInd w:val="0"/>
              <w:snapToGrid w:val="0"/>
              <w:jc w:val="left"/>
              <w:rPr>
                <w:rFonts w:hint="eastAsia"/>
                <w:sz w:val="18"/>
                <w:szCs w:val="18"/>
              </w:rPr>
            </w:pPr>
            <w:r>
              <w:rPr>
                <w:rFonts w:hint="eastAsia"/>
                <w:sz w:val="18"/>
                <w:szCs w:val="18"/>
              </w:rPr>
              <w:t>(3)车辆有移动性质的检测(包括安全技术检验、排放检验检测线上的检测、底盘动态检验、 路试行车制动、路试驻车制动等)时是否进行   了封闭管理，现场是否有隔离设施防止无关人  员进入，确保检验安全。</w:t>
            </w:r>
          </w:p>
          <w:p w14:paraId="3C8213DF">
            <w:pPr>
              <w:adjustRightInd w:val="0"/>
              <w:snapToGrid w:val="0"/>
              <w:jc w:val="left"/>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61622"/>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15148B7E">
            <w:pPr>
              <w:adjustRightInd w:val="0"/>
              <w:snapToGrid w:val="0"/>
              <w:jc w:val="left"/>
              <w:rPr>
                <w:rFonts w:ascii="宋体" w:hAnsi="宋体"/>
                <w:b/>
                <w:color w:val="000000" w:themeColor="text1"/>
                <w:sz w:val="18"/>
                <w:szCs w:val="18"/>
                <w14:textFill>
                  <w14:solidFill>
                    <w14:schemeClr w14:val="tx1"/>
                  </w14:solidFill>
                </w14:textFill>
              </w:rPr>
            </w:pPr>
            <w:r>
              <w:rPr>
                <w:rFonts w:ascii="宋体" w:hAnsi="宋体"/>
                <w:b/>
                <w:color w:val="000000" w:themeColor="text1"/>
                <w:sz w:val="18"/>
                <w:szCs w:val="18"/>
                <w14:textFill>
                  <w14:solidFill>
                    <w14:schemeClr w14:val="tx1"/>
                  </w14:solidFill>
                </w14:textFill>
              </w:rPr>
              <w:t>√</w:t>
            </w:r>
          </w:p>
        </w:tc>
        <w:tc>
          <w:tcPr>
            <w:tcW w:w="284" w:type="dxa"/>
            <w:vAlign w:val="center"/>
          </w:tcPr>
          <w:p w14:paraId="2596FF6A">
            <w:pPr>
              <w:adjustRightInd w:val="0"/>
              <w:snapToGrid w:val="0"/>
              <w:jc w:val="left"/>
            </w:pPr>
          </w:p>
        </w:tc>
        <w:tc>
          <w:tcPr>
            <w:tcW w:w="283" w:type="dxa"/>
            <w:vAlign w:val="center"/>
          </w:tcPr>
          <w:p w14:paraId="4CEC7D8F">
            <w:pPr>
              <w:adjustRightInd w:val="0"/>
              <w:snapToGrid w:val="0"/>
              <w:jc w:val="left"/>
            </w:pPr>
          </w:p>
        </w:tc>
        <w:tc>
          <w:tcPr>
            <w:tcW w:w="284" w:type="dxa"/>
            <w:vAlign w:val="center"/>
          </w:tcPr>
          <w:p w14:paraId="4E997100">
            <w:pPr>
              <w:adjustRightInd w:val="0"/>
              <w:snapToGrid w:val="0"/>
              <w:jc w:val="left"/>
              <w:rPr>
                <w:rFonts w:ascii="宋体" w:hAnsi="宋体"/>
                <w:b/>
                <w:color w:val="000000" w:themeColor="text1"/>
                <w:sz w:val="18"/>
                <w:szCs w:val="18"/>
                <w14:textFill>
                  <w14:solidFill>
                    <w14:schemeClr w14:val="tx1"/>
                  </w14:solidFill>
                </w14:textFill>
              </w:rPr>
            </w:pPr>
          </w:p>
        </w:tc>
        <w:tc>
          <w:tcPr>
            <w:tcW w:w="1310" w:type="dxa"/>
            <w:vAlign w:val="center"/>
          </w:tcPr>
          <w:p w14:paraId="070D0E80">
            <w:pPr>
              <w:adjustRightInd w:val="0"/>
              <w:snapToGrid w:val="0"/>
              <w:jc w:val="left"/>
            </w:pPr>
          </w:p>
        </w:tc>
      </w:tr>
      <w:tr w14:paraId="3005C80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Align w:val="center"/>
          </w:tcPr>
          <w:p w14:paraId="77698B2A">
            <w:pPr>
              <w:adjustRightInd w:val="0"/>
              <w:snapToGrid w:val="0"/>
              <w:jc w:val="center"/>
              <w:rPr>
                <w:rFonts w:hint="eastAsia" w:eastAsia="宋体"/>
                <w:sz w:val="18"/>
                <w:szCs w:val="18"/>
                <w:lang w:val="en-US" w:eastAsia="zh-CN"/>
              </w:rPr>
            </w:pPr>
            <w:r>
              <w:rPr>
                <w:rFonts w:hint="eastAsia" w:eastAsia="宋体"/>
                <w:sz w:val="18"/>
                <w:szCs w:val="18"/>
                <w:lang w:val="en-US" w:eastAsia="zh-CN"/>
              </w:rPr>
              <w:t>第四章</w:t>
            </w:r>
          </w:p>
          <w:p w14:paraId="42C0B8BC">
            <w:pPr>
              <w:adjustRightInd w:val="0"/>
              <w:snapToGrid w:val="0"/>
              <w:jc w:val="center"/>
              <w:rPr>
                <w:rFonts w:hint="default" w:eastAsia="宋体"/>
                <w:sz w:val="18"/>
                <w:szCs w:val="18"/>
                <w:lang w:val="en-US" w:eastAsia="zh-CN"/>
              </w:rPr>
            </w:pPr>
            <w:r>
              <w:rPr>
                <w:rFonts w:hint="eastAsia" w:eastAsia="宋体"/>
                <w:sz w:val="18"/>
                <w:szCs w:val="18"/>
                <w:lang w:val="en-US" w:eastAsia="zh-CN"/>
              </w:rPr>
              <w:t>场所设施评审要求</w:t>
            </w:r>
          </w:p>
          <w:p w14:paraId="38818AFD">
            <w:pPr>
              <w:adjustRightInd w:val="0"/>
              <w:snapToGrid w:val="0"/>
              <w:jc w:val="center"/>
              <w:rPr>
                <w:rFonts w:hint="eastAsia" w:eastAsia="宋体"/>
                <w:sz w:val="18"/>
                <w:szCs w:val="18"/>
                <w:lang w:val="en-US" w:eastAsia="zh-CN"/>
              </w:rPr>
            </w:pPr>
            <w:r>
              <w:rPr>
                <w:rFonts w:hint="eastAsia" w:eastAsia="宋体"/>
                <w:sz w:val="18"/>
                <w:szCs w:val="18"/>
                <w:lang w:val="en-US" w:eastAsia="zh-CN"/>
              </w:rPr>
              <w:t>第十六条</w:t>
            </w:r>
          </w:p>
        </w:tc>
        <w:tc>
          <w:tcPr>
            <w:tcW w:w="425" w:type="dxa"/>
            <w:vAlign w:val="center"/>
          </w:tcPr>
          <w:p w14:paraId="0D8D23F8">
            <w:pPr>
              <w:adjustRightInd w:val="0"/>
              <w:snapToGrid w:val="0"/>
              <w:jc w:val="center"/>
              <w:rPr>
                <w:rFonts w:hint="default" w:eastAsia="宋体"/>
                <w:sz w:val="18"/>
                <w:szCs w:val="18"/>
                <w:lang w:val="en-US" w:eastAsia="zh-CN"/>
              </w:rPr>
            </w:pPr>
            <w:r>
              <w:rPr>
                <w:rFonts w:hint="eastAsia" w:eastAsia="宋体"/>
                <w:sz w:val="18"/>
                <w:szCs w:val="18"/>
                <w:lang w:val="en-US" w:eastAsia="zh-CN"/>
              </w:rPr>
              <w:t>64</w:t>
            </w:r>
          </w:p>
        </w:tc>
        <w:tc>
          <w:tcPr>
            <w:tcW w:w="2268" w:type="dxa"/>
            <w:vAlign w:val="top"/>
          </w:tcPr>
          <w:p w14:paraId="7575177B">
            <w:pPr>
              <w:adjustRightInd w:val="0"/>
              <w:snapToGrid w:val="0"/>
              <w:jc w:val="left"/>
              <w:rPr>
                <w:rFonts w:hint="eastAsia"/>
                <w:sz w:val="18"/>
                <w:szCs w:val="18"/>
              </w:rPr>
            </w:pPr>
            <w:r>
              <w:rPr>
                <w:rFonts w:hint="eastAsia"/>
                <w:sz w:val="18"/>
                <w:szCs w:val="18"/>
              </w:rPr>
              <w:t>机动车检验机构内部道路应为水泥或者沥青路   面，并做到视线良好、保持杨通，道路的长度、 宽度、转弯半径应满足承检车型的正常行驶要求。</w:t>
            </w:r>
          </w:p>
        </w:tc>
        <w:tc>
          <w:tcPr>
            <w:tcW w:w="3827" w:type="dxa"/>
            <w:vAlign w:val="top"/>
          </w:tcPr>
          <w:p w14:paraId="24D6F215">
            <w:pPr>
              <w:adjustRightInd w:val="0"/>
              <w:snapToGrid w:val="0"/>
              <w:jc w:val="left"/>
              <w:rPr>
                <w:rFonts w:hint="eastAsia"/>
                <w:sz w:val="18"/>
                <w:szCs w:val="18"/>
              </w:rPr>
            </w:pPr>
            <w:r>
              <w:rPr>
                <w:rFonts w:hint="eastAsia"/>
                <w:sz w:val="18"/>
                <w:szCs w:val="18"/>
              </w:rPr>
              <w:t>现场查看：</w:t>
            </w:r>
          </w:p>
          <w:p w14:paraId="58CE3528">
            <w:pPr>
              <w:adjustRightInd w:val="0"/>
              <w:snapToGrid w:val="0"/>
              <w:jc w:val="left"/>
              <w:rPr>
                <w:rFonts w:hint="eastAsia"/>
                <w:sz w:val="18"/>
                <w:szCs w:val="18"/>
              </w:rPr>
            </w:pPr>
            <w:r>
              <w:rPr>
                <w:rFonts w:hint="eastAsia"/>
                <w:sz w:val="18"/>
                <w:szCs w:val="18"/>
              </w:rPr>
              <w:t>(1)内部道路路面是否为水泥或者沥青路面；  (2)有无遮挡视线的情况，是否影响检验安全； (3)道路的长度、宽度、转弯半径等是否满足   承检车型的正常行驶要求。</w:t>
            </w:r>
          </w:p>
        </w:tc>
        <w:tc>
          <w:tcPr>
            <w:tcW w:w="4395" w:type="dxa"/>
            <w:vAlign w:val="center"/>
          </w:tcPr>
          <w:p w14:paraId="5FC1726E">
            <w:pPr>
              <w:adjustRightInd w:val="0"/>
              <w:snapToGrid w:val="0"/>
              <w:jc w:val="left"/>
              <w:rPr>
                <w:rFonts w:hint="eastAsia"/>
                <w:sz w:val="18"/>
                <w:szCs w:val="18"/>
              </w:rPr>
            </w:pPr>
            <w:r>
              <w:rPr>
                <w:rFonts w:hint="eastAsia"/>
                <w:sz w:val="18"/>
                <w:szCs w:val="18"/>
              </w:rPr>
              <w:t>(1)内部道路路面是否为水泥或者沥青路面；</w:t>
            </w:r>
          </w:p>
          <w:p w14:paraId="6A99AAB6">
            <w:pPr>
              <w:adjustRightInd w:val="0"/>
              <w:snapToGrid w:val="0"/>
              <w:jc w:val="left"/>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6678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71C18547">
            <w:pPr>
              <w:numPr>
                <w:ilvl w:val="0"/>
                <w:numId w:val="4"/>
              </w:numPr>
              <w:adjustRightInd w:val="0"/>
              <w:snapToGrid w:val="0"/>
              <w:ind w:left="0" w:leftChars="0" w:firstLine="0" w:firstLineChars="0"/>
              <w:jc w:val="left"/>
              <w:rPr>
                <w:rFonts w:ascii="宋体" w:hAnsi="宋体"/>
                <w:sz w:val="18"/>
                <w:szCs w:val="18"/>
              </w:rPr>
            </w:pPr>
            <w:r>
              <w:rPr>
                <w:rFonts w:hint="eastAsia"/>
                <w:sz w:val="18"/>
                <w:szCs w:val="18"/>
              </w:rPr>
              <w:t>有无遮挡视线的情况，是否影响检验安全；</w:t>
            </w:r>
          </w:p>
          <w:p w14:paraId="510FA8E3">
            <w:pPr>
              <w:numPr>
                <w:ilvl w:val="0"/>
                <w:numId w:val="0"/>
              </w:numPr>
              <w:adjustRightInd w:val="0"/>
              <w:snapToGrid w:val="0"/>
              <w:ind w:leftChars="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147470313"/>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2AF6DCD5">
            <w:pPr>
              <w:numPr>
                <w:ilvl w:val="0"/>
                <w:numId w:val="4"/>
              </w:numPr>
              <w:adjustRightInd w:val="0"/>
              <w:snapToGrid w:val="0"/>
              <w:ind w:left="0" w:leftChars="0" w:firstLine="0" w:firstLineChars="0"/>
              <w:jc w:val="left"/>
              <w:rPr>
                <w:rFonts w:hint="eastAsia"/>
                <w:sz w:val="18"/>
                <w:szCs w:val="18"/>
              </w:rPr>
            </w:pPr>
            <w:r>
              <w:rPr>
                <w:rFonts w:hint="eastAsia"/>
                <w:sz w:val="18"/>
                <w:szCs w:val="18"/>
              </w:rPr>
              <w:t>道路的长度、宽度、转弯半径等是否满足   承检车型的正常行驶要求。</w:t>
            </w:r>
          </w:p>
          <w:p w14:paraId="0AAB8B09">
            <w:pPr>
              <w:numPr>
                <w:ilvl w:val="0"/>
                <w:numId w:val="0"/>
              </w:numPr>
              <w:adjustRightInd w:val="0"/>
              <w:snapToGrid w:val="0"/>
              <w:ind w:leftChars="0"/>
              <w:jc w:val="left"/>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58238"/>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7F379D42">
            <w:pPr>
              <w:adjustRightInd w:val="0"/>
              <w:snapToGrid w:val="0"/>
              <w:jc w:val="left"/>
              <w:rPr>
                <w:rFonts w:ascii="宋体" w:hAnsi="宋体"/>
                <w:b/>
                <w:color w:val="000000" w:themeColor="text1"/>
                <w:sz w:val="18"/>
                <w:szCs w:val="18"/>
                <w14:textFill>
                  <w14:solidFill>
                    <w14:schemeClr w14:val="tx1"/>
                  </w14:solidFill>
                </w14:textFill>
              </w:rPr>
            </w:pPr>
          </w:p>
        </w:tc>
        <w:tc>
          <w:tcPr>
            <w:tcW w:w="284" w:type="dxa"/>
            <w:vAlign w:val="center"/>
          </w:tcPr>
          <w:p w14:paraId="632E6426">
            <w:pPr>
              <w:adjustRightInd w:val="0"/>
              <w:snapToGrid w:val="0"/>
              <w:jc w:val="left"/>
            </w:pPr>
          </w:p>
        </w:tc>
        <w:tc>
          <w:tcPr>
            <w:tcW w:w="283" w:type="dxa"/>
            <w:vAlign w:val="center"/>
          </w:tcPr>
          <w:p w14:paraId="3B87296F">
            <w:pPr>
              <w:adjustRightInd w:val="0"/>
              <w:snapToGrid w:val="0"/>
              <w:jc w:val="left"/>
            </w:pPr>
          </w:p>
        </w:tc>
        <w:tc>
          <w:tcPr>
            <w:tcW w:w="284" w:type="dxa"/>
            <w:vAlign w:val="center"/>
          </w:tcPr>
          <w:p w14:paraId="49BCE16E">
            <w:pPr>
              <w:adjustRightInd w:val="0"/>
              <w:snapToGrid w:val="0"/>
              <w:jc w:val="left"/>
              <w:rPr>
                <w:rFonts w:ascii="宋体" w:hAnsi="宋体"/>
                <w:b/>
                <w:color w:val="000000" w:themeColor="text1"/>
                <w:sz w:val="18"/>
                <w:szCs w:val="18"/>
                <w14:textFill>
                  <w14:solidFill>
                    <w14:schemeClr w14:val="tx1"/>
                  </w14:solidFill>
                </w14:textFill>
              </w:rPr>
            </w:pPr>
          </w:p>
        </w:tc>
        <w:tc>
          <w:tcPr>
            <w:tcW w:w="1310" w:type="dxa"/>
            <w:vAlign w:val="center"/>
          </w:tcPr>
          <w:p w14:paraId="594B5EE6">
            <w:pPr>
              <w:adjustRightInd w:val="0"/>
              <w:snapToGrid w:val="0"/>
              <w:jc w:val="left"/>
            </w:pPr>
          </w:p>
        </w:tc>
      </w:tr>
      <w:tr w14:paraId="2FBEF93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Align w:val="center"/>
          </w:tcPr>
          <w:p w14:paraId="11530533">
            <w:pPr>
              <w:adjustRightInd w:val="0"/>
              <w:snapToGrid w:val="0"/>
              <w:jc w:val="center"/>
              <w:rPr>
                <w:rFonts w:hint="eastAsia" w:eastAsia="宋体"/>
                <w:sz w:val="18"/>
                <w:szCs w:val="18"/>
                <w:lang w:val="en-US" w:eastAsia="zh-CN"/>
              </w:rPr>
            </w:pPr>
            <w:r>
              <w:rPr>
                <w:rFonts w:hint="eastAsia" w:eastAsia="宋体"/>
                <w:sz w:val="18"/>
                <w:szCs w:val="18"/>
                <w:lang w:val="en-US" w:eastAsia="zh-CN"/>
              </w:rPr>
              <w:t>第四章</w:t>
            </w:r>
          </w:p>
          <w:p w14:paraId="6600FD52">
            <w:pPr>
              <w:adjustRightInd w:val="0"/>
              <w:snapToGrid w:val="0"/>
              <w:jc w:val="center"/>
              <w:rPr>
                <w:rFonts w:hint="default" w:eastAsia="宋体"/>
                <w:sz w:val="18"/>
                <w:szCs w:val="18"/>
                <w:lang w:val="en-US" w:eastAsia="zh-CN"/>
              </w:rPr>
            </w:pPr>
            <w:r>
              <w:rPr>
                <w:rFonts w:hint="eastAsia" w:eastAsia="宋体"/>
                <w:sz w:val="18"/>
                <w:szCs w:val="18"/>
                <w:lang w:val="en-US" w:eastAsia="zh-CN"/>
              </w:rPr>
              <w:t>场所设施评审要求</w:t>
            </w:r>
          </w:p>
          <w:p w14:paraId="588E0AE8">
            <w:pPr>
              <w:adjustRightInd w:val="0"/>
              <w:snapToGrid w:val="0"/>
              <w:jc w:val="center"/>
              <w:rPr>
                <w:rFonts w:hint="eastAsia" w:eastAsia="宋体"/>
                <w:sz w:val="18"/>
                <w:szCs w:val="18"/>
                <w:lang w:val="en-US" w:eastAsia="zh-CN"/>
              </w:rPr>
            </w:pPr>
            <w:r>
              <w:rPr>
                <w:rFonts w:hint="eastAsia" w:eastAsia="宋体"/>
                <w:sz w:val="18"/>
                <w:szCs w:val="18"/>
                <w:lang w:val="en-US" w:eastAsia="zh-CN"/>
              </w:rPr>
              <w:t>第十七条</w:t>
            </w:r>
          </w:p>
        </w:tc>
        <w:tc>
          <w:tcPr>
            <w:tcW w:w="425" w:type="dxa"/>
            <w:vAlign w:val="center"/>
          </w:tcPr>
          <w:p w14:paraId="7D25A340">
            <w:pPr>
              <w:adjustRightInd w:val="0"/>
              <w:snapToGrid w:val="0"/>
              <w:jc w:val="center"/>
              <w:rPr>
                <w:rFonts w:hint="default" w:eastAsia="宋体"/>
                <w:sz w:val="18"/>
                <w:szCs w:val="18"/>
                <w:lang w:val="en-US" w:eastAsia="zh-CN"/>
              </w:rPr>
            </w:pPr>
            <w:r>
              <w:rPr>
                <w:rFonts w:hint="eastAsia" w:eastAsia="宋体"/>
                <w:sz w:val="18"/>
                <w:szCs w:val="18"/>
                <w:lang w:val="en-US" w:eastAsia="zh-CN"/>
              </w:rPr>
              <w:t>65</w:t>
            </w:r>
          </w:p>
        </w:tc>
        <w:tc>
          <w:tcPr>
            <w:tcW w:w="2268" w:type="dxa"/>
            <w:vAlign w:val="top"/>
          </w:tcPr>
          <w:p w14:paraId="4A04B662">
            <w:pPr>
              <w:adjustRightInd w:val="0"/>
              <w:snapToGrid w:val="0"/>
              <w:jc w:val="left"/>
              <w:rPr>
                <w:rFonts w:hint="eastAsia"/>
                <w:sz w:val="18"/>
                <w:szCs w:val="18"/>
              </w:rPr>
            </w:pPr>
            <w:r>
              <w:rPr>
                <w:rFonts w:hint="eastAsia"/>
                <w:sz w:val="18"/>
                <w:szCs w:val="18"/>
              </w:rPr>
              <w:t>机动车检验机构应合理规划场内行车路线。应设 置足够的交通标志、交通标线、引导牌、安全标 志等。场内交通标志标线信息应简洁、清晰、连 续且指向明确，符合《道路交通标志和标线》(GB 5768)的规定，确保车辆和人员通行安全和进出  顺畅。</w:t>
            </w:r>
          </w:p>
        </w:tc>
        <w:tc>
          <w:tcPr>
            <w:tcW w:w="3827" w:type="dxa"/>
            <w:vAlign w:val="top"/>
          </w:tcPr>
          <w:p w14:paraId="78B4E214">
            <w:pPr>
              <w:adjustRightInd w:val="0"/>
              <w:snapToGrid w:val="0"/>
              <w:jc w:val="left"/>
              <w:rPr>
                <w:rFonts w:hint="eastAsia"/>
                <w:sz w:val="18"/>
                <w:szCs w:val="18"/>
              </w:rPr>
            </w:pPr>
            <w:r>
              <w:rPr>
                <w:rFonts w:hint="eastAsia"/>
                <w:sz w:val="18"/>
                <w:szCs w:val="18"/>
              </w:rPr>
              <w:t>现场查看：</w:t>
            </w:r>
          </w:p>
          <w:p w14:paraId="2531EFE3">
            <w:pPr>
              <w:adjustRightInd w:val="0"/>
              <w:snapToGrid w:val="0"/>
              <w:jc w:val="left"/>
              <w:rPr>
                <w:rFonts w:hint="eastAsia"/>
                <w:sz w:val="18"/>
                <w:szCs w:val="18"/>
              </w:rPr>
            </w:pPr>
            <w:r>
              <w:rPr>
                <w:rFonts w:hint="eastAsia"/>
                <w:sz w:val="18"/>
                <w:szCs w:val="18"/>
              </w:rPr>
              <w:t>(1)场内行车路线规划是否合理，有无交又， 是否影响检验安全；</w:t>
            </w:r>
          </w:p>
          <w:p w14:paraId="1D556D83">
            <w:pPr>
              <w:adjustRightInd w:val="0"/>
              <w:snapToGrid w:val="0"/>
              <w:jc w:val="left"/>
              <w:rPr>
                <w:rFonts w:hint="eastAsia"/>
                <w:sz w:val="18"/>
                <w:szCs w:val="18"/>
              </w:rPr>
            </w:pPr>
            <w:r>
              <w:rPr>
                <w:rFonts w:hint="eastAsia"/>
                <w:sz w:val="18"/>
                <w:szCs w:val="18"/>
              </w:rPr>
              <w:t>(2)是否设置足够的交通标志、交通标线、引 导牌、安全标志等，标志标线、引导牌是否完 好，有无破损需要更换的情况。</w:t>
            </w:r>
          </w:p>
          <w:p w14:paraId="37B28129">
            <w:pPr>
              <w:adjustRightInd w:val="0"/>
              <w:snapToGrid w:val="0"/>
              <w:jc w:val="left"/>
              <w:rPr>
                <w:rFonts w:hint="eastAsia"/>
                <w:sz w:val="18"/>
                <w:szCs w:val="18"/>
              </w:rPr>
            </w:pPr>
            <w:r>
              <w:rPr>
                <w:rFonts w:hint="eastAsia"/>
                <w:sz w:val="18"/>
                <w:szCs w:val="18"/>
              </w:rPr>
              <w:t>(3)场内交通标志标线信息是否简洁、清晰、 连续且指向明确，是否符合《道路交通标志和 标线》(GB 5768)的规定，确保车辆和人员通  行安全和进出顺畅。</w:t>
            </w:r>
          </w:p>
        </w:tc>
        <w:tc>
          <w:tcPr>
            <w:tcW w:w="4395" w:type="dxa"/>
            <w:vAlign w:val="center"/>
          </w:tcPr>
          <w:p w14:paraId="221BDB27">
            <w:pPr>
              <w:adjustRightInd w:val="0"/>
              <w:snapToGrid w:val="0"/>
              <w:jc w:val="left"/>
              <w:rPr>
                <w:rFonts w:hint="eastAsia"/>
                <w:sz w:val="18"/>
                <w:szCs w:val="18"/>
              </w:rPr>
            </w:pPr>
            <w:r>
              <w:rPr>
                <w:rFonts w:hint="eastAsia"/>
                <w:sz w:val="18"/>
                <w:szCs w:val="18"/>
              </w:rPr>
              <w:t>1)场内行车路线规划是否合理，有无交又， 是否影响检验安全；</w:t>
            </w:r>
          </w:p>
          <w:p w14:paraId="3EC19C67">
            <w:pPr>
              <w:adjustRightInd w:val="0"/>
              <w:snapToGrid w:val="0"/>
              <w:jc w:val="left"/>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8118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006E247C">
            <w:pPr>
              <w:adjustRightInd w:val="0"/>
              <w:snapToGrid w:val="0"/>
              <w:jc w:val="left"/>
              <w:rPr>
                <w:rFonts w:hint="eastAsia"/>
                <w:sz w:val="18"/>
                <w:szCs w:val="18"/>
              </w:rPr>
            </w:pPr>
            <w:r>
              <w:rPr>
                <w:rFonts w:hint="eastAsia"/>
                <w:sz w:val="18"/>
                <w:szCs w:val="18"/>
              </w:rPr>
              <w:t>(2)是否设置足够的交通标志、交通标线、引 导牌、安全标志等，标志标线、引导牌是否完 好，有无破损需要更换的情况。</w:t>
            </w:r>
          </w:p>
          <w:p w14:paraId="67D436B9">
            <w:pPr>
              <w:adjustRightInd w:val="0"/>
              <w:snapToGrid w:val="0"/>
              <w:jc w:val="left"/>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7616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55663728">
            <w:pPr>
              <w:adjustRightInd w:val="0"/>
              <w:snapToGrid w:val="0"/>
              <w:jc w:val="left"/>
              <w:rPr>
                <w:rFonts w:hint="eastAsia"/>
                <w:sz w:val="18"/>
                <w:szCs w:val="18"/>
              </w:rPr>
            </w:pPr>
            <w:r>
              <w:rPr>
                <w:rFonts w:hint="eastAsia"/>
                <w:sz w:val="18"/>
                <w:szCs w:val="18"/>
              </w:rPr>
              <w:t>(3)场内交通标志标线信息是否简洁、清晰、 连续且指向明确，是否符合《道路交通标志和 标线》(GB 5768)的规定，确保车辆和人员通  行安全和进出顺畅。</w:t>
            </w:r>
          </w:p>
          <w:p w14:paraId="4792C35C">
            <w:pPr>
              <w:adjustRightInd w:val="0"/>
              <w:snapToGrid w:val="0"/>
              <w:jc w:val="left"/>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5314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4D37C8F4">
            <w:pPr>
              <w:adjustRightInd w:val="0"/>
              <w:snapToGrid w:val="0"/>
              <w:jc w:val="left"/>
              <w:rPr>
                <w:rFonts w:ascii="宋体" w:hAnsi="宋体"/>
                <w:b/>
                <w:color w:val="000000" w:themeColor="text1"/>
                <w:sz w:val="18"/>
                <w:szCs w:val="18"/>
                <w14:textFill>
                  <w14:solidFill>
                    <w14:schemeClr w14:val="tx1"/>
                  </w14:solidFill>
                </w14:textFill>
              </w:rPr>
            </w:pPr>
            <w:r>
              <w:rPr>
                <w:rFonts w:ascii="宋体" w:hAnsi="宋体"/>
                <w:b/>
                <w:color w:val="000000" w:themeColor="text1"/>
                <w:sz w:val="18"/>
                <w:szCs w:val="18"/>
                <w14:textFill>
                  <w14:solidFill>
                    <w14:schemeClr w14:val="tx1"/>
                  </w14:solidFill>
                </w14:textFill>
              </w:rPr>
              <w:t>√</w:t>
            </w:r>
          </w:p>
        </w:tc>
        <w:tc>
          <w:tcPr>
            <w:tcW w:w="284" w:type="dxa"/>
            <w:vAlign w:val="center"/>
          </w:tcPr>
          <w:p w14:paraId="073FE851">
            <w:pPr>
              <w:adjustRightInd w:val="0"/>
              <w:snapToGrid w:val="0"/>
              <w:jc w:val="left"/>
            </w:pPr>
          </w:p>
        </w:tc>
        <w:tc>
          <w:tcPr>
            <w:tcW w:w="283" w:type="dxa"/>
            <w:vAlign w:val="center"/>
          </w:tcPr>
          <w:p w14:paraId="33B8E005">
            <w:pPr>
              <w:adjustRightInd w:val="0"/>
              <w:snapToGrid w:val="0"/>
              <w:jc w:val="left"/>
            </w:pPr>
          </w:p>
        </w:tc>
        <w:tc>
          <w:tcPr>
            <w:tcW w:w="284" w:type="dxa"/>
            <w:vAlign w:val="center"/>
          </w:tcPr>
          <w:p w14:paraId="47A54BA9">
            <w:pPr>
              <w:adjustRightInd w:val="0"/>
              <w:snapToGrid w:val="0"/>
              <w:jc w:val="left"/>
              <w:rPr>
                <w:rFonts w:ascii="宋体" w:hAnsi="宋体"/>
                <w:b/>
                <w:color w:val="000000" w:themeColor="text1"/>
                <w:sz w:val="18"/>
                <w:szCs w:val="18"/>
                <w14:textFill>
                  <w14:solidFill>
                    <w14:schemeClr w14:val="tx1"/>
                  </w14:solidFill>
                </w14:textFill>
              </w:rPr>
            </w:pPr>
          </w:p>
        </w:tc>
        <w:tc>
          <w:tcPr>
            <w:tcW w:w="1310" w:type="dxa"/>
            <w:vAlign w:val="center"/>
          </w:tcPr>
          <w:p w14:paraId="165D0E48">
            <w:pPr>
              <w:adjustRightInd w:val="0"/>
              <w:snapToGrid w:val="0"/>
              <w:jc w:val="left"/>
            </w:pPr>
          </w:p>
        </w:tc>
      </w:tr>
      <w:tr w14:paraId="482654C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Align w:val="center"/>
          </w:tcPr>
          <w:p w14:paraId="55D62C66">
            <w:pPr>
              <w:adjustRightInd w:val="0"/>
              <w:snapToGrid w:val="0"/>
              <w:jc w:val="center"/>
              <w:rPr>
                <w:rFonts w:hint="eastAsia" w:eastAsia="宋体"/>
                <w:sz w:val="18"/>
                <w:szCs w:val="18"/>
                <w:lang w:val="en-US" w:eastAsia="zh-CN"/>
              </w:rPr>
            </w:pPr>
            <w:r>
              <w:rPr>
                <w:rFonts w:hint="eastAsia" w:eastAsia="宋体"/>
                <w:sz w:val="18"/>
                <w:szCs w:val="18"/>
                <w:lang w:val="en-US" w:eastAsia="zh-CN"/>
              </w:rPr>
              <w:t>第四章</w:t>
            </w:r>
          </w:p>
          <w:p w14:paraId="2B0F7114">
            <w:pPr>
              <w:adjustRightInd w:val="0"/>
              <w:snapToGrid w:val="0"/>
              <w:jc w:val="center"/>
              <w:rPr>
                <w:rFonts w:hint="default" w:eastAsia="宋体"/>
                <w:sz w:val="18"/>
                <w:szCs w:val="18"/>
                <w:lang w:val="en-US" w:eastAsia="zh-CN"/>
              </w:rPr>
            </w:pPr>
            <w:r>
              <w:rPr>
                <w:rFonts w:hint="eastAsia" w:eastAsia="宋体"/>
                <w:sz w:val="18"/>
                <w:szCs w:val="18"/>
                <w:lang w:val="en-US" w:eastAsia="zh-CN"/>
              </w:rPr>
              <w:t>场所设施评审要求</w:t>
            </w:r>
          </w:p>
          <w:p w14:paraId="61CBFF0F">
            <w:pPr>
              <w:adjustRightInd w:val="0"/>
              <w:snapToGrid w:val="0"/>
              <w:jc w:val="center"/>
              <w:rPr>
                <w:rFonts w:hint="eastAsia" w:eastAsia="宋体"/>
                <w:sz w:val="18"/>
                <w:szCs w:val="18"/>
                <w:lang w:val="en-US" w:eastAsia="zh-CN"/>
              </w:rPr>
            </w:pPr>
            <w:r>
              <w:rPr>
                <w:rFonts w:hint="eastAsia" w:eastAsia="宋体"/>
                <w:sz w:val="18"/>
                <w:szCs w:val="18"/>
                <w:lang w:val="en-US" w:eastAsia="zh-CN"/>
              </w:rPr>
              <w:t>第十八条</w:t>
            </w:r>
          </w:p>
        </w:tc>
        <w:tc>
          <w:tcPr>
            <w:tcW w:w="425" w:type="dxa"/>
            <w:vAlign w:val="center"/>
          </w:tcPr>
          <w:p w14:paraId="52165AF2">
            <w:pPr>
              <w:adjustRightInd w:val="0"/>
              <w:snapToGrid w:val="0"/>
              <w:jc w:val="center"/>
              <w:rPr>
                <w:rFonts w:hint="default" w:eastAsia="宋体"/>
                <w:sz w:val="18"/>
                <w:szCs w:val="18"/>
                <w:lang w:val="en-US" w:eastAsia="zh-CN"/>
              </w:rPr>
            </w:pPr>
            <w:r>
              <w:rPr>
                <w:rFonts w:hint="eastAsia" w:eastAsia="宋体"/>
                <w:sz w:val="18"/>
                <w:szCs w:val="18"/>
                <w:lang w:val="en-US" w:eastAsia="zh-CN"/>
              </w:rPr>
              <w:t>66</w:t>
            </w:r>
          </w:p>
        </w:tc>
        <w:tc>
          <w:tcPr>
            <w:tcW w:w="2268" w:type="dxa"/>
            <w:shd w:val="clear" w:color="auto" w:fill="auto"/>
            <w:vAlign w:val="top"/>
          </w:tcPr>
          <w:p w14:paraId="1AF1C7C5">
            <w:pPr>
              <w:adjustRightInd w:val="0"/>
              <w:snapToGrid w:val="0"/>
              <w:jc w:val="left"/>
              <w:rPr>
                <w:rFonts w:hint="eastAsia"/>
                <w:sz w:val="18"/>
                <w:szCs w:val="18"/>
              </w:rPr>
            </w:pPr>
            <w:r>
              <w:rPr>
                <w:rFonts w:hint="eastAsia"/>
                <w:sz w:val="18"/>
                <w:szCs w:val="18"/>
              </w:rPr>
              <w:t>车辆底盘部件检验操作空间应当满足检验要求， 有良好的照明、通风、信号等设施，地沟周围有车辆防坠入措施。</w:t>
            </w:r>
          </w:p>
          <w:p w14:paraId="4F8BAE72">
            <w:pPr>
              <w:adjustRightInd w:val="0"/>
              <w:snapToGrid w:val="0"/>
              <w:jc w:val="left"/>
              <w:rPr>
                <w:rFonts w:hint="eastAsia"/>
                <w:sz w:val="18"/>
                <w:szCs w:val="18"/>
              </w:rPr>
            </w:pPr>
            <w:r>
              <w:rPr>
                <w:rFonts w:hint="eastAsia"/>
                <w:sz w:val="18"/>
                <w:szCs w:val="18"/>
              </w:rPr>
              <w:t>进出地沟楼梯通道应设置在地沟侧面，进出口有 安全护栏，或有其他能够保护车辆底盘部件检验 人员的安全措施，且不影响车辆通行。</w:t>
            </w:r>
          </w:p>
          <w:p w14:paraId="33255B20">
            <w:pPr>
              <w:adjustRightInd w:val="0"/>
              <w:snapToGrid w:val="0"/>
              <w:jc w:val="left"/>
              <w:rPr>
                <w:rFonts w:hint="eastAsia"/>
                <w:sz w:val="18"/>
                <w:szCs w:val="18"/>
                <w:lang w:val="en-US" w:eastAsia="en-US"/>
              </w:rPr>
            </w:pPr>
            <w:r>
              <w:rPr>
                <w:rFonts w:hint="eastAsia"/>
                <w:sz w:val="18"/>
                <w:szCs w:val="18"/>
              </w:rPr>
              <w:t>使用举升装置进行检验的场地应留有足够的工作 和避险空间。</w:t>
            </w:r>
          </w:p>
        </w:tc>
        <w:tc>
          <w:tcPr>
            <w:tcW w:w="3827" w:type="dxa"/>
            <w:shd w:val="clear" w:color="auto" w:fill="auto"/>
            <w:vAlign w:val="top"/>
          </w:tcPr>
          <w:p w14:paraId="5F442B5B">
            <w:pPr>
              <w:adjustRightInd w:val="0"/>
              <w:snapToGrid w:val="0"/>
              <w:jc w:val="left"/>
              <w:rPr>
                <w:rFonts w:hint="eastAsia"/>
                <w:sz w:val="18"/>
                <w:szCs w:val="18"/>
              </w:rPr>
            </w:pPr>
            <w:r>
              <w:rPr>
                <w:rFonts w:hint="eastAsia"/>
                <w:sz w:val="18"/>
                <w:szCs w:val="18"/>
              </w:rPr>
              <w:t>现场查看：</w:t>
            </w:r>
          </w:p>
          <w:p w14:paraId="58D7A71A">
            <w:pPr>
              <w:adjustRightInd w:val="0"/>
              <w:snapToGrid w:val="0"/>
              <w:jc w:val="left"/>
              <w:rPr>
                <w:rFonts w:hint="eastAsia"/>
                <w:sz w:val="18"/>
                <w:szCs w:val="18"/>
              </w:rPr>
            </w:pPr>
            <w:r>
              <w:rPr>
                <w:rFonts w:hint="eastAsia"/>
                <w:sz w:val="18"/>
                <w:szCs w:val="18"/>
              </w:rPr>
              <w:t>(1)车辆底盘部件检查操作空间是否满足车辆底盘部件检查人员的活动要求；</w:t>
            </w:r>
          </w:p>
          <w:p w14:paraId="6E491A2A">
            <w:pPr>
              <w:adjustRightInd w:val="0"/>
              <w:snapToGrid w:val="0"/>
              <w:jc w:val="left"/>
              <w:rPr>
                <w:rFonts w:hint="eastAsia"/>
                <w:sz w:val="18"/>
                <w:szCs w:val="18"/>
              </w:rPr>
            </w:pPr>
            <w:r>
              <w:rPr>
                <w:rFonts w:hint="eastAsia"/>
                <w:sz w:val="18"/>
                <w:szCs w:val="18"/>
              </w:rPr>
              <w:t>(2)地沟长度是否与被检车辆长度相匹配，且 能保证检查过程中车辆不需要移动：</w:t>
            </w:r>
          </w:p>
          <w:p w14:paraId="6B25E50A">
            <w:pPr>
              <w:adjustRightInd w:val="0"/>
              <w:snapToGrid w:val="0"/>
              <w:jc w:val="left"/>
              <w:rPr>
                <w:rFonts w:hint="eastAsia"/>
                <w:sz w:val="18"/>
                <w:szCs w:val="18"/>
              </w:rPr>
            </w:pPr>
            <w:r>
              <w:rPr>
                <w:rFonts w:hint="eastAsia"/>
                <w:sz w:val="18"/>
                <w:szCs w:val="18"/>
              </w:rPr>
              <w:t>(3)地沟是否有渗水情况；</w:t>
            </w:r>
          </w:p>
          <w:p w14:paraId="201503FB">
            <w:pPr>
              <w:adjustRightInd w:val="0"/>
              <w:snapToGrid w:val="0"/>
              <w:jc w:val="left"/>
              <w:rPr>
                <w:rFonts w:hint="eastAsia"/>
                <w:sz w:val="18"/>
                <w:szCs w:val="18"/>
              </w:rPr>
            </w:pPr>
            <w:r>
              <w:rPr>
                <w:rFonts w:hint="eastAsia"/>
                <w:sz w:val="18"/>
                <w:szCs w:val="18"/>
              </w:rPr>
              <w:t>(4)周围是否设有防止车辆坠入等的安全设</w:t>
            </w:r>
          </w:p>
          <w:p w14:paraId="66170536">
            <w:pPr>
              <w:adjustRightInd w:val="0"/>
              <w:snapToGrid w:val="0"/>
              <w:jc w:val="left"/>
              <w:rPr>
                <w:rFonts w:hint="eastAsia"/>
                <w:sz w:val="18"/>
                <w:szCs w:val="18"/>
              </w:rPr>
            </w:pPr>
            <w:r>
              <w:rPr>
                <w:rFonts w:hint="eastAsia"/>
                <w:sz w:val="18"/>
                <w:szCs w:val="18"/>
              </w:rPr>
              <w:t>施，进出地沟楼梯通道是否设置在地沟侧面，</w:t>
            </w:r>
          </w:p>
          <w:p w14:paraId="1947179B">
            <w:pPr>
              <w:adjustRightInd w:val="0"/>
              <w:snapToGrid w:val="0"/>
              <w:jc w:val="left"/>
              <w:rPr>
                <w:rFonts w:hint="eastAsia"/>
                <w:sz w:val="18"/>
                <w:szCs w:val="18"/>
              </w:rPr>
            </w:pPr>
            <w:r>
              <w:rPr>
                <w:rFonts w:hint="eastAsia"/>
                <w:sz w:val="18"/>
                <w:szCs w:val="18"/>
              </w:rPr>
              <w:t>进出口有无安全护栏，或有其他能够保护车辆 底盘部件检验人员的安全措施，且不影响车辆</w:t>
            </w:r>
          </w:p>
          <w:p w14:paraId="38269309">
            <w:pPr>
              <w:adjustRightInd w:val="0"/>
              <w:snapToGrid w:val="0"/>
              <w:jc w:val="left"/>
              <w:rPr>
                <w:rFonts w:hint="eastAsia"/>
                <w:sz w:val="18"/>
                <w:szCs w:val="18"/>
              </w:rPr>
            </w:pPr>
            <w:r>
              <w:rPr>
                <w:rFonts w:hint="eastAsia"/>
                <w:sz w:val="18"/>
                <w:szCs w:val="18"/>
              </w:rPr>
              <w:t>通 行 ；</w:t>
            </w:r>
          </w:p>
          <w:p w14:paraId="47475846">
            <w:pPr>
              <w:adjustRightInd w:val="0"/>
              <w:snapToGrid w:val="0"/>
              <w:jc w:val="left"/>
              <w:rPr>
                <w:rFonts w:hint="eastAsia"/>
                <w:sz w:val="18"/>
                <w:szCs w:val="18"/>
              </w:rPr>
            </w:pPr>
            <w:r>
              <w:rPr>
                <w:rFonts w:hint="eastAsia"/>
                <w:sz w:val="18"/>
                <w:szCs w:val="18"/>
              </w:rPr>
              <w:t>(5)地沟内是否设有通风措施，防止尾气聚集； (6)是否有措施保证车辆在地沟上移动时，地   沟内的检查人员不在车辆下方，避免车辆坠落</w:t>
            </w:r>
          </w:p>
          <w:p w14:paraId="748C2CBD">
            <w:pPr>
              <w:adjustRightInd w:val="0"/>
              <w:snapToGrid w:val="0"/>
              <w:jc w:val="left"/>
              <w:rPr>
                <w:rFonts w:hint="eastAsia"/>
                <w:sz w:val="18"/>
                <w:szCs w:val="18"/>
                <w:lang w:val="en-US" w:eastAsia="en-US"/>
              </w:rPr>
            </w:pPr>
            <w:r>
              <w:rPr>
                <w:rFonts w:hint="eastAsia"/>
                <w:sz w:val="18"/>
                <w:szCs w:val="18"/>
              </w:rPr>
              <w:t>或有旋转件甩出伤害检查人员。所有措施都不 应影响车辆通行。使用举升装置进行底盘检验 时也应确保操作安全，并确保检车安全标准不 降低。</w:t>
            </w:r>
          </w:p>
        </w:tc>
        <w:tc>
          <w:tcPr>
            <w:tcW w:w="4395" w:type="dxa"/>
            <w:vAlign w:val="center"/>
          </w:tcPr>
          <w:p w14:paraId="37745853">
            <w:pPr>
              <w:numPr>
                <w:ilvl w:val="0"/>
                <w:numId w:val="5"/>
              </w:numPr>
              <w:adjustRightInd w:val="0"/>
              <w:snapToGrid w:val="0"/>
              <w:jc w:val="left"/>
              <w:rPr>
                <w:rFonts w:hint="eastAsia"/>
                <w:sz w:val="18"/>
                <w:szCs w:val="18"/>
              </w:rPr>
            </w:pPr>
            <w:r>
              <w:rPr>
                <w:rFonts w:hint="eastAsia"/>
                <w:sz w:val="18"/>
                <w:szCs w:val="18"/>
              </w:rPr>
              <w:t>车辆底盘部件检查操作空间是否满足车辆底盘部件检查人员的活动要求；</w:t>
            </w:r>
          </w:p>
          <w:p w14:paraId="551D91F0">
            <w:pPr>
              <w:numPr>
                <w:ilvl w:val="0"/>
                <w:numId w:val="0"/>
              </w:numPr>
              <w:kinsoku w:val="0"/>
              <w:autoSpaceDE w:val="0"/>
              <w:autoSpaceDN w:val="0"/>
              <w:adjustRightInd w:val="0"/>
              <w:snapToGrid w:val="0"/>
              <w:spacing w:line="240" w:lineRule="auto"/>
              <w:jc w:val="left"/>
              <w:textAlignment w:val="baseline"/>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77071"/>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071E0412">
            <w:pPr>
              <w:numPr>
                <w:ilvl w:val="0"/>
                <w:numId w:val="5"/>
              </w:numPr>
              <w:adjustRightInd w:val="0"/>
              <w:snapToGrid w:val="0"/>
              <w:ind w:left="0" w:leftChars="0" w:firstLine="0" w:firstLineChars="0"/>
              <w:jc w:val="left"/>
              <w:rPr>
                <w:rFonts w:hint="eastAsia"/>
                <w:sz w:val="18"/>
                <w:szCs w:val="18"/>
              </w:rPr>
            </w:pPr>
            <w:r>
              <w:rPr>
                <w:rFonts w:hint="eastAsia"/>
                <w:sz w:val="18"/>
                <w:szCs w:val="18"/>
              </w:rPr>
              <w:t>地沟长度是否与被检车辆长度相匹配，且 能保证检查过程中车辆不需要移动：</w:t>
            </w:r>
          </w:p>
          <w:p w14:paraId="29008448">
            <w:pPr>
              <w:numPr>
                <w:ilvl w:val="0"/>
                <w:numId w:val="0"/>
              </w:numPr>
              <w:kinsoku w:val="0"/>
              <w:autoSpaceDE w:val="0"/>
              <w:autoSpaceDN w:val="0"/>
              <w:adjustRightInd w:val="0"/>
              <w:snapToGrid w:val="0"/>
              <w:spacing w:line="240" w:lineRule="auto"/>
              <w:jc w:val="left"/>
              <w:textAlignment w:val="baseline"/>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6616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1369E4F5">
            <w:pPr>
              <w:numPr>
                <w:ilvl w:val="0"/>
                <w:numId w:val="5"/>
              </w:numPr>
              <w:adjustRightInd w:val="0"/>
              <w:snapToGrid w:val="0"/>
              <w:ind w:left="0" w:leftChars="0" w:firstLine="0" w:firstLineChars="0"/>
              <w:jc w:val="left"/>
              <w:rPr>
                <w:rFonts w:hint="eastAsia"/>
                <w:sz w:val="18"/>
                <w:szCs w:val="18"/>
              </w:rPr>
            </w:pPr>
            <w:r>
              <w:rPr>
                <w:rFonts w:hint="eastAsia"/>
                <w:sz w:val="18"/>
                <w:szCs w:val="18"/>
              </w:rPr>
              <w:t>地沟是否有渗水情况；</w:t>
            </w:r>
          </w:p>
          <w:p w14:paraId="60339E96">
            <w:pPr>
              <w:numPr>
                <w:ilvl w:val="0"/>
                <w:numId w:val="0"/>
              </w:numPr>
              <w:kinsoku w:val="0"/>
              <w:autoSpaceDE w:val="0"/>
              <w:autoSpaceDN w:val="0"/>
              <w:adjustRightInd w:val="0"/>
              <w:snapToGrid w:val="0"/>
              <w:spacing w:line="240" w:lineRule="auto"/>
              <w:jc w:val="left"/>
              <w:textAlignment w:val="baseline"/>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63525"/>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2199DF6B">
            <w:pPr>
              <w:numPr>
                <w:ilvl w:val="0"/>
                <w:numId w:val="5"/>
              </w:numPr>
              <w:adjustRightInd w:val="0"/>
              <w:snapToGrid w:val="0"/>
              <w:ind w:left="0" w:leftChars="0" w:firstLine="0" w:firstLineChars="0"/>
              <w:jc w:val="left"/>
              <w:rPr>
                <w:rFonts w:hint="eastAsia"/>
                <w:sz w:val="18"/>
                <w:szCs w:val="18"/>
              </w:rPr>
            </w:pPr>
            <w:r>
              <w:rPr>
                <w:rFonts w:hint="eastAsia"/>
                <w:sz w:val="18"/>
                <w:szCs w:val="18"/>
              </w:rPr>
              <w:t>周围是否设有防止车辆坠入等的安全设施，进出地沟楼梯通道是否设置在地沟侧面，进出口有无安全护栏，或有其他能够保护车辆 底盘部件检验人员的安全措施，且不影响车辆通 行 ；</w:t>
            </w:r>
          </w:p>
          <w:p w14:paraId="0B54B2EB">
            <w:pPr>
              <w:numPr>
                <w:ilvl w:val="0"/>
                <w:numId w:val="0"/>
              </w:numPr>
              <w:kinsoku w:val="0"/>
              <w:autoSpaceDE w:val="0"/>
              <w:autoSpaceDN w:val="0"/>
              <w:adjustRightInd w:val="0"/>
              <w:snapToGrid w:val="0"/>
              <w:spacing w:line="240" w:lineRule="auto"/>
              <w:jc w:val="left"/>
              <w:textAlignment w:val="baseline"/>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55905"/>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3C58DDC9">
            <w:pPr>
              <w:numPr>
                <w:ilvl w:val="0"/>
                <w:numId w:val="5"/>
              </w:numPr>
              <w:adjustRightInd w:val="0"/>
              <w:snapToGrid w:val="0"/>
              <w:ind w:left="0" w:leftChars="0" w:firstLine="0" w:firstLineChars="0"/>
              <w:jc w:val="left"/>
              <w:rPr>
                <w:rFonts w:hint="eastAsia"/>
                <w:sz w:val="18"/>
                <w:szCs w:val="18"/>
              </w:rPr>
            </w:pPr>
            <w:r>
              <w:rPr>
                <w:rFonts w:hint="eastAsia"/>
                <w:sz w:val="18"/>
                <w:szCs w:val="18"/>
              </w:rPr>
              <w:t>地沟内是否设有通风措施，防止尾气聚集；</w:t>
            </w:r>
          </w:p>
          <w:p w14:paraId="0D449847">
            <w:pPr>
              <w:numPr>
                <w:ilvl w:val="0"/>
                <w:numId w:val="0"/>
              </w:numPr>
              <w:kinsoku w:val="0"/>
              <w:autoSpaceDE w:val="0"/>
              <w:autoSpaceDN w:val="0"/>
              <w:adjustRightInd w:val="0"/>
              <w:snapToGrid w:val="0"/>
              <w:spacing w:line="240" w:lineRule="auto"/>
              <w:jc w:val="left"/>
              <w:textAlignment w:val="baseline"/>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7881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1E85E693">
            <w:pPr>
              <w:numPr>
                <w:ilvl w:val="0"/>
                <w:numId w:val="5"/>
              </w:numPr>
              <w:adjustRightInd w:val="0"/>
              <w:snapToGrid w:val="0"/>
              <w:ind w:left="0" w:leftChars="0" w:firstLine="0" w:firstLineChars="0"/>
              <w:jc w:val="left"/>
              <w:rPr>
                <w:rFonts w:hint="eastAsia"/>
                <w:sz w:val="18"/>
                <w:szCs w:val="18"/>
              </w:rPr>
            </w:pPr>
            <w:r>
              <w:rPr>
                <w:rFonts w:hint="eastAsia"/>
                <w:sz w:val="18"/>
                <w:szCs w:val="18"/>
              </w:rPr>
              <w:t>是否有措施保证车辆在地沟上移动时，地   沟内的检查人员不在车辆下方，避免车辆坠落或有旋转件甩出伤害检查人员。所有措施都不 应影响车辆通行。使用举升装置进行底盘检验 时也应确保操作安全，并确保检车安全标准不 降低。</w:t>
            </w:r>
          </w:p>
          <w:p w14:paraId="683BC983">
            <w:pPr>
              <w:numPr>
                <w:ilvl w:val="0"/>
                <w:numId w:val="0"/>
              </w:numPr>
              <w:kinsoku w:val="0"/>
              <w:autoSpaceDE w:val="0"/>
              <w:autoSpaceDN w:val="0"/>
              <w:adjustRightInd w:val="0"/>
              <w:snapToGrid w:val="0"/>
              <w:spacing w:line="240" w:lineRule="auto"/>
              <w:jc w:val="left"/>
              <w:textAlignment w:val="baseline"/>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66298"/>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600B5207">
            <w:pPr>
              <w:adjustRightInd w:val="0"/>
              <w:snapToGrid w:val="0"/>
              <w:jc w:val="left"/>
              <w:rPr>
                <w:rFonts w:ascii="宋体" w:hAnsi="宋体"/>
                <w:b/>
                <w:color w:val="000000" w:themeColor="text1"/>
                <w:sz w:val="18"/>
                <w:szCs w:val="18"/>
                <w14:textFill>
                  <w14:solidFill>
                    <w14:schemeClr w14:val="tx1"/>
                  </w14:solidFill>
                </w14:textFill>
              </w:rPr>
            </w:pPr>
            <w:r>
              <w:rPr>
                <w:rFonts w:ascii="宋体" w:hAnsi="宋体"/>
                <w:b/>
                <w:color w:val="000000" w:themeColor="text1"/>
                <w:sz w:val="18"/>
                <w:szCs w:val="18"/>
                <w14:textFill>
                  <w14:solidFill>
                    <w14:schemeClr w14:val="tx1"/>
                  </w14:solidFill>
                </w14:textFill>
              </w:rPr>
              <w:t>√</w:t>
            </w:r>
          </w:p>
        </w:tc>
        <w:tc>
          <w:tcPr>
            <w:tcW w:w="284" w:type="dxa"/>
            <w:vAlign w:val="center"/>
          </w:tcPr>
          <w:p w14:paraId="121B5D78">
            <w:pPr>
              <w:adjustRightInd w:val="0"/>
              <w:snapToGrid w:val="0"/>
              <w:jc w:val="left"/>
            </w:pPr>
          </w:p>
        </w:tc>
        <w:tc>
          <w:tcPr>
            <w:tcW w:w="283" w:type="dxa"/>
            <w:vAlign w:val="center"/>
          </w:tcPr>
          <w:p w14:paraId="6F148D36">
            <w:pPr>
              <w:adjustRightInd w:val="0"/>
              <w:snapToGrid w:val="0"/>
              <w:jc w:val="left"/>
            </w:pPr>
          </w:p>
        </w:tc>
        <w:tc>
          <w:tcPr>
            <w:tcW w:w="284" w:type="dxa"/>
            <w:vAlign w:val="center"/>
          </w:tcPr>
          <w:p w14:paraId="301F9CEB">
            <w:pPr>
              <w:adjustRightInd w:val="0"/>
              <w:snapToGrid w:val="0"/>
              <w:jc w:val="left"/>
              <w:rPr>
                <w:rFonts w:ascii="宋体" w:hAnsi="宋体"/>
                <w:b/>
                <w:color w:val="000000" w:themeColor="text1"/>
                <w:sz w:val="18"/>
                <w:szCs w:val="18"/>
                <w14:textFill>
                  <w14:solidFill>
                    <w14:schemeClr w14:val="tx1"/>
                  </w14:solidFill>
                </w14:textFill>
              </w:rPr>
            </w:pPr>
          </w:p>
        </w:tc>
        <w:tc>
          <w:tcPr>
            <w:tcW w:w="1310" w:type="dxa"/>
            <w:vAlign w:val="center"/>
          </w:tcPr>
          <w:p w14:paraId="107C2CE1">
            <w:pPr>
              <w:adjustRightInd w:val="0"/>
              <w:snapToGrid w:val="0"/>
              <w:jc w:val="left"/>
            </w:pPr>
          </w:p>
        </w:tc>
      </w:tr>
      <w:tr w14:paraId="5728213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Align w:val="center"/>
          </w:tcPr>
          <w:p w14:paraId="73CBD156">
            <w:pPr>
              <w:adjustRightInd w:val="0"/>
              <w:snapToGrid w:val="0"/>
              <w:jc w:val="center"/>
              <w:rPr>
                <w:rFonts w:hint="eastAsia" w:eastAsia="宋体"/>
                <w:sz w:val="18"/>
                <w:szCs w:val="18"/>
                <w:lang w:val="en-US" w:eastAsia="zh-CN"/>
              </w:rPr>
            </w:pPr>
            <w:r>
              <w:rPr>
                <w:rFonts w:hint="eastAsia" w:eastAsia="宋体"/>
                <w:sz w:val="18"/>
                <w:szCs w:val="18"/>
                <w:lang w:val="en-US" w:eastAsia="zh-CN"/>
              </w:rPr>
              <w:t>第四章</w:t>
            </w:r>
          </w:p>
          <w:p w14:paraId="2C668BB5">
            <w:pPr>
              <w:adjustRightInd w:val="0"/>
              <w:snapToGrid w:val="0"/>
              <w:jc w:val="center"/>
              <w:rPr>
                <w:rFonts w:hint="default" w:eastAsia="宋体"/>
                <w:sz w:val="18"/>
                <w:szCs w:val="18"/>
                <w:lang w:val="en-US" w:eastAsia="zh-CN"/>
              </w:rPr>
            </w:pPr>
            <w:r>
              <w:rPr>
                <w:rFonts w:hint="eastAsia" w:eastAsia="宋体"/>
                <w:sz w:val="18"/>
                <w:szCs w:val="18"/>
                <w:lang w:val="en-US" w:eastAsia="zh-CN"/>
              </w:rPr>
              <w:t>场所设施评审要求</w:t>
            </w:r>
          </w:p>
          <w:p w14:paraId="209A292A">
            <w:pPr>
              <w:adjustRightInd w:val="0"/>
              <w:snapToGrid w:val="0"/>
              <w:jc w:val="center"/>
              <w:rPr>
                <w:rFonts w:hint="default" w:eastAsia="宋体"/>
                <w:sz w:val="18"/>
                <w:szCs w:val="18"/>
                <w:lang w:val="en-US" w:eastAsia="zh-CN"/>
              </w:rPr>
            </w:pPr>
            <w:r>
              <w:rPr>
                <w:rFonts w:hint="eastAsia" w:eastAsia="宋体"/>
                <w:sz w:val="18"/>
                <w:szCs w:val="18"/>
                <w:lang w:val="en-US" w:eastAsia="zh-CN"/>
              </w:rPr>
              <w:t>第十九条</w:t>
            </w:r>
          </w:p>
        </w:tc>
        <w:tc>
          <w:tcPr>
            <w:tcW w:w="425" w:type="dxa"/>
            <w:vAlign w:val="center"/>
          </w:tcPr>
          <w:p w14:paraId="767D99FA">
            <w:pPr>
              <w:adjustRightInd w:val="0"/>
              <w:snapToGrid w:val="0"/>
              <w:jc w:val="center"/>
              <w:rPr>
                <w:rFonts w:hint="default" w:eastAsia="宋体"/>
                <w:sz w:val="18"/>
                <w:szCs w:val="18"/>
                <w:lang w:val="en-US" w:eastAsia="zh-CN"/>
              </w:rPr>
            </w:pPr>
            <w:r>
              <w:rPr>
                <w:rFonts w:hint="eastAsia" w:eastAsia="宋体"/>
                <w:sz w:val="18"/>
                <w:szCs w:val="18"/>
                <w:lang w:val="en-US" w:eastAsia="zh-CN"/>
              </w:rPr>
              <w:t>67</w:t>
            </w:r>
          </w:p>
        </w:tc>
        <w:tc>
          <w:tcPr>
            <w:tcW w:w="2268" w:type="dxa"/>
            <w:shd w:val="clear" w:color="auto" w:fill="auto"/>
            <w:vAlign w:val="top"/>
          </w:tcPr>
          <w:p w14:paraId="7EA7EF76">
            <w:pPr>
              <w:adjustRightInd w:val="0"/>
              <w:snapToGrid w:val="0"/>
              <w:jc w:val="left"/>
              <w:rPr>
                <w:rFonts w:hint="eastAsia"/>
                <w:sz w:val="18"/>
                <w:szCs w:val="18"/>
              </w:rPr>
            </w:pPr>
            <w:r>
              <w:rPr>
                <w:rFonts w:hint="eastAsia"/>
                <w:sz w:val="18"/>
                <w:szCs w:val="18"/>
              </w:rPr>
              <w:t>检测车间应为固定建筑，通风、照明、排水、防 雨、防火等满足安全防护要求。</w:t>
            </w:r>
          </w:p>
          <w:p w14:paraId="2D83646F">
            <w:pPr>
              <w:adjustRightInd w:val="0"/>
              <w:snapToGrid w:val="0"/>
              <w:jc w:val="left"/>
              <w:rPr>
                <w:rFonts w:hint="eastAsia"/>
                <w:sz w:val="18"/>
                <w:szCs w:val="18"/>
              </w:rPr>
            </w:pPr>
            <w:r>
              <w:rPr>
                <w:rFonts w:hint="eastAsia"/>
                <w:sz w:val="18"/>
                <w:szCs w:val="18"/>
              </w:rPr>
              <w:t>检测车问的长度、宽度、内部空间、各工位空问 及问隔距离和检测车问出入门应满足相应检验车 型和检验项目的要求。检测车间应充分考虑空气 的流通，必要时安装车辆废气排出装置，降低车 间内的空气污染，确保排放检验车间通风良好， 排放检验区域不发生机动车排气累积或聚集。</w:t>
            </w:r>
          </w:p>
          <w:p w14:paraId="52C645F9">
            <w:pPr>
              <w:adjustRightInd w:val="0"/>
              <w:snapToGrid w:val="0"/>
              <w:jc w:val="left"/>
              <w:rPr>
                <w:rFonts w:hint="eastAsia"/>
                <w:sz w:val="18"/>
                <w:szCs w:val="18"/>
              </w:rPr>
            </w:pPr>
            <w:r>
              <w:rPr>
                <w:rFonts w:hint="eastAsia"/>
                <w:sz w:val="18"/>
                <w:szCs w:val="18"/>
              </w:rPr>
              <w:t>检测车问应铺设易清除污物的硬地面(如水泥、 水磨石等),地面强度应满足被检车辆的承载要   求；行车地面纵向和横向坡度不大于0.1%;制动性能检测设备前后的行车地面附着系数应当不小 于0.7(大型车辆检测线6m内、小型车辆检测线</w:t>
            </w:r>
          </w:p>
          <w:p w14:paraId="37333C55">
            <w:pPr>
              <w:adjustRightInd w:val="0"/>
              <w:snapToGrid w:val="0"/>
              <w:jc w:val="left"/>
              <w:rPr>
                <w:rFonts w:hint="eastAsia"/>
                <w:sz w:val="18"/>
                <w:szCs w:val="18"/>
              </w:rPr>
            </w:pPr>
            <w:r>
              <w:rPr>
                <w:rFonts w:hint="eastAsia"/>
                <w:sz w:val="18"/>
                <w:szCs w:val="18"/>
              </w:rPr>
              <w:t>3m内，使用平板制动检验台时除外),或有其他防 止制动检验时车辆后滑的措施。</w:t>
            </w:r>
          </w:p>
          <w:p w14:paraId="482B178D">
            <w:pPr>
              <w:adjustRightInd w:val="0"/>
              <w:snapToGrid w:val="0"/>
              <w:jc w:val="left"/>
              <w:rPr>
                <w:rFonts w:hint="eastAsia"/>
                <w:sz w:val="18"/>
                <w:szCs w:val="18"/>
              </w:rPr>
            </w:pPr>
            <w:r>
              <w:rPr>
                <w:rFonts w:hint="eastAsia"/>
                <w:sz w:val="18"/>
                <w:szCs w:val="18"/>
              </w:rPr>
              <w:t>检测车间出入门应分别设置，不得混用。</w:t>
            </w:r>
          </w:p>
          <w:p w14:paraId="1E49351F">
            <w:pPr>
              <w:adjustRightInd w:val="0"/>
              <w:snapToGrid w:val="0"/>
              <w:jc w:val="left"/>
              <w:rPr>
                <w:rFonts w:hint="eastAsia"/>
                <w:sz w:val="18"/>
                <w:szCs w:val="18"/>
              </w:rPr>
            </w:pPr>
            <w:r>
              <w:rPr>
                <w:rFonts w:hint="eastAsia"/>
                <w:sz w:val="18"/>
                <w:szCs w:val="18"/>
              </w:rPr>
              <w:t>检测车间内人行通道(如有)应当设置隔离栏和 标志，与检验通道隔离，宽度不小于1m。</w:t>
            </w:r>
          </w:p>
          <w:p w14:paraId="5D552D21">
            <w:pPr>
              <w:adjustRightInd w:val="0"/>
              <w:snapToGrid w:val="0"/>
              <w:jc w:val="left"/>
              <w:rPr>
                <w:rFonts w:hint="eastAsia"/>
                <w:sz w:val="18"/>
                <w:szCs w:val="18"/>
                <w:lang w:val="en-US" w:eastAsia="en-US"/>
              </w:rPr>
            </w:pPr>
            <w:r>
              <w:rPr>
                <w:rFonts w:hint="eastAsia"/>
                <w:sz w:val="18"/>
                <w:szCs w:val="18"/>
              </w:rPr>
              <w:t>检测车间出入口应设有引车道和必要的交通标 志。</w:t>
            </w:r>
          </w:p>
        </w:tc>
        <w:tc>
          <w:tcPr>
            <w:tcW w:w="3827" w:type="dxa"/>
            <w:shd w:val="clear" w:color="auto" w:fill="auto"/>
            <w:vAlign w:val="top"/>
          </w:tcPr>
          <w:p w14:paraId="2D40BD9E">
            <w:pPr>
              <w:adjustRightInd w:val="0"/>
              <w:snapToGrid w:val="0"/>
              <w:jc w:val="left"/>
              <w:rPr>
                <w:rFonts w:hint="eastAsia"/>
                <w:sz w:val="18"/>
                <w:szCs w:val="18"/>
              </w:rPr>
            </w:pPr>
            <w:r>
              <w:rPr>
                <w:rFonts w:hint="eastAsia"/>
                <w:sz w:val="18"/>
                <w:szCs w:val="18"/>
              </w:rPr>
              <w:t>现场查看：</w:t>
            </w:r>
          </w:p>
          <w:p w14:paraId="5745A3E1">
            <w:pPr>
              <w:adjustRightInd w:val="0"/>
              <w:snapToGrid w:val="0"/>
              <w:jc w:val="left"/>
              <w:rPr>
                <w:rFonts w:hint="eastAsia"/>
                <w:sz w:val="18"/>
                <w:szCs w:val="18"/>
              </w:rPr>
            </w:pPr>
            <w:r>
              <w:rPr>
                <w:rFonts w:hint="eastAsia"/>
                <w:sz w:val="18"/>
                <w:szCs w:val="18"/>
              </w:rPr>
              <w:t>(1)检测车问(安检、环检线所在车问)是否为  不可移动、可长期使用的固定式建筑，而不是</w:t>
            </w:r>
          </w:p>
          <w:p w14:paraId="369ACA8D">
            <w:pPr>
              <w:adjustRightInd w:val="0"/>
              <w:snapToGrid w:val="0"/>
              <w:jc w:val="left"/>
              <w:rPr>
                <w:rFonts w:hint="eastAsia"/>
                <w:sz w:val="18"/>
                <w:szCs w:val="18"/>
              </w:rPr>
            </w:pPr>
            <w:r>
              <w:rPr>
                <w:rFonts w:hint="eastAsia"/>
                <w:sz w:val="18"/>
                <w:szCs w:val="18"/>
              </w:rPr>
              <w:t>临时性建筑(如雨相等);</w:t>
            </w:r>
          </w:p>
          <w:p w14:paraId="1954A083">
            <w:pPr>
              <w:adjustRightInd w:val="0"/>
              <w:snapToGrid w:val="0"/>
              <w:jc w:val="left"/>
              <w:rPr>
                <w:rFonts w:hint="eastAsia"/>
                <w:sz w:val="18"/>
                <w:szCs w:val="18"/>
              </w:rPr>
            </w:pPr>
            <w:r>
              <w:rPr>
                <w:rFonts w:hint="eastAsia"/>
                <w:sz w:val="18"/>
                <w:szCs w:val="18"/>
              </w:rPr>
              <w:t>(2)检测车间的长度、宽度、内部空间是否满 足检验要求，各工位间是否保持适当的安全间 距，不相互干扰，不影响检查人员和车辆的通 行和安全；</w:t>
            </w:r>
          </w:p>
          <w:p w14:paraId="40C65162">
            <w:pPr>
              <w:adjustRightInd w:val="0"/>
              <w:snapToGrid w:val="0"/>
              <w:jc w:val="left"/>
              <w:rPr>
                <w:rFonts w:hint="eastAsia"/>
                <w:sz w:val="18"/>
                <w:szCs w:val="18"/>
              </w:rPr>
            </w:pPr>
            <w:r>
              <w:rPr>
                <w:rFonts w:hint="eastAsia"/>
                <w:sz w:val="18"/>
                <w:szCs w:val="18"/>
              </w:rPr>
              <w:t>(3)排放检验车问能否确保通风良好，排放检  验区域不发生机动车排气累积或聚集而影响检 测结果的准确性；(4)检测车间地面是否为硬地面、其强度是否 能满足被检车间的承载要求、是否地面平整， 不影响称重、制动、灯光、侧滑等项目检测结 果的准确性。滚筒反力式制动检验台前后(大  型车辆检测线6m内、小型车辆检测线(轴重3</w:t>
            </w:r>
          </w:p>
          <w:p w14:paraId="3890F13C">
            <w:pPr>
              <w:adjustRightInd w:val="0"/>
              <w:snapToGrid w:val="0"/>
              <w:jc w:val="left"/>
              <w:rPr>
                <w:rFonts w:hint="eastAsia"/>
                <w:sz w:val="18"/>
                <w:szCs w:val="18"/>
              </w:rPr>
            </w:pPr>
            <w:r>
              <w:rPr>
                <w:rFonts w:hint="eastAsia"/>
                <w:sz w:val="18"/>
                <w:szCs w:val="18"/>
              </w:rPr>
              <w:t>吨及以下)3m内)的行车地面是否有措施应能够 保证进行制动检测时，车辆不会因地面的附着 系数低产生车辆后滑现象：</w:t>
            </w:r>
          </w:p>
          <w:p w14:paraId="072658F8">
            <w:pPr>
              <w:adjustRightInd w:val="0"/>
              <w:snapToGrid w:val="0"/>
              <w:jc w:val="left"/>
              <w:rPr>
                <w:rFonts w:hint="eastAsia"/>
                <w:sz w:val="18"/>
                <w:szCs w:val="18"/>
              </w:rPr>
            </w:pPr>
            <w:r>
              <w:rPr>
                <w:rFonts w:hint="eastAsia"/>
                <w:sz w:val="18"/>
                <w:szCs w:val="18"/>
              </w:rPr>
              <w:t>(5)检测车问出入门是否分别设置，有无混用； 检测车间出入口是否设有引车道和必要的交通  标 志 ；</w:t>
            </w:r>
          </w:p>
          <w:p w14:paraId="660DB37A">
            <w:pPr>
              <w:adjustRightInd w:val="0"/>
              <w:snapToGrid w:val="0"/>
              <w:jc w:val="left"/>
              <w:rPr>
                <w:rFonts w:hint="eastAsia"/>
                <w:sz w:val="18"/>
                <w:szCs w:val="18"/>
              </w:rPr>
            </w:pPr>
            <w:r>
              <w:rPr>
                <w:rFonts w:hint="eastAsia"/>
                <w:sz w:val="18"/>
                <w:szCs w:val="18"/>
              </w:rPr>
              <w:t>(6)检测车间内人行通道(如有)是否设置隔</w:t>
            </w:r>
          </w:p>
          <w:p w14:paraId="53A27682">
            <w:pPr>
              <w:adjustRightInd w:val="0"/>
              <w:snapToGrid w:val="0"/>
              <w:jc w:val="left"/>
              <w:rPr>
                <w:rFonts w:hint="eastAsia"/>
                <w:sz w:val="18"/>
                <w:szCs w:val="18"/>
                <w:lang w:val="en-US" w:eastAsia="en-US"/>
              </w:rPr>
            </w:pPr>
            <w:r>
              <w:rPr>
                <w:rFonts w:hint="eastAsia"/>
                <w:sz w:val="18"/>
                <w:szCs w:val="18"/>
              </w:rPr>
              <w:t>离栏和标志，与检验通道隔离，宽度不小于1m。</w:t>
            </w:r>
          </w:p>
        </w:tc>
        <w:tc>
          <w:tcPr>
            <w:tcW w:w="4395" w:type="dxa"/>
            <w:vAlign w:val="center"/>
          </w:tcPr>
          <w:p w14:paraId="54C9601B">
            <w:pPr>
              <w:numPr>
                <w:ilvl w:val="0"/>
                <w:numId w:val="6"/>
              </w:numPr>
              <w:adjustRightInd w:val="0"/>
              <w:snapToGrid w:val="0"/>
              <w:jc w:val="left"/>
              <w:rPr>
                <w:rFonts w:hint="eastAsia"/>
                <w:sz w:val="18"/>
                <w:szCs w:val="18"/>
              </w:rPr>
            </w:pPr>
            <w:r>
              <w:rPr>
                <w:rFonts w:hint="eastAsia"/>
                <w:sz w:val="18"/>
                <w:szCs w:val="18"/>
              </w:rPr>
              <w:t>检测车问(安检、环检线所在车问)是否为不可移动、可长期使用的固定式建筑，而不是临时性建筑(如雨相等);</w:t>
            </w:r>
          </w:p>
          <w:p w14:paraId="4EA6F123">
            <w:pPr>
              <w:numPr>
                <w:ilvl w:val="0"/>
                <w:numId w:val="0"/>
              </w:numPr>
              <w:kinsoku w:val="0"/>
              <w:autoSpaceDE w:val="0"/>
              <w:autoSpaceDN w:val="0"/>
              <w:adjustRightInd w:val="0"/>
              <w:snapToGrid w:val="0"/>
              <w:spacing w:line="240" w:lineRule="auto"/>
              <w:jc w:val="left"/>
              <w:textAlignment w:val="baseline"/>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57575"/>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58DABCC3">
            <w:pPr>
              <w:numPr>
                <w:ilvl w:val="0"/>
                <w:numId w:val="6"/>
              </w:numPr>
              <w:adjustRightInd w:val="0"/>
              <w:snapToGrid w:val="0"/>
              <w:ind w:left="0" w:leftChars="0" w:firstLine="0" w:firstLineChars="0"/>
              <w:jc w:val="left"/>
              <w:rPr>
                <w:rFonts w:hint="eastAsia"/>
                <w:sz w:val="18"/>
                <w:szCs w:val="18"/>
              </w:rPr>
            </w:pPr>
            <w:r>
              <w:rPr>
                <w:rFonts w:hint="eastAsia"/>
                <w:sz w:val="18"/>
                <w:szCs w:val="18"/>
              </w:rPr>
              <w:t>检测车间的长度、宽度、内部空间是否满 足检验要求，各工位间是否保持适当的安全间 距，不相互干扰，不影响检查人员和车辆的通 行和安全；</w:t>
            </w:r>
          </w:p>
          <w:p w14:paraId="00A4A4BB">
            <w:pPr>
              <w:numPr>
                <w:ilvl w:val="0"/>
                <w:numId w:val="0"/>
              </w:numPr>
              <w:kinsoku w:val="0"/>
              <w:autoSpaceDE w:val="0"/>
              <w:autoSpaceDN w:val="0"/>
              <w:adjustRightInd w:val="0"/>
              <w:snapToGrid w:val="0"/>
              <w:spacing w:line="240" w:lineRule="auto"/>
              <w:jc w:val="left"/>
              <w:textAlignment w:val="baseline"/>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52643"/>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4E44931B">
            <w:pPr>
              <w:numPr>
                <w:ilvl w:val="0"/>
                <w:numId w:val="6"/>
              </w:numPr>
              <w:adjustRightInd w:val="0"/>
              <w:snapToGrid w:val="0"/>
              <w:ind w:left="0" w:leftChars="0" w:firstLine="0" w:firstLineChars="0"/>
              <w:jc w:val="left"/>
              <w:rPr>
                <w:rFonts w:hint="eastAsia"/>
                <w:sz w:val="18"/>
                <w:szCs w:val="18"/>
              </w:rPr>
            </w:pPr>
            <w:r>
              <w:rPr>
                <w:rFonts w:hint="eastAsia"/>
                <w:sz w:val="18"/>
                <w:szCs w:val="18"/>
              </w:rPr>
              <w:t>排放检验车问能否确保通风良好，排放检  验区域不发生机动车排气累积或聚集而影响检 测结果的准确性；</w:t>
            </w:r>
          </w:p>
          <w:p w14:paraId="2F9B2660">
            <w:pPr>
              <w:numPr>
                <w:ilvl w:val="0"/>
                <w:numId w:val="0"/>
              </w:numPr>
              <w:adjustRightInd w:val="0"/>
              <w:snapToGrid w:val="0"/>
              <w:ind w:leftChars="0"/>
              <w:jc w:val="left"/>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7974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3308295C">
            <w:pPr>
              <w:numPr>
                <w:ilvl w:val="0"/>
                <w:numId w:val="6"/>
              </w:numPr>
              <w:adjustRightInd w:val="0"/>
              <w:snapToGrid w:val="0"/>
              <w:ind w:left="0" w:leftChars="0" w:firstLine="0" w:firstLineChars="0"/>
              <w:jc w:val="left"/>
              <w:rPr>
                <w:rFonts w:hint="eastAsia"/>
                <w:sz w:val="18"/>
                <w:szCs w:val="18"/>
              </w:rPr>
            </w:pPr>
            <w:r>
              <w:rPr>
                <w:rFonts w:hint="eastAsia"/>
                <w:sz w:val="18"/>
                <w:szCs w:val="18"/>
              </w:rPr>
              <w:t>检测车间地面是否为硬地面、其强度是否 能满足被检车间的承载要求、是否地面平整， 不影响称重、制动、灯光、侧滑等项目检测结 果的准确性。滚筒反力式制动检验台前后(大  型车辆检测线6m内、小型车辆检测线(轴重3吨及以下)3m内)的行车地面是否有措施应能够 保证进行制动检测时，车辆不会因地面的附着 系数低产生车辆后滑现象：</w:t>
            </w:r>
          </w:p>
          <w:p w14:paraId="3E12E47B">
            <w:pPr>
              <w:numPr>
                <w:ilvl w:val="0"/>
                <w:numId w:val="0"/>
              </w:numPr>
              <w:kinsoku w:val="0"/>
              <w:autoSpaceDE w:val="0"/>
              <w:autoSpaceDN w:val="0"/>
              <w:adjustRightInd w:val="0"/>
              <w:snapToGrid w:val="0"/>
              <w:spacing w:line="240" w:lineRule="auto"/>
              <w:jc w:val="left"/>
              <w:textAlignment w:val="baseline"/>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53040"/>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0F66900B">
            <w:pPr>
              <w:numPr>
                <w:ilvl w:val="0"/>
                <w:numId w:val="6"/>
              </w:numPr>
              <w:adjustRightInd w:val="0"/>
              <w:snapToGrid w:val="0"/>
              <w:ind w:left="0" w:leftChars="0" w:firstLine="0" w:firstLineChars="0"/>
              <w:jc w:val="left"/>
              <w:rPr>
                <w:rFonts w:hint="eastAsia"/>
                <w:sz w:val="18"/>
                <w:szCs w:val="18"/>
              </w:rPr>
            </w:pPr>
            <w:r>
              <w:rPr>
                <w:rFonts w:hint="eastAsia"/>
                <w:sz w:val="18"/>
                <w:szCs w:val="18"/>
              </w:rPr>
              <w:t>检测车问出入门是否分别设置，有无混用； 检测车间出入口是否设有引车道和必要的交通  标 志 ；</w:t>
            </w:r>
          </w:p>
          <w:p w14:paraId="516115D7">
            <w:pPr>
              <w:numPr>
                <w:ilvl w:val="0"/>
                <w:numId w:val="0"/>
              </w:numPr>
              <w:kinsoku w:val="0"/>
              <w:autoSpaceDE w:val="0"/>
              <w:autoSpaceDN w:val="0"/>
              <w:adjustRightInd w:val="0"/>
              <w:snapToGrid w:val="0"/>
              <w:spacing w:line="240" w:lineRule="auto"/>
              <w:jc w:val="left"/>
              <w:textAlignment w:val="baseline"/>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53291"/>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7C797789">
            <w:pPr>
              <w:numPr>
                <w:ilvl w:val="0"/>
                <w:numId w:val="6"/>
              </w:numPr>
              <w:adjustRightInd w:val="0"/>
              <w:snapToGrid w:val="0"/>
              <w:ind w:left="0" w:leftChars="0" w:firstLine="0" w:firstLineChars="0"/>
              <w:jc w:val="left"/>
              <w:rPr>
                <w:rFonts w:hint="eastAsia"/>
                <w:sz w:val="18"/>
                <w:szCs w:val="18"/>
              </w:rPr>
            </w:pPr>
            <w:r>
              <w:rPr>
                <w:rFonts w:hint="eastAsia"/>
                <w:sz w:val="18"/>
                <w:szCs w:val="18"/>
              </w:rPr>
              <w:t>检测车间内人行通道(如有)是否设置隔离栏和标志，与检验通道隔离，宽度不小于1m。</w:t>
            </w:r>
          </w:p>
          <w:p w14:paraId="7362446E">
            <w:pPr>
              <w:numPr>
                <w:ilvl w:val="0"/>
                <w:numId w:val="0"/>
              </w:numPr>
              <w:kinsoku w:val="0"/>
              <w:autoSpaceDE w:val="0"/>
              <w:autoSpaceDN w:val="0"/>
              <w:adjustRightInd w:val="0"/>
              <w:snapToGrid w:val="0"/>
              <w:spacing w:line="240" w:lineRule="auto"/>
              <w:jc w:val="left"/>
              <w:textAlignment w:val="baseline"/>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81700"/>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1FA5D858">
            <w:pPr>
              <w:adjustRightInd w:val="0"/>
              <w:snapToGrid w:val="0"/>
              <w:jc w:val="left"/>
              <w:rPr>
                <w:rFonts w:ascii="宋体" w:hAnsi="宋体"/>
                <w:b/>
                <w:color w:val="000000" w:themeColor="text1"/>
                <w:sz w:val="18"/>
                <w:szCs w:val="18"/>
                <w14:textFill>
                  <w14:solidFill>
                    <w14:schemeClr w14:val="tx1"/>
                  </w14:solidFill>
                </w14:textFill>
              </w:rPr>
            </w:pPr>
          </w:p>
        </w:tc>
        <w:tc>
          <w:tcPr>
            <w:tcW w:w="284" w:type="dxa"/>
            <w:vAlign w:val="center"/>
          </w:tcPr>
          <w:p w14:paraId="1032C198">
            <w:pPr>
              <w:adjustRightInd w:val="0"/>
              <w:snapToGrid w:val="0"/>
              <w:jc w:val="left"/>
            </w:pPr>
          </w:p>
        </w:tc>
        <w:tc>
          <w:tcPr>
            <w:tcW w:w="283" w:type="dxa"/>
            <w:vAlign w:val="center"/>
          </w:tcPr>
          <w:p w14:paraId="6FF96070">
            <w:pPr>
              <w:adjustRightInd w:val="0"/>
              <w:snapToGrid w:val="0"/>
              <w:jc w:val="left"/>
            </w:pPr>
          </w:p>
        </w:tc>
        <w:tc>
          <w:tcPr>
            <w:tcW w:w="284" w:type="dxa"/>
            <w:vAlign w:val="center"/>
          </w:tcPr>
          <w:p w14:paraId="2DAE3F72">
            <w:pPr>
              <w:adjustRightInd w:val="0"/>
              <w:snapToGrid w:val="0"/>
              <w:jc w:val="left"/>
              <w:rPr>
                <w:rFonts w:ascii="宋体" w:hAnsi="宋体"/>
                <w:b/>
                <w:color w:val="000000" w:themeColor="text1"/>
                <w:sz w:val="18"/>
                <w:szCs w:val="18"/>
                <w14:textFill>
                  <w14:solidFill>
                    <w14:schemeClr w14:val="tx1"/>
                  </w14:solidFill>
                </w14:textFill>
              </w:rPr>
            </w:pPr>
          </w:p>
        </w:tc>
        <w:tc>
          <w:tcPr>
            <w:tcW w:w="1310" w:type="dxa"/>
            <w:vAlign w:val="center"/>
          </w:tcPr>
          <w:p w14:paraId="41B1ADDF">
            <w:pPr>
              <w:adjustRightInd w:val="0"/>
              <w:snapToGrid w:val="0"/>
              <w:jc w:val="left"/>
            </w:pPr>
          </w:p>
        </w:tc>
      </w:tr>
      <w:tr w14:paraId="6000709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Align w:val="center"/>
          </w:tcPr>
          <w:p w14:paraId="571BDFDB">
            <w:pPr>
              <w:adjustRightInd w:val="0"/>
              <w:snapToGrid w:val="0"/>
              <w:jc w:val="center"/>
              <w:rPr>
                <w:rFonts w:hint="eastAsia" w:eastAsia="宋体"/>
                <w:sz w:val="18"/>
                <w:szCs w:val="18"/>
                <w:lang w:val="en-US" w:eastAsia="zh-CN"/>
              </w:rPr>
            </w:pPr>
            <w:r>
              <w:rPr>
                <w:rFonts w:hint="eastAsia" w:eastAsia="宋体"/>
                <w:sz w:val="18"/>
                <w:szCs w:val="18"/>
                <w:lang w:val="en-US" w:eastAsia="zh-CN"/>
              </w:rPr>
              <w:t>第四章</w:t>
            </w:r>
          </w:p>
          <w:p w14:paraId="65283ACE">
            <w:pPr>
              <w:adjustRightInd w:val="0"/>
              <w:snapToGrid w:val="0"/>
              <w:jc w:val="center"/>
              <w:rPr>
                <w:rFonts w:hint="default" w:eastAsia="宋体"/>
                <w:sz w:val="18"/>
                <w:szCs w:val="18"/>
                <w:lang w:val="en-US" w:eastAsia="zh-CN"/>
              </w:rPr>
            </w:pPr>
            <w:r>
              <w:rPr>
                <w:rFonts w:hint="eastAsia" w:eastAsia="宋体"/>
                <w:sz w:val="18"/>
                <w:szCs w:val="18"/>
                <w:lang w:val="en-US" w:eastAsia="zh-CN"/>
              </w:rPr>
              <w:t>场所设施评审要求</w:t>
            </w:r>
          </w:p>
          <w:p w14:paraId="706B41FD">
            <w:pPr>
              <w:adjustRightInd w:val="0"/>
              <w:snapToGrid w:val="0"/>
              <w:jc w:val="center"/>
              <w:rPr>
                <w:rFonts w:hint="eastAsia" w:eastAsia="宋体"/>
                <w:sz w:val="18"/>
                <w:szCs w:val="18"/>
                <w:lang w:val="en-US" w:eastAsia="zh-CN"/>
              </w:rPr>
            </w:pPr>
            <w:r>
              <w:rPr>
                <w:rFonts w:hint="eastAsia" w:eastAsia="宋体"/>
                <w:sz w:val="18"/>
                <w:szCs w:val="18"/>
                <w:lang w:val="en-US" w:eastAsia="zh-CN"/>
              </w:rPr>
              <w:t>第二十条</w:t>
            </w:r>
          </w:p>
        </w:tc>
        <w:tc>
          <w:tcPr>
            <w:tcW w:w="425" w:type="dxa"/>
            <w:vAlign w:val="center"/>
          </w:tcPr>
          <w:p w14:paraId="7A220861">
            <w:pPr>
              <w:adjustRightInd w:val="0"/>
              <w:snapToGrid w:val="0"/>
              <w:jc w:val="center"/>
              <w:rPr>
                <w:rFonts w:hint="default" w:eastAsia="宋体"/>
                <w:sz w:val="18"/>
                <w:szCs w:val="18"/>
                <w:lang w:val="en-US" w:eastAsia="zh-CN"/>
              </w:rPr>
            </w:pPr>
            <w:r>
              <w:rPr>
                <w:rFonts w:hint="eastAsia" w:eastAsia="宋体"/>
                <w:sz w:val="18"/>
                <w:szCs w:val="18"/>
                <w:lang w:val="en-US" w:eastAsia="zh-CN"/>
              </w:rPr>
              <w:t>68</w:t>
            </w:r>
          </w:p>
        </w:tc>
        <w:tc>
          <w:tcPr>
            <w:tcW w:w="2268" w:type="dxa"/>
            <w:vAlign w:val="top"/>
          </w:tcPr>
          <w:p w14:paraId="75BA367F">
            <w:pPr>
              <w:adjustRightInd w:val="0"/>
              <w:snapToGrid w:val="0"/>
              <w:jc w:val="left"/>
              <w:rPr>
                <w:rFonts w:hint="eastAsia"/>
                <w:sz w:val="18"/>
                <w:szCs w:val="18"/>
              </w:rPr>
            </w:pPr>
            <w:r>
              <w:rPr>
                <w:rFonts w:hint="eastAsia"/>
                <w:sz w:val="18"/>
                <w:szCs w:val="18"/>
              </w:rPr>
              <w:t>机动车检验机构应具备行车制动路试车道，车道 长度和宽度应当满足检验工作的要求。</w:t>
            </w:r>
          </w:p>
          <w:p w14:paraId="4FDD829F">
            <w:pPr>
              <w:adjustRightInd w:val="0"/>
              <w:snapToGrid w:val="0"/>
              <w:jc w:val="left"/>
              <w:rPr>
                <w:rFonts w:hint="eastAsia"/>
                <w:sz w:val="18"/>
                <w:szCs w:val="18"/>
              </w:rPr>
            </w:pPr>
            <w:r>
              <w:rPr>
                <w:rFonts w:hint="eastAsia"/>
                <w:sz w:val="18"/>
                <w:szCs w:val="18"/>
              </w:rPr>
              <w:t>路试车道应铺设平坦、硬实、清洁的水泥或者沥 青路面，设置规范的交通标志标线，纵向坡度不 大于1%、轮胎与地面问的附着系数不小于0.7。</w:t>
            </w:r>
          </w:p>
          <w:p w14:paraId="379666E6">
            <w:pPr>
              <w:adjustRightInd w:val="0"/>
              <w:snapToGrid w:val="0"/>
              <w:jc w:val="left"/>
              <w:rPr>
                <w:rFonts w:hint="eastAsia"/>
                <w:sz w:val="18"/>
                <w:szCs w:val="18"/>
              </w:rPr>
            </w:pPr>
            <w:r>
              <w:rPr>
                <w:rFonts w:hint="eastAsia"/>
                <w:sz w:val="18"/>
                <w:szCs w:val="18"/>
              </w:rPr>
              <w:t>总质量小于等于3500 kg的车辆路试车道，有效长 度不少于80m,宽度不少于6m;总质量大于3500</w:t>
            </w:r>
          </w:p>
          <w:p w14:paraId="6178D40B">
            <w:pPr>
              <w:adjustRightInd w:val="0"/>
              <w:snapToGrid w:val="0"/>
              <w:jc w:val="left"/>
              <w:rPr>
                <w:rFonts w:hint="eastAsia"/>
                <w:sz w:val="18"/>
                <w:szCs w:val="18"/>
              </w:rPr>
            </w:pPr>
            <w:r>
              <w:rPr>
                <w:rFonts w:hint="eastAsia"/>
                <w:sz w:val="18"/>
                <w:szCs w:val="18"/>
              </w:rPr>
              <w:t>kg的车辆路试车道，有效长度不少于100m,宽度 不少于6m;或经过实测满足承检车型要求。路试 车道应设有安全标识和安全防护措施。</w:t>
            </w:r>
          </w:p>
          <w:p w14:paraId="2B818C71">
            <w:pPr>
              <w:adjustRightInd w:val="0"/>
              <w:snapToGrid w:val="0"/>
              <w:jc w:val="left"/>
              <w:rPr>
                <w:rFonts w:hint="eastAsia"/>
                <w:sz w:val="18"/>
                <w:szCs w:val="18"/>
              </w:rPr>
            </w:pPr>
            <w:r>
              <w:rPr>
                <w:rFonts w:hint="eastAsia"/>
                <w:sz w:val="18"/>
                <w:szCs w:val="18"/>
              </w:rPr>
              <w:t>不得在楼顶、地下室和场区外等区域设置路试车</w:t>
            </w:r>
          </w:p>
          <w:p w14:paraId="7A73A967">
            <w:pPr>
              <w:adjustRightInd w:val="0"/>
              <w:snapToGrid w:val="0"/>
              <w:jc w:val="left"/>
              <w:rPr>
                <w:rFonts w:hint="eastAsia"/>
                <w:sz w:val="18"/>
                <w:szCs w:val="18"/>
              </w:rPr>
            </w:pPr>
            <w:r>
              <w:rPr>
                <w:rFonts w:hint="eastAsia"/>
                <w:sz w:val="18"/>
                <w:szCs w:val="18"/>
              </w:rPr>
              <w:t>道。</w:t>
            </w:r>
          </w:p>
          <w:p w14:paraId="0F4E5CC7">
            <w:pPr>
              <w:adjustRightInd w:val="0"/>
              <w:snapToGrid w:val="0"/>
              <w:jc w:val="left"/>
              <w:rPr>
                <w:rFonts w:hint="eastAsia"/>
                <w:sz w:val="18"/>
                <w:szCs w:val="18"/>
              </w:rPr>
            </w:pPr>
            <w:r>
              <w:rPr>
                <w:rFonts w:hint="eastAsia"/>
                <w:sz w:val="18"/>
                <w:szCs w:val="18"/>
              </w:rPr>
              <w:t>采用平板制动检验台检验非营运小型、微型载客 汽车行车制动性能时，可不具备路试车道。</w:t>
            </w:r>
          </w:p>
        </w:tc>
        <w:tc>
          <w:tcPr>
            <w:tcW w:w="3827" w:type="dxa"/>
            <w:vAlign w:val="top"/>
          </w:tcPr>
          <w:p w14:paraId="46C76B6D">
            <w:pPr>
              <w:adjustRightInd w:val="0"/>
              <w:snapToGrid w:val="0"/>
              <w:jc w:val="left"/>
              <w:rPr>
                <w:rFonts w:hint="eastAsia"/>
                <w:sz w:val="18"/>
                <w:szCs w:val="18"/>
              </w:rPr>
            </w:pPr>
            <w:r>
              <w:rPr>
                <w:rFonts w:hint="eastAsia"/>
                <w:sz w:val="18"/>
                <w:szCs w:val="18"/>
              </w:rPr>
              <w:t>现场查看路试车道：</w:t>
            </w:r>
          </w:p>
          <w:p w14:paraId="317D4CC1">
            <w:pPr>
              <w:adjustRightInd w:val="0"/>
              <w:snapToGrid w:val="0"/>
              <w:jc w:val="left"/>
              <w:rPr>
                <w:rFonts w:hint="eastAsia"/>
                <w:sz w:val="18"/>
                <w:szCs w:val="18"/>
              </w:rPr>
            </w:pPr>
            <w:r>
              <w:rPr>
                <w:rFonts w:hint="eastAsia"/>
                <w:sz w:val="18"/>
                <w:szCs w:val="18"/>
              </w:rPr>
              <w:t>(1)路面是否为铺设平坦、硬实、清洁的水泥 或者沥青路面；是否能保证在实施制动的区域 内纵向坡度不大于1%,横向坡度不引起侧滑。</w:t>
            </w:r>
          </w:p>
          <w:p w14:paraId="50F692ED">
            <w:pPr>
              <w:adjustRightInd w:val="0"/>
              <w:snapToGrid w:val="0"/>
              <w:jc w:val="left"/>
              <w:rPr>
                <w:rFonts w:hint="eastAsia"/>
                <w:sz w:val="18"/>
                <w:szCs w:val="18"/>
              </w:rPr>
            </w:pPr>
            <w:r>
              <w:rPr>
                <w:rFonts w:hint="eastAsia"/>
                <w:sz w:val="18"/>
                <w:szCs w:val="18"/>
              </w:rPr>
              <w:t>(2)是否设置规范的交通标志标线；</w:t>
            </w:r>
          </w:p>
          <w:p w14:paraId="37FC5B7C">
            <w:pPr>
              <w:adjustRightInd w:val="0"/>
              <w:snapToGrid w:val="0"/>
              <w:jc w:val="left"/>
              <w:rPr>
                <w:rFonts w:hint="eastAsia"/>
                <w:sz w:val="18"/>
                <w:szCs w:val="18"/>
              </w:rPr>
            </w:pPr>
            <w:r>
              <w:rPr>
                <w:rFonts w:hint="eastAsia"/>
                <w:sz w:val="18"/>
                <w:szCs w:val="18"/>
              </w:rPr>
              <w:t>(3)路试车道的长度和宽度是否满足检验工作  的要求：车道前后是否设有一定的车辆转弯或 调头的区域；总质量小于等于3500 kg的车辆路 试车，有效长度不少于80m,宽度不少于6m;</w:t>
            </w:r>
          </w:p>
          <w:p w14:paraId="139B375C">
            <w:pPr>
              <w:adjustRightInd w:val="0"/>
              <w:snapToGrid w:val="0"/>
              <w:jc w:val="left"/>
              <w:rPr>
                <w:rFonts w:hint="eastAsia"/>
                <w:sz w:val="18"/>
                <w:szCs w:val="18"/>
              </w:rPr>
            </w:pPr>
            <w:r>
              <w:rPr>
                <w:rFonts w:hint="eastAsia"/>
                <w:sz w:val="18"/>
                <w:szCs w:val="18"/>
              </w:rPr>
              <w:t>总质量大于3500kg的车辆路试车道，有效长度 不少于100m,宽度不少于6n:或经过实测满足</w:t>
            </w:r>
          </w:p>
          <w:p w14:paraId="313105A3">
            <w:pPr>
              <w:adjustRightInd w:val="0"/>
              <w:snapToGrid w:val="0"/>
              <w:jc w:val="left"/>
              <w:rPr>
                <w:rFonts w:hint="eastAsia"/>
                <w:sz w:val="18"/>
                <w:szCs w:val="18"/>
              </w:rPr>
            </w:pPr>
            <w:r>
              <w:rPr>
                <w:rFonts w:hint="eastAsia"/>
                <w:sz w:val="18"/>
                <w:szCs w:val="18"/>
              </w:rPr>
              <w:t>承检车型要求；</w:t>
            </w:r>
          </w:p>
          <w:p w14:paraId="2D12E35F">
            <w:pPr>
              <w:adjustRightInd w:val="0"/>
              <w:snapToGrid w:val="0"/>
              <w:jc w:val="left"/>
              <w:rPr>
                <w:rFonts w:hint="eastAsia"/>
                <w:sz w:val="18"/>
                <w:szCs w:val="18"/>
              </w:rPr>
            </w:pPr>
            <w:r>
              <w:rPr>
                <w:rFonts w:hint="eastAsia"/>
                <w:sz w:val="18"/>
                <w:szCs w:val="18"/>
              </w:rPr>
              <w:t>(4)是否设有安全标识和安全防护措施；</w:t>
            </w:r>
          </w:p>
          <w:p w14:paraId="5D13CBA4">
            <w:pPr>
              <w:adjustRightInd w:val="0"/>
              <w:snapToGrid w:val="0"/>
              <w:jc w:val="left"/>
              <w:rPr>
                <w:rFonts w:hint="eastAsia"/>
                <w:sz w:val="18"/>
                <w:szCs w:val="18"/>
              </w:rPr>
            </w:pPr>
            <w:r>
              <w:rPr>
                <w:rFonts w:hint="eastAsia"/>
                <w:sz w:val="18"/>
                <w:szCs w:val="18"/>
              </w:rPr>
              <w:t>(5)是否在楼顶、地下室和场区外等区域设置</w:t>
            </w:r>
          </w:p>
        </w:tc>
        <w:tc>
          <w:tcPr>
            <w:tcW w:w="4395" w:type="dxa"/>
            <w:vAlign w:val="center"/>
          </w:tcPr>
          <w:p w14:paraId="7B3C317C">
            <w:pPr>
              <w:adjustRightInd w:val="0"/>
              <w:snapToGrid w:val="0"/>
              <w:jc w:val="left"/>
              <w:rPr>
                <w:rFonts w:hint="eastAsia"/>
                <w:sz w:val="18"/>
                <w:szCs w:val="18"/>
              </w:rPr>
            </w:pPr>
            <w:r>
              <w:rPr>
                <w:rFonts w:hint="eastAsia"/>
                <w:sz w:val="18"/>
                <w:szCs w:val="18"/>
              </w:rPr>
              <w:t>(1)路面是否为铺设平坦、硬实、清洁的水泥 或者沥青路面；是否能保证在实施制动的区域 内纵向坡度不大于1%,横向坡度不引起侧滑。</w:t>
            </w:r>
          </w:p>
          <w:p w14:paraId="02516C75">
            <w:pPr>
              <w:adjustRightInd w:val="0"/>
              <w:snapToGrid w:val="0"/>
              <w:jc w:val="left"/>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79143"/>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38AEFDA7">
            <w:pPr>
              <w:adjustRightInd w:val="0"/>
              <w:snapToGrid w:val="0"/>
              <w:jc w:val="left"/>
              <w:rPr>
                <w:rFonts w:hint="eastAsia"/>
                <w:sz w:val="18"/>
                <w:szCs w:val="18"/>
              </w:rPr>
            </w:pPr>
            <w:r>
              <w:rPr>
                <w:rFonts w:hint="eastAsia"/>
                <w:sz w:val="18"/>
                <w:szCs w:val="18"/>
              </w:rPr>
              <w:t>(2)是否设置规范的交通标志标线；</w:t>
            </w:r>
          </w:p>
          <w:p w14:paraId="31435B2E">
            <w:pPr>
              <w:adjustRightInd w:val="0"/>
              <w:snapToGrid w:val="0"/>
              <w:jc w:val="left"/>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83513"/>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0D2F1399">
            <w:pPr>
              <w:adjustRightInd w:val="0"/>
              <w:snapToGrid w:val="0"/>
              <w:jc w:val="left"/>
              <w:rPr>
                <w:rFonts w:hint="eastAsia"/>
                <w:sz w:val="18"/>
                <w:szCs w:val="18"/>
              </w:rPr>
            </w:pPr>
            <w:r>
              <w:rPr>
                <w:rFonts w:hint="eastAsia"/>
                <w:sz w:val="18"/>
                <w:szCs w:val="18"/>
              </w:rPr>
              <w:t>(3)路试车道的长度和宽度是否满足检验工作  的要求：车道前后是否设有一定的车辆转弯或 调头的区域；总质量小于等于3500 kg的车辆路 试车，有效长度不少于80m,宽度不少于6m;总质量大于3500kg的车辆路试车道，有效长度 不少于100m,宽度不少于6n:或经过实测满足承检车型要求；</w:t>
            </w:r>
          </w:p>
          <w:p w14:paraId="15D35FC9">
            <w:pPr>
              <w:adjustRightInd w:val="0"/>
              <w:snapToGrid w:val="0"/>
              <w:jc w:val="left"/>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81941"/>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04A500DC">
            <w:pPr>
              <w:numPr>
                <w:ilvl w:val="0"/>
                <w:numId w:val="4"/>
              </w:numPr>
              <w:adjustRightInd w:val="0"/>
              <w:snapToGrid w:val="0"/>
              <w:ind w:left="0" w:leftChars="0" w:firstLine="0" w:firstLineChars="0"/>
              <w:jc w:val="left"/>
              <w:rPr>
                <w:rFonts w:hint="eastAsia"/>
                <w:sz w:val="18"/>
                <w:szCs w:val="18"/>
              </w:rPr>
            </w:pPr>
            <w:r>
              <w:rPr>
                <w:rFonts w:hint="eastAsia"/>
                <w:sz w:val="18"/>
                <w:szCs w:val="18"/>
              </w:rPr>
              <w:t>是否设有安全标识和安全防护措施；</w:t>
            </w:r>
          </w:p>
          <w:p w14:paraId="6BB7BE7B">
            <w:pPr>
              <w:numPr>
                <w:ilvl w:val="0"/>
                <w:numId w:val="0"/>
              </w:numPr>
              <w:kinsoku w:val="0"/>
              <w:autoSpaceDE w:val="0"/>
              <w:autoSpaceDN w:val="0"/>
              <w:adjustRightInd w:val="0"/>
              <w:snapToGrid w:val="0"/>
              <w:spacing w:line="240" w:lineRule="auto"/>
              <w:jc w:val="left"/>
              <w:textAlignment w:val="baseline"/>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58600"/>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583C29DB">
            <w:pPr>
              <w:numPr>
                <w:ilvl w:val="0"/>
                <w:numId w:val="4"/>
              </w:numPr>
              <w:adjustRightInd w:val="0"/>
              <w:snapToGrid w:val="0"/>
              <w:ind w:left="0" w:leftChars="0" w:firstLine="0" w:firstLineChars="0"/>
              <w:jc w:val="left"/>
              <w:rPr>
                <w:rFonts w:hint="eastAsia"/>
                <w:sz w:val="18"/>
                <w:szCs w:val="18"/>
              </w:rPr>
            </w:pPr>
            <w:r>
              <w:rPr>
                <w:rFonts w:hint="eastAsia"/>
                <w:sz w:val="18"/>
                <w:szCs w:val="18"/>
              </w:rPr>
              <w:t>是否在楼顶、地下室和场区外等区域设置</w:t>
            </w:r>
          </w:p>
          <w:p w14:paraId="3BD5F097">
            <w:pPr>
              <w:numPr>
                <w:ilvl w:val="0"/>
                <w:numId w:val="0"/>
              </w:numPr>
              <w:adjustRightInd w:val="0"/>
              <w:snapToGrid w:val="0"/>
              <w:ind w:leftChars="0"/>
              <w:jc w:val="left"/>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7909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56CD2F8C">
            <w:pPr>
              <w:adjustRightInd w:val="0"/>
              <w:snapToGrid w:val="0"/>
              <w:jc w:val="left"/>
              <w:rPr>
                <w:rFonts w:ascii="宋体" w:hAnsi="宋体"/>
                <w:b/>
                <w:color w:val="000000" w:themeColor="text1"/>
                <w:sz w:val="18"/>
                <w:szCs w:val="18"/>
                <w14:textFill>
                  <w14:solidFill>
                    <w14:schemeClr w14:val="tx1"/>
                  </w14:solidFill>
                </w14:textFill>
              </w:rPr>
            </w:pPr>
            <w:r>
              <w:rPr>
                <w:rFonts w:ascii="宋体" w:hAnsi="宋体"/>
                <w:b/>
                <w:color w:val="000000" w:themeColor="text1"/>
                <w:sz w:val="18"/>
                <w:szCs w:val="18"/>
                <w14:textFill>
                  <w14:solidFill>
                    <w14:schemeClr w14:val="tx1"/>
                  </w14:solidFill>
                </w14:textFill>
              </w:rPr>
              <w:t>√</w:t>
            </w:r>
          </w:p>
        </w:tc>
        <w:tc>
          <w:tcPr>
            <w:tcW w:w="284" w:type="dxa"/>
            <w:vAlign w:val="center"/>
          </w:tcPr>
          <w:p w14:paraId="23A18CFA">
            <w:pPr>
              <w:adjustRightInd w:val="0"/>
              <w:snapToGrid w:val="0"/>
              <w:jc w:val="left"/>
            </w:pPr>
          </w:p>
        </w:tc>
        <w:tc>
          <w:tcPr>
            <w:tcW w:w="283" w:type="dxa"/>
            <w:vAlign w:val="center"/>
          </w:tcPr>
          <w:p w14:paraId="17430B6C">
            <w:pPr>
              <w:adjustRightInd w:val="0"/>
              <w:snapToGrid w:val="0"/>
              <w:jc w:val="left"/>
            </w:pPr>
          </w:p>
        </w:tc>
        <w:tc>
          <w:tcPr>
            <w:tcW w:w="284" w:type="dxa"/>
            <w:vAlign w:val="center"/>
          </w:tcPr>
          <w:p w14:paraId="1681D0B3">
            <w:pPr>
              <w:adjustRightInd w:val="0"/>
              <w:snapToGrid w:val="0"/>
              <w:jc w:val="left"/>
              <w:rPr>
                <w:rFonts w:ascii="宋体" w:hAnsi="宋体"/>
                <w:b/>
                <w:color w:val="000000" w:themeColor="text1"/>
                <w:sz w:val="18"/>
                <w:szCs w:val="18"/>
                <w14:textFill>
                  <w14:solidFill>
                    <w14:schemeClr w14:val="tx1"/>
                  </w14:solidFill>
                </w14:textFill>
              </w:rPr>
            </w:pPr>
          </w:p>
        </w:tc>
        <w:tc>
          <w:tcPr>
            <w:tcW w:w="1310" w:type="dxa"/>
            <w:vAlign w:val="center"/>
          </w:tcPr>
          <w:p w14:paraId="4F689FE5">
            <w:pPr>
              <w:adjustRightInd w:val="0"/>
              <w:snapToGrid w:val="0"/>
              <w:jc w:val="left"/>
            </w:pPr>
          </w:p>
        </w:tc>
      </w:tr>
      <w:tr w14:paraId="7B45C86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Align w:val="center"/>
          </w:tcPr>
          <w:p w14:paraId="15E393C2">
            <w:pPr>
              <w:adjustRightInd w:val="0"/>
              <w:snapToGrid w:val="0"/>
              <w:jc w:val="center"/>
              <w:rPr>
                <w:rFonts w:hint="eastAsia" w:eastAsia="宋体"/>
                <w:sz w:val="18"/>
                <w:szCs w:val="18"/>
                <w:lang w:val="en-US" w:eastAsia="zh-CN"/>
              </w:rPr>
            </w:pPr>
            <w:r>
              <w:rPr>
                <w:rFonts w:hint="eastAsia" w:eastAsia="宋体"/>
                <w:sz w:val="18"/>
                <w:szCs w:val="18"/>
                <w:lang w:val="en-US" w:eastAsia="zh-CN"/>
              </w:rPr>
              <w:t>第四章</w:t>
            </w:r>
          </w:p>
          <w:p w14:paraId="0E361465">
            <w:pPr>
              <w:adjustRightInd w:val="0"/>
              <w:snapToGrid w:val="0"/>
              <w:jc w:val="center"/>
              <w:rPr>
                <w:rFonts w:hint="default" w:eastAsia="宋体"/>
                <w:sz w:val="18"/>
                <w:szCs w:val="18"/>
                <w:lang w:val="en-US" w:eastAsia="zh-CN"/>
              </w:rPr>
            </w:pPr>
            <w:r>
              <w:rPr>
                <w:rFonts w:hint="eastAsia" w:eastAsia="宋体"/>
                <w:sz w:val="18"/>
                <w:szCs w:val="18"/>
                <w:lang w:val="en-US" w:eastAsia="zh-CN"/>
              </w:rPr>
              <w:t>场所设施评审要求</w:t>
            </w:r>
          </w:p>
          <w:p w14:paraId="1B017F8F">
            <w:pPr>
              <w:adjustRightInd w:val="0"/>
              <w:snapToGrid w:val="0"/>
              <w:jc w:val="center"/>
              <w:rPr>
                <w:rFonts w:hint="eastAsia" w:eastAsia="宋体"/>
                <w:sz w:val="18"/>
                <w:szCs w:val="18"/>
                <w:lang w:val="en-US" w:eastAsia="zh-CN"/>
              </w:rPr>
            </w:pPr>
            <w:r>
              <w:rPr>
                <w:rFonts w:hint="eastAsia" w:eastAsia="宋体"/>
                <w:sz w:val="18"/>
                <w:szCs w:val="18"/>
                <w:lang w:val="en-US" w:eastAsia="zh-CN"/>
              </w:rPr>
              <w:t>第二十一条</w:t>
            </w:r>
          </w:p>
        </w:tc>
        <w:tc>
          <w:tcPr>
            <w:tcW w:w="425" w:type="dxa"/>
            <w:vAlign w:val="center"/>
          </w:tcPr>
          <w:p w14:paraId="237D7B99">
            <w:pPr>
              <w:adjustRightInd w:val="0"/>
              <w:snapToGrid w:val="0"/>
              <w:jc w:val="center"/>
              <w:rPr>
                <w:rFonts w:hint="default" w:eastAsia="宋体"/>
                <w:sz w:val="18"/>
                <w:szCs w:val="18"/>
                <w:lang w:val="en-US" w:eastAsia="zh-CN"/>
              </w:rPr>
            </w:pPr>
            <w:r>
              <w:rPr>
                <w:rFonts w:hint="eastAsia" w:eastAsia="宋体"/>
                <w:sz w:val="18"/>
                <w:szCs w:val="18"/>
                <w:lang w:val="en-US" w:eastAsia="zh-CN"/>
              </w:rPr>
              <w:t>69</w:t>
            </w:r>
          </w:p>
        </w:tc>
        <w:tc>
          <w:tcPr>
            <w:tcW w:w="2268" w:type="dxa"/>
            <w:vAlign w:val="top"/>
          </w:tcPr>
          <w:p w14:paraId="42892893">
            <w:pPr>
              <w:adjustRightInd w:val="0"/>
              <w:snapToGrid w:val="0"/>
              <w:jc w:val="left"/>
              <w:rPr>
                <w:rFonts w:hint="eastAsia"/>
                <w:sz w:val="18"/>
                <w:szCs w:val="18"/>
              </w:rPr>
            </w:pPr>
            <w:r>
              <w:rPr>
                <w:rFonts w:hint="eastAsia"/>
                <w:sz w:val="18"/>
                <w:szCs w:val="18"/>
              </w:rPr>
              <w:t>机动车检验机构应具备驻车坡道或配备满足《机 动车安全技术检验项目和方法》(GB 38900)要求 的驻车制动仅器设备。</w:t>
            </w:r>
          </w:p>
          <w:p w14:paraId="1EF0E48E">
            <w:pPr>
              <w:adjustRightInd w:val="0"/>
              <w:snapToGrid w:val="0"/>
              <w:jc w:val="left"/>
              <w:rPr>
                <w:rFonts w:hint="eastAsia"/>
                <w:sz w:val="18"/>
                <w:szCs w:val="18"/>
              </w:rPr>
            </w:pPr>
            <w:r>
              <w:rPr>
                <w:rFonts w:hint="eastAsia"/>
                <w:sz w:val="18"/>
                <w:szCs w:val="18"/>
              </w:rPr>
              <w:t>驻车坡道应满足以下要求：坡度15%(适用时)和 20%,坡道宽度比承检车型的最大宽度宽1m.并设 有安全标识和安全防护措施。</w:t>
            </w:r>
          </w:p>
          <w:p w14:paraId="2D721ED1">
            <w:pPr>
              <w:adjustRightInd w:val="0"/>
              <w:snapToGrid w:val="0"/>
              <w:jc w:val="left"/>
              <w:rPr>
                <w:rFonts w:hint="eastAsia"/>
                <w:sz w:val="18"/>
                <w:szCs w:val="18"/>
              </w:rPr>
            </w:pPr>
            <w:r>
              <w:rPr>
                <w:rFonts w:hint="eastAsia"/>
                <w:sz w:val="18"/>
                <w:szCs w:val="18"/>
              </w:rPr>
              <w:t>不得在楼顶、地下室和场区外等区域设置驻车坡 道。</w:t>
            </w:r>
          </w:p>
        </w:tc>
        <w:tc>
          <w:tcPr>
            <w:tcW w:w="3827" w:type="dxa"/>
            <w:vAlign w:val="top"/>
          </w:tcPr>
          <w:p w14:paraId="7D46E2D1">
            <w:pPr>
              <w:adjustRightInd w:val="0"/>
              <w:snapToGrid w:val="0"/>
              <w:jc w:val="left"/>
              <w:rPr>
                <w:rFonts w:hint="eastAsia"/>
                <w:sz w:val="18"/>
                <w:szCs w:val="18"/>
              </w:rPr>
            </w:pPr>
            <w:r>
              <w:rPr>
                <w:rFonts w:hint="eastAsia"/>
                <w:sz w:val="18"/>
                <w:szCs w:val="18"/>
              </w:rPr>
              <w:t>(1)查看设备一览表，是否具备驻车坡道或配  备满足《机动车安全技术检验项目和方法》(GB 38900)要求的驻车制动仪器设备；</w:t>
            </w:r>
          </w:p>
          <w:p w14:paraId="407B5D70">
            <w:pPr>
              <w:adjustRightInd w:val="0"/>
              <w:snapToGrid w:val="0"/>
              <w:jc w:val="left"/>
              <w:rPr>
                <w:rFonts w:hint="eastAsia"/>
                <w:sz w:val="18"/>
                <w:szCs w:val="18"/>
              </w:rPr>
            </w:pPr>
            <w:r>
              <w:rPr>
                <w:rFonts w:hint="eastAsia"/>
                <w:sz w:val="18"/>
                <w:szCs w:val="18"/>
              </w:rPr>
              <w:t>(2)现场查看：若具备驻车坡道，驻车坡道是 否满足要求：</w:t>
            </w:r>
          </w:p>
          <w:p w14:paraId="291D959D">
            <w:pPr>
              <w:adjustRightInd w:val="0"/>
              <w:snapToGrid w:val="0"/>
              <w:jc w:val="left"/>
              <w:rPr>
                <w:rFonts w:hint="eastAsia"/>
                <w:sz w:val="18"/>
                <w:szCs w:val="18"/>
              </w:rPr>
            </w:pPr>
            <w:r>
              <w:rPr>
                <w:rFonts w:hint="eastAsia"/>
                <w:sz w:val="18"/>
                <w:szCs w:val="18"/>
              </w:rPr>
              <w:t>1)坡度15%(半挂牵引车单车、总质量为整备 质量的1.2倍以下的车辆)和20%;</w:t>
            </w:r>
          </w:p>
          <w:p w14:paraId="7211757C">
            <w:pPr>
              <w:adjustRightInd w:val="0"/>
              <w:snapToGrid w:val="0"/>
              <w:jc w:val="left"/>
              <w:rPr>
                <w:rFonts w:hint="eastAsia"/>
                <w:sz w:val="18"/>
                <w:szCs w:val="18"/>
              </w:rPr>
            </w:pPr>
            <w:r>
              <w:rPr>
                <w:rFonts w:hint="eastAsia"/>
                <w:sz w:val="18"/>
                <w:szCs w:val="18"/>
              </w:rPr>
              <w:t>2)坡道宽度比承检车型的最大宽度宽1m;</w:t>
            </w:r>
          </w:p>
          <w:p w14:paraId="68912213">
            <w:pPr>
              <w:adjustRightInd w:val="0"/>
              <w:snapToGrid w:val="0"/>
              <w:jc w:val="left"/>
              <w:rPr>
                <w:rFonts w:hint="eastAsia"/>
                <w:sz w:val="18"/>
                <w:szCs w:val="18"/>
              </w:rPr>
            </w:pPr>
            <w:r>
              <w:rPr>
                <w:rFonts w:hint="eastAsia"/>
                <w:sz w:val="18"/>
                <w:szCs w:val="18"/>
              </w:rPr>
              <w:t>3)坡道路面附着系数是否满足标准要求(不小 于0.7);</w:t>
            </w:r>
          </w:p>
          <w:p w14:paraId="4CE6D52F">
            <w:pPr>
              <w:adjustRightInd w:val="0"/>
              <w:snapToGrid w:val="0"/>
              <w:jc w:val="left"/>
              <w:rPr>
                <w:rFonts w:hint="eastAsia"/>
                <w:sz w:val="18"/>
                <w:szCs w:val="18"/>
              </w:rPr>
            </w:pPr>
            <w:r>
              <w:rPr>
                <w:rFonts w:hint="eastAsia"/>
                <w:sz w:val="18"/>
                <w:szCs w:val="18"/>
              </w:rPr>
              <w:t>4)坡道长度应能保证承检车型所有车轮停驻在 坡道上。若配备驻车制动仪器设备：仅器设备 收费满足GB 38900-2020的要求，安装位置和  条件(如是否露天安装)是否满足要求。</w:t>
            </w:r>
          </w:p>
          <w:p w14:paraId="1C763F3A">
            <w:pPr>
              <w:adjustRightInd w:val="0"/>
              <w:snapToGrid w:val="0"/>
              <w:jc w:val="left"/>
              <w:rPr>
                <w:rFonts w:hint="eastAsia"/>
                <w:sz w:val="18"/>
                <w:szCs w:val="18"/>
              </w:rPr>
            </w:pPr>
            <w:r>
              <w:rPr>
                <w:rFonts w:hint="eastAsia"/>
                <w:sz w:val="18"/>
                <w:szCs w:val="18"/>
              </w:rPr>
              <w:t>(3)是否设有安全标识和安全防护措施；</w:t>
            </w:r>
          </w:p>
          <w:p w14:paraId="046F075A">
            <w:pPr>
              <w:adjustRightInd w:val="0"/>
              <w:snapToGrid w:val="0"/>
              <w:jc w:val="left"/>
              <w:rPr>
                <w:rFonts w:hint="eastAsia"/>
                <w:sz w:val="18"/>
                <w:szCs w:val="18"/>
              </w:rPr>
            </w:pPr>
            <w:r>
              <w:rPr>
                <w:rFonts w:hint="eastAsia"/>
                <w:sz w:val="18"/>
                <w:szCs w:val="18"/>
              </w:rPr>
              <w:t>(4)是否在楼顶、地下室和场区外等区域设置 驻车坡道。</w:t>
            </w:r>
          </w:p>
        </w:tc>
        <w:tc>
          <w:tcPr>
            <w:tcW w:w="4395" w:type="dxa"/>
            <w:vAlign w:val="center"/>
          </w:tcPr>
          <w:p w14:paraId="7F553429">
            <w:pPr>
              <w:adjustRightInd w:val="0"/>
              <w:snapToGrid w:val="0"/>
              <w:jc w:val="left"/>
              <w:rPr>
                <w:rFonts w:hint="eastAsia"/>
                <w:sz w:val="18"/>
                <w:szCs w:val="18"/>
              </w:rPr>
            </w:pPr>
            <w:r>
              <w:rPr>
                <w:rFonts w:hint="eastAsia"/>
                <w:sz w:val="18"/>
                <w:szCs w:val="18"/>
              </w:rPr>
              <w:t>(1)查看设备一览表，是否具备驻车坡道或配  备满足《机动车安全技术检验项目和方法》(GB 38900)要求的驻车制动仪器设备；</w:t>
            </w:r>
          </w:p>
          <w:p w14:paraId="68986FEE">
            <w:pPr>
              <w:adjustRightInd w:val="0"/>
              <w:snapToGrid w:val="0"/>
              <w:jc w:val="left"/>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51668"/>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168FF5AF">
            <w:pPr>
              <w:adjustRightInd w:val="0"/>
              <w:snapToGrid w:val="0"/>
              <w:jc w:val="left"/>
              <w:rPr>
                <w:rFonts w:hint="eastAsia"/>
                <w:sz w:val="18"/>
                <w:szCs w:val="18"/>
              </w:rPr>
            </w:pPr>
            <w:r>
              <w:rPr>
                <w:rFonts w:hint="eastAsia"/>
                <w:sz w:val="18"/>
                <w:szCs w:val="18"/>
              </w:rPr>
              <w:t>(2)现场查看：若具备驻车坡道，驻车坡道是 否满足要求：</w:t>
            </w:r>
          </w:p>
          <w:p w14:paraId="6DB829E4">
            <w:pPr>
              <w:adjustRightInd w:val="0"/>
              <w:snapToGrid w:val="0"/>
              <w:jc w:val="left"/>
              <w:rPr>
                <w:rFonts w:hint="eastAsia"/>
                <w:sz w:val="18"/>
                <w:szCs w:val="18"/>
              </w:rPr>
            </w:pPr>
            <w:r>
              <w:rPr>
                <w:rFonts w:hint="eastAsia"/>
                <w:sz w:val="18"/>
                <w:szCs w:val="18"/>
              </w:rPr>
              <w:t>1)坡度15%(半挂牵引车单车、总质量为整备 质量的1.2倍以下的车辆)和20%;</w:t>
            </w:r>
          </w:p>
          <w:p w14:paraId="06630607">
            <w:pPr>
              <w:adjustRightInd w:val="0"/>
              <w:snapToGrid w:val="0"/>
              <w:jc w:val="left"/>
              <w:rPr>
                <w:rFonts w:hint="eastAsia"/>
                <w:sz w:val="18"/>
                <w:szCs w:val="18"/>
              </w:rPr>
            </w:pPr>
            <w:r>
              <w:rPr>
                <w:rFonts w:hint="eastAsia"/>
                <w:sz w:val="18"/>
                <w:szCs w:val="18"/>
              </w:rPr>
              <w:t>2)坡道宽度比承检车型的最大宽度宽1m;</w:t>
            </w:r>
          </w:p>
          <w:p w14:paraId="3D26579C">
            <w:pPr>
              <w:adjustRightInd w:val="0"/>
              <w:snapToGrid w:val="0"/>
              <w:jc w:val="left"/>
              <w:rPr>
                <w:rFonts w:hint="eastAsia"/>
                <w:sz w:val="18"/>
                <w:szCs w:val="18"/>
              </w:rPr>
            </w:pPr>
            <w:r>
              <w:rPr>
                <w:rFonts w:hint="eastAsia"/>
                <w:sz w:val="18"/>
                <w:szCs w:val="18"/>
              </w:rPr>
              <w:t>3)坡道路面附着系数是否满足标准要求(不小 于0.7);</w:t>
            </w:r>
          </w:p>
          <w:p w14:paraId="44DEABF4">
            <w:pPr>
              <w:adjustRightInd w:val="0"/>
              <w:snapToGrid w:val="0"/>
              <w:jc w:val="left"/>
              <w:rPr>
                <w:rFonts w:hint="eastAsia"/>
                <w:sz w:val="18"/>
                <w:szCs w:val="18"/>
              </w:rPr>
            </w:pPr>
            <w:r>
              <w:rPr>
                <w:rFonts w:hint="eastAsia"/>
                <w:sz w:val="18"/>
                <w:szCs w:val="18"/>
              </w:rPr>
              <w:t>4)坡道长度应能保证承检车型所有车轮停驻在 坡道上。若配备驻车制动仪器设备：仅器设备 收费满足GB 38900-2020的要求，安装位置和  条件(如是否露天安装)是否满足要求。</w:t>
            </w:r>
          </w:p>
          <w:p w14:paraId="36D4A9CA">
            <w:pPr>
              <w:adjustRightInd w:val="0"/>
              <w:snapToGrid w:val="0"/>
              <w:jc w:val="left"/>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5105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77A8EA18">
            <w:pPr>
              <w:numPr>
                <w:ilvl w:val="0"/>
                <w:numId w:val="3"/>
              </w:numPr>
              <w:adjustRightInd w:val="0"/>
              <w:snapToGrid w:val="0"/>
              <w:ind w:left="0" w:leftChars="0" w:firstLine="0" w:firstLineChars="0"/>
              <w:jc w:val="left"/>
              <w:rPr>
                <w:rFonts w:hint="eastAsia"/>
                <w:sz w:val="18"/>
                <w:szCs w:val="18"/>
              </w:rPr>
            </w:pPr>
            <w:r>
              <w:rPr>
                <w:rFonts w:hint="eastAsia"/>
                <w:sz w:val="18"/>
                <w:szCs w:val="18"/>
              </w:rPr>
              <w:t>是否设有安全标识和安全防护措施；</w:t>
            </w:r>
          </w:p>
          <w:p w14:paraId="34F36DCA">
            <w:pPr>
              <w:numPr>
                <w:ilvl w:val="0"/>
                <w:numId w:val="0"/>
              </w:numPr>
              <w:adjustRightInd w:val="0"/>
              <w:snapToGrid w:val="0"/>
              <w:ind w:leftChars="0"/>
              <w:jc w:val="left"/>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7737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22791929">
            <w:pPr>
              <w:numPr>
                <w:ilvl w:val="0"/>
                <w:numId w:val="3"/>
              </w:numPr>
              <w:adjustRightInd w:val="0"/>
              <w:snapToGrid w:val="0"/>
              <w:ind w:left="0" w:leftChars="0" w:firstLine="0" w:firstLineChars="0"/>
              <w:jc w:val="left"/>
              <w:rPr>
                <w:rFonts w:hint="eastAsia"/>
                <w:sz w:val="18"/>
                <w:szCs w:val="18"/>
              </w:rPr>
            </w:pPr>
            <w:r>
              <w:rPr>
                <w:rFonts w:hint="eastAsia"/>
                <w:sz w:val="18"/>
                <w:szCs w:val="18"/>
              </w:rPr>
              <w:t>是否在楼顶、地下室和场区外等区域设置 驻车坡道。</w:t>
            </w:r>
          </w:p>
          <w:p w14:paraId="43CBB7E0">
            <w:pPr>
              <w:numPr>
                <w:ilvl w:val="0"/>
                <w:numId w:val="0"/>
              </w:numPr>
              <w:adjustRightInd w:val="0"/>
              <w:snapToGrid w:val="0"/>
              <w:ind w:leftChars="0"/>
              <w:jc w:val="left"/>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5384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2708809B">
            <w:pPr>
              <w:adjustRightInd w:val="0"/>
              <w:snapToGrid w:val="0"/>
              <w:jc w:val="left"/>
              <w:rPr>
                <w:rFonts w:ascii="宋体" w:hAnsi="宋体"/>
                <w:b/>
                <w:color w:val="000000" w:themeColor="text1"/>
                <w:sz w:val="18"/>
                <w:szCs w:val="18"/>
                <w14:textFill>
                  <w14:solidFill>
                    <w14:schemeClr w14:val="tx1"/>
                  </w14:solidFill>
                </w14:textFill>
              </w:rPr>
            </w:pPr>
            <w:r>
              <w:rPr>
                <w:rFonts w:ascii="宋体" w:hAnsi="宋体"/>
                <w:b/>
                <w:color w:val="000000" w:themeColor="text1"/>
                <w:sz w:val="18"/>
                <w:szCs w:val="18"/>
                <w14:textFill>
                  <w14:solidFill>
                    <w14:schemeClr w14:val="tx1"/>
                  </w14:solidFill>
                </w14:textFill>
              </w:rPr>
              <w:t>√</w:t>
            </w:r>
          </w:p>
        </w:tc>
        <w:tc>
          <w:tcPr>
            <w:tcW w:w="284" w:type="dxa"/>
            <w:vAlign w:val="center"/>
          </w:tcPr>
          <w:p w14:paraId="250686A0">
            <w:pPr>
              <w:adjustRightInd w:val="0"/>
              <w:snapToGrid w:val="0"/>
              <w:jc w:val="left"/>
            </w:pPr>
          </w:p>
        </w:tc>
        <w:tc>
          <w:tcPr>
            <w:tcW w:w="283" w:type="dxa"/>
            <w:vAlign w:val="center"/>
          </w:tcPr>
          <w:p w14:paraId="5E8687AD">
            <w:pPr>
              <w:adjustRightInd w:val="0"/>
              <w:snapToGrid w:val="0"/>
              <w:jc w:val="left"/>
            </w:pPr>
          </w:p>
        </w:tc>
        <w:tc>
          <w:tcPr>
            <w:tcW w:w="284" w:type="dxa"/>
            <w:vAlign w:val="center"/>
          </w:tcPr>
          <w:p w14:paraId="48D75607">
            <w:pPr>
              <w:adjustRightInd w:val="0"/>
              <w:snapToGrid w:val="0"/>
              <w:jc w:val="left"/>
              <w:rPr>
                <w:rFonts w:ascii="宋体" w:hAnsi="宋体"/>
                <w:b/>
                <w:color w:val="000000" w:themeColor="text1"/>
                <w:sz w:val="18"/>
                <w:szCs w:val="18"/>
                <w14:textFill>
                  <w14:solidFill>
                    <w14:schemeClr w14:val="tx1"/>
                  </w14:solidFill>
                </w14:textFill>
              </w:rPr>
            </w:pPr>
          </w:p>
        </w:tc>
        <w:tc>
          <w:tcPr>
            <w:tcW w:w="1310" w:type="dxa"/>
            <w:vAlign w:val="center"/>
          </w:tcPr>
          <w:p w14:paraId="6A62704B">
            <w:pPr>
              <w:adjustRightInd w:val="0"/>
              <w:snapToGrid w:val="0"/>
              <w:jc w:val="left"/>
            </w:pPr>
          </w:p>
        </w:tc>
      </w:tr>
      <w:tr w14:paraId="73DD7FC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Align w:val="center"/>
          </w:tcPr>
          <w:p w14:paraId="5A915BDD">
            <w:pPr>
              <w:adjustRightInd w:val="0"/>
              <w:snapToGrid w:val="0"/>
              <w:jc w:val="center"/>
              <w:rPr>
                <w:rFonts w:hint="eastAsia" w:eastAsia="宋体"/>
                <w:sz w:val="18"/>
                <w:szCs w:val="18"/>
                <w:lang w:val="en-US" w:eastAsia="zh-CN"/>
              </w:rPr>
            </w:pPr>
            <w:r>
              <w:rPr>
                <w:rFonts w:hint="eastAsia" w:eastAsia="宋体"/>
                <w:sz w:val="18"/>
                <w:szCs w:val="18"/>
                <w:lang w:val="en-US" w:eastAsia="zh-CN"/>
              </w:rPr>
              <w:t>第四章</w:t>
            </w:r>
          </w:p>
          <w:p w14:paraId="32481F4A">
            <w:pPr>
              <w:adjustRightInd w:val="0"/>
              <w:snapToGrid w:val="0"/>
              <w:jc w:val="center"/>
              <w:rPr>
                <w:rFonts w:hint="default" w:eastAsia="宋体"/>
                <w:sz w:val="18"/>
                <w:szCs w:val="18"/>
                <w:lang w:val="en-US" w:eastAsia="zh-CN"/>
              </w:rPr>
            </w:pPr>
            <w:r>
              <w:rPr>
                <w:rFonts w:hint="eastAsia" w:eastAsia="宋体"/>
                <w:sz w:val="18"/>
                <w:szCs w:val="18"/>
                <w:lang w:val="en-US" w:eastAsia="zh-CN"/>
              </w:rPr>
              <w:t>场所设施评审要求</w:t>
            </w:r>
          </w:p>
          <w:p w14:paraId="57E78A2B">
            <w:pPr>
              <w:adjustRightInd w:val="0"/>
              <w:snapToGrid w:val="0"/>
              <w:jc w:val="center"/>
              <w:rPr>
                <w:rFonts w:hint="eastAsia" w:eastAsia="宋体"/>
                <w:sz w:val="18"/>
                <w:szCs w:val="18"/>
                <w:lang w:val="en-US" w:eastAsia="zh-CN"/>
              </w:rPr>
            </w:pPr>
            <w:r>
              <w:rPr>
                <w:rFonts w:hint="eastAsia" w:eastAsia="宋体"/>
                <w:sz w:val="18"/>
                <w:szCs w:val="18"/>
                <w:lang w:val="en-US" w:eastAsia="zh-CN"/>
              </w:rPr>
              <w:t>第二十二条</w:t>
            </w:r>
          </w:p>
        </w:tc>
        <w:tc>
          <w:tcPr>
            <w:tcW w:w="425" w:type="dxa"/>
            <w:vAlign w:val="center"/>
          </w:tcPr>
          <w:p w14:paraId="704AA6AC">
            <w:pPr>
              <w:adjustRightInd w:val="0"/>
              <w:snapToGrid w:val="0"/>
              <w:jc w:val="center"/>
              <w:rPr>
                <w:rFonts w:hint="default" w:eastAsia="宋体"/>
                <w:sz w:val="18"/>
                <w:szCs w:val="18"/>
                <w:lang w:val="en-US" w:eastAsia="zh-CN"/>
              </w:rPr>
            </w:pPr>
            <w:r>
              <w:rPr>
                <w:rFonts w:hint="eastAsia" w:eastAsia="宋体"/>
                <w:sz w:val="18"/>
                <w:szCs w:val="18"/>
                <w:lang w:val="en-US" w:eastAsia="zh-CN"/>
              </w:rPr>
              <w:t>70</w:t>
            </w:r>
          </w:p>
        </w:tc>
        <w:tc>
          <w:tcPr>
            <w:tcW w:w="2268" w:type="dxa"/>
            <w:vAlign w:val="top"/>
          </w:tcPr>
          <w:p w14:paraId="76720E9E">
            <w:pPr>
              <w:adjustRightInd w:val="0"/>
              <w:snapToGrid w:val="0"/>
              <w:jc w:val="left"/>
              <w:rPr>
                <w:rFonts w:hint="eastAsia"/>
                <w:sz w:val="18"/>
                <w:szCs w:val="18"/>
              </w:rPr>
            </w:pPr>
            <w:r>
              <w:rPr>
                <w:rFonts w:hint="eastAsia"/>
                <w:sz w:val="18"/>
                <w:szCs w:val="18"/>
              </w:rPr>
              <w:t>机动车检验机构场区内应具备底盘动态检验区， 其长度和宽度应满足承检车型要求。</w:t>
            </w:r>
          </w:p>
        </w:tc>
        <w:tc>
          <w:tcPr>
            <w:tcW w:w="3827" w:type="dxa"/>
            <w:vAlign w:val="top"/>
          </w:tcPr>
          <w:p w14:paraId="7D1BA8BD">
            <w:pPr>
              <w:adjustRightInd w:val="0"/>
              <w:snapToGrid w:val="0"/>
              <w:jc w:val="left"/>
              <w:rPr>
                <w:rFonts w:hint="eastAsia"/>
                <w:sz w:val="18"/>
                <w:szCs w:val="18"/>
              </w:rPr>
            </w:pPr>
            <w:r>
              <w:rPr>
                <w:rFonts w:hint="eastAsia"/>
                <w:sz w:val="18"/>
                <w:szCs w:val="18"/>
              </w:rPr>
              <w:t>现场查看底盘动态检验区的长度和宽度是否满 足承检车型要求：</w:t>
            </w:r>
          </w:p>
          <w:p w14:paraId="181FC5AA">
            <w:pPr>
              <w:adjustRightInd w:val="0"/>
              <w:snapToGrid w:val="0"/>
              <w:jc w:val="left"/>
              <w:rPr>
                <w:rFonts w:hint="eastAsia"/>
                <w:sz w:val="18"/>
                <w:szCs w:val="18"/>
              </w:rPr>
            </w:pPr>
            <w:r>
              <w:rPr>
                <w:rFonts w:hint="eastAsia"/>
                <w:sz w:val="18"/>
                <w:szCs w:val="18"/>
              </w:rPr>
              <w:t>(1)是否为水泥或沥青路面，路面平整，无明 显坡度。</w:t>
            </w:r>
          </w:p>
          <w:p w14:paraId="4716AB54">
            <w:pPr>
              <w:adjustRightInd w:val="0"/>
              <w:snapToGrid w:val="0"/>
              <w:jc w:val="left"/>
              <w:rPr>
                <w:rFonts w:hint="eastAsia"/>
                <w:sz w:val="18"/>
                <w:szCs w:val="18"/>
              </w:rPr>
            </w:pPr>
            <w:r>
              <w:rPr>
                <w:rFonts w:hint="eastAsia"/>
                <w:sz w:val="18"/>
                <w:szCs w:val="18"/>
              </w:rPr>
              <w:t>(2)底盘动态检验区路面长度是否满足要求：</w:t>
            </w:r>
          </w:p>
          <w:p w14:paraId="59978568">
            <w:pPr>
              <w:adjustRightInd w:val="0"/>
              <w:snapToGrid w:val="0"/>
              <w:jc w:val="left"/>
              <w:rPr>
                <w:rFonts w:hint="eastAsia"/>
                <w:sz w:val="18"/>
                <w:szCs w:val="18"/>
              </w:rPr>
            </w:pPr>
            <w:r>
              <w:rPr>
                <w:rFonts w:hint="eastAsia"/>
                <w:sz w:val="18"/>
                <w:szCs w:val="18"/>
              </w:rPr>
              <w:t>检验总质量小于等于3500kg车辆的不少于20m, 检验总质量大于3500kg车辆的不小于30m,或</w:t>
            </w:r>
          </w:p>
          <w:p w14:paraId="2915C057">
            <w:pPr>
              <w:adjustRightInd w:val="0"/>
              <w:snapToGrid w:val="0"/>
              <w:jc w:val="left"/>
              <w:rPr>
                <w:rFonts w:hint="eastAsia"/>
                <w:sz w:val="18"/>
                <w:szCs w:val="18"/>
              </w:rPr>
            </w:pPr>
            <w:r>
              <w:rPr>
                <w:rFonts w:hint="eastAsia"/>
                <w:sz w:val="18"/>
                <w:szCs w:val="18"/>
              </w:rPr>
              <w:t>者采用实测的方法确定是否满足要求。</w:t>
            </w:r>
          </w:p>
        </w:tc>
        <w:tc>
          <w:tcPr>
            <w:tcW w:w="4395" w:type="dxa"/>
            <w:vAlign w:val="center"/>
          </w:tcPr>
          <w:p w14:paraId="500FB578">
            <w:pPr>
              <w:numPr>
                <w:ilvl w:val="0"/>
                <w:numId w:val="7"/>
              </w:numPr>
              <w:adjustRightInd w:val="0"/>
              <w:snapToGrid w:val="0"/>
              <w:jc w:val="left"/>
              <w:rPr>
                <w:rFonts w:hint="eastAsia"/>
                <w:sz w:val="18"/>
                <w:szCs w:val="18"/>
              </w:rPr>
            </w:pPr>
            <w:r>
              <w:rPr>
                <w:rFonts w:hint="eastAsia"/>
                <w:sz w:val="18"/>
                <w:szCs w:val="18"/>
              </w:rPr>
              <w:t>是否为水泥或沥青路面，路面平整，无明 显坡度。</w:t>
            </w:r>
          </w:p>
          <w:p w14:paraId="3B8AC3BF">
            <w:pPr>
              <w:numPr>
                <w:ilvl w:val="0"/>
                <w:numId w:val="0"/>
              </w:numPr>
              <w:adjustRightInd w:val="0"/>
              <w:snapToGrid w:val="0"/>
              <w:jc w:val="left"/>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5797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2074F8C6">
            <w:pPr>
              <w:adjustRightInd w:val="0"/>
              <w:snapToGrid w:val="0"/>
              <w:jc w:val="left"/>
              <w:rPr>
                <w:rFonts w:hint="eastAsia"/>
                <w:sz w:val="18"/>
                <w:szCs w:val="18"/>
              </w:rPr>
            </w:pPr>
            <w:r>
              <w:rPr>
                <w:rFonts w:hint="eastAsia"/>
                <w:sz w:val="18"/>
                <w:szCs w:val="18"/>
              </w:rPr>
              <w:t>(2)底盘动态检验区路面长度是否满足要求：</w:t>
            </w:r>
          </w:p>
          <w:p w14:paraId="2DC0C0E7">
            <w:pPr>
              <w:adjustRightInd w:val="0"/>
              <w:snapToGrid w:val="0"/>
              <w:jc w:val="left"/>
              <w:rPr>
                <w:rFonts w:hint="eastAsia"/>
                <w:sz w:val="18"/>
                <w:szCs w:val="18"/>
              </w:rPr>
            </w:pPr>
            <w:r>
              <w:rPr>
                <w:rFonts w:hint="eastAsia"/>
                <w:sz w:val="18"/>
                <w:szCs w:val="18"/>
              </w:rPr>
              <w:t>检验总质量小于等于3500kg车辆的不少于20m, 检验总质量大于3500kg车辆的不小于30m,或</w:t>
            </w:r>
          </w:p>
          <w:p w14:paraId="3A7B192A">
            <w:pPr>
              <w:adjustRightInd w:val="0"/>
              <w:snapToGrid w:val="0"/>
              <w:jc w:val="left"/>
              <w:rPr>
                <w:rFonts w:hint="eastAsia"/>
                <w:sz w:val="18"/>
                <w:szCs w:val="18"/>
              </w:rPr>
            </w:pPr>
            <w:r>
              <w:rPr>
                <w:rFonts w:hint="eastAsia"/>
                <w:sz w:val="18"/>
                <w:szCs w:val="18"/>
              </w:rPr>
              <w:t>者采用实测的方法确定是否满足要求。</w:t>
            </w:r>
          </w:p>
          <w:p w14:paraId="74DB08DA">
            <w:pPr>
              <w:adjustRightInd w:val="0"/>
              <w:snapToGrid w:val="0"/>
              <w:jc w:val="left"/>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7835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5C7C605A">
            <w:pPr>
              <w:adjustRightInd w:val="0"/>
              <w:snapToGrid w:val="0"/>
              <w:jc w:val="left"/>
              <w:rPr>
                <w:rFonts w:ascii="宋体" w:hAnsi="宋体"/>
                <w:b/>
                <w:color w:val="000000" w:themeColor="text1"/>
                <w:sz w:val="18"/>
                <w:szCs w:val="18"/>
                <w14:textFill>
                  <w14:solidFill>
                    <w14:schemeClr w14:val="tx1"/>
                  </w14:solidFill>
                </w14:textFill>
              </w:rPr>
            </w:pPr>
            <w:r>
              <w:rPr>
                <w:rFonts w:ascii="宋体" w:hAnsi="宋体"/>
                <w:b/>
                <w:color w:val="000000" w:themeColor="text1"/>
                <w:sz w:val="18"/>
                <w:szCs w:val="18"/>
                <w14:textFill>
                  <w14:solidFill>
                    <w14:schemeClr w14:val="tx1"/>
                  </w14:solidFill>
                </w14:textFill>
              </w:rPr>
              <w:t>√</w:t>
            </w:r>
          </w:p>
        </w:tc>
        <w:tc>
          <w:tcPr>
            <w:tcW w:w="284" w:type="dxa"/>
            <w:vAlign w:val="center"/>
          </w:tcPr>
          <w:p w14:paraId="49BD2B80">
            <w:pPr>
              <w:adjustRightInd w:val="0"/>
              <w:snapToGrid w:val="0"/>
              <w:jc w:val="left"/>
            </w:pPr>
          </w:p>
        </w:tc>
        <w:tc>
          <w:tcPr>
            <w:tcW w:w="283" w:type="dxa"/>
            <w:vAlign w:val="center"/>
          </w:tcPr>
          <w:p w14:paraId="5A608BEE">
            <w:pPr>
              <w:adjustRightInd w:val="0"/>
              <w:snapToGrid w:val="0"/>
              <w:jc w:val="left"/>
            </w:pPr>
          </w:p>
        </w:tc>
        <w:tc>
          <w:tcPr>
            <w:tcW w:w="284" w:type="dxa"/>
            <w:vAlign w:val="center"/>
          </w:tcPr>
          <w:p w14:paraId="4C8EF546">
            <w:pPr>
              <w:adjustRightInd w:val="0"/>
              <w:snapToGrid w:val="0"/>
              <w:jc w:val="left"/>
              <w:rPr>
                <w:rFonts w:ascii="宋体" w:hAnsi="宋体"/>
                <w:b/>
                <w:color w:val="000000" w:themeColor="text1"/>
                <w:sz w:val="18"/>
                <w:szCs w:val="18"/>
                <w14:textFill>
                  <w14:solidFill>
                    <w14:schemeClr w14:val="tx1"/>
                  </w14:solidFill>
                </w14:textFill>
              </w:rPr>
            </w:pPr>
          </w:p>
        </w:tc>
        <w:tc>
          <w:tcPr>
            <w:tcW w:w="1310" w:type="dxa"/>
            <w:vAlign w:val="center"/>
          </w:tcPr>
          <w:p w14:paraId="7D5B675D">
            <w:pPr>
              <w:adjustRightInd w:val="0"/>
              <w:snapToGrid w:val="0"/>
              <w:jc w:val="left"/>
            </w:pPr>
          </w:p>
        </w:tc>
      </w:tr>
      <w:tr w14:paraId="11374AE8">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Align w:val="center"/>
          </w:tcPr>
          <w:p w14:paraId="33C0141F">
            <w:pPr>
              <w:adjustRightInd w:val="0"/>
              <w:snapToGrid w:val="0"/>
              <w:jc w:val="center"/>
              <w:rPr>
                <w:rFonts w:hint="eastAsia" w:eastAsia="宋体"/>
                <w:sz w:val="18"/>
                <w:szCs w:val="18"/>
                <w:lang w:val="en-US" w:eastAsia="zh-CN"/>
              </w:rPr>
            </w:pPr>
            <w:r>
              <w:rPr>
                <w:rFonts w:hint="eastAsia" w:eastAsia="宋体"/>
                <w:sz w:val="18"/>
                <w:szCs w:val="18"/>
                <w:lang w:val="en-US" w:eastAsia="zh-CN"/>
              </w:rPr>
              <w:t>第四章</w:t>
            </w:r>
          </w:p>
          <w:p w14:paraId="646BE775">
            <w:pPr>
              <w:adjustRightInd w:val="0"/>
              <w:snapToGrid w:val="0"/>
              <w:jc w:val="center"/>
              <w:rPr>
                <w:rFonts w:hint="default" w:eastAsia="宋体"/>
                <w:sz w:val="18"/>
                <w:szCs w:val="18"/>
                <w:lang w:val="en-US" w:eastAsia="zh-CN"/>
              </w:rPr>
            </w:pPr>
            <w:r>
              <w:rPr>
                <w:rFonts w:hint="eastAsia" w:eastAsia="宋体"/>
                <w:sz w:val="18"/>
                <w:szCs w:val="18"/>
                <w:lang w:val="en-US" w:eastAsia="zh-CN"/>
              </w:rPr>
              <w:t>场所设施评审要求</w:t>
            </w:r>
          </w:p>
          <w:p w14:paraId="0414ADD7">
            <w:pPr>
              <w:adjustRightInd w:val="0"/>
              <w:snapToGrid w:val="0"/>
              <w:jc w:val="center"/>
              <w:rPr>
                <w:rFonts w:hint="default" w:eastAsia="宋体"/>
                <w:sz w:val="18"/>
                <w:szCs w:val="18"/>
                <w:lang w:val="en-US" w:eastAsia="zh-CN"/>
              </w:rPr>
            </w:pPr>
            <w:r>
              <w:rPr>
                <w:rFonts w:hint="eastAsia" w:eastAsia="宋体"/>
                <w:sz w:val="18"/>
                <w:szCs w:val="18"/>
                <w:lang w:val="en-US" w:eastAsia="zh-CN"/>
              </w:rPr>
              <w:t>第二十三条</w:t>
            </w:r>
          </w:p>
        </w:tc>
        <w:tc>
          <w:tcPr>
            <w:tcW w:w="425" w:type="dxa"/>
            <w:vAlign w:val="center"/>
          </w:tcPr>
          <w:p w14:paraId="059D5B94">
            <w:pPr>
              <w:adjustRightInd w:val="0"/>
              <w:snapToGrid w:val="0"/>
              <w:jc w:val="center"/>
              <w:rPr>
                <w:rFonts w:hint="default" w:eastAsia="宋体"/>
                <w:sz w:val="18"/>
                <w:szCs w:val="18"/>
                <w:lang w:val="en-US" w:eastAsia="zh-CN"/>
              </w:rPr>
            </w:pPr>
            <w:r>
              <w:rPr>
                <w:rFonts w:hint="eastAsia" w:eastAsia="宋体"/>
                <w:sz w:val="18"/>
                <w:szCs w:val="18"/>
                <w:lang w:val="en-US" w:eastAsia="zh-CN"/>
              </w:rPr>
              <w:t>71</w:t>
            </w:r>
          </w:p>
        </w:tc>
        <w:tc>
          <w:tcPr>
            <w:tcW w:w="2268" w:type="dxa"/>
            <w:vAlign w:val="top"/>
          </w:tcPr>
          <w:p w14:paraId="31D5AD18">
            <w:pPr>
              <w:adjustRightInd w:val="0"/>
              <w:snapToGrid w:val="0"/>
              <w:jc w:val="left"/>
              <w:rPr>
                <w:rFonts w:hint="eastAsia"/>
                <w:sz w:val="18"/>
                <w:szCs w:val="18"/>
              </w:rPr>
            </w:pPr>
            <w:r>
              <w:rPr>
                <w:rFonts w:hint="eastAsia"/>
                <w:sz w:val="18"/>
                <w:szCs w:val="18"/>
              </w:rPr>
              <w:t>机动车检验机构停车场地面积应当与检验能力和日检验车辆数量相适应。</w:t>
            </w:r>
          </w:p>
          <w:p w14:paraId="642B7357">
            <w:pPr>
              <w:adjustRightInd w:val="0"/>
              <w:snapToGrid w:val="0"/>
              <w:jc w:val="left"/>
              <w:rPr>
                <w:rFonts w:hint="eastAsia"/>
                <w:sz w:val="18"/>
                <w:szCs w:val="18"/>
              </w:rPr>
            </w:pPr>
            <w:r>
              <w:rPr>
                <w:rFonts w:hint="eastAsia"/>
                <w:sz w:val="18"/>
                <w:szCs w:val="18"/>
              </w:rPr>
              <w:t>停车场地应为水泥、沥青或者其他硬地面，能承 受车辆的碾压；场内应划分停车线和车辆行驶通 道，保持进出口畅通；满足消防等安全要求；布 局合理，标线指示脾清断，能够保证检验流程顺 畅，尽量避免产生车辆交叉干犹，如无法避免时 应增设有效管控措施。</w:t>
            </w:r>
          </w:p>
        </w:tc>
        <w:tc>
          <w:tcPr>
            <w:tcW w:w="3827" w:type="dxa"/>
            <w:vAlign w:val="top"/>
          </w:tcPr>
          <w:p w14:paraId="6594FBDB">
            <w:pPr>
              <w:adjustRightInd w:val="0"/>
              <w:snapToGrid w:val="0"/>
              <w:jc w:val="left"/>
              <w:rPr>
                <w:rFonts w:hint="eastAsia"/>
                <w:sz w:val="18"/>
                <w:szCs w:val="18"/>
              </w:rPr>
            </w:pPr>
            <w:r>
              <w:rPr>
                <w:rFonts w:hint="eastAsia"/>
                <w:sz w:val="18"/>
                <w:szCs w:val="18"/>
              </w:rPr>
              <w:t>现场查看：</w:t>
            </w:r>
          </w:p>
          <w:p w14:paraId="54E9A234">
            <w:pPr>
              <w:adjustRightInd w:val="0"/>
              <w:snapToGrid w:val="0"/>
              <w:jc w:val="left"/>
              <w:rPr>
                <w:rFonts w:hint="eastAsia"/>
                <w:sz w:val="18"/>
                <w:szCs w:val="18"/>
              </w:rPr>
            </w:pPr>
            <w:r>
              <w:rPr>
                <w:rFonts w:hint="eastAsia"/>
                <w:sz w:val="18"/>
                <w:szCs w:val="18"/>
              </w:rPr>
              <w:t>(1)停车场地面积是否与检验能力和日检验车 辆数量相适应：</w:t>
            </w:r>
          </w:p>
          <w:p w14:paraId="7090EE98">
            <w:pPr>
              <w:adjustRightInd w:val="0"/>
              <w:snapToGrid w:val="0"/>
              <w:jc w:val="left"/>
              <w:rPr>
                <w:rFonts w:hint="eastAsia"/>
                <w:sz w:val="18"/>
                <w:szCs w:val="18"/>
              </w:rPr>
            </w:pPr>
            <w:r>
              <w:rPr>
                <w:rFonts w:hint="eastAsia"/>
                <w:sz w:val="18"/>
                <w:szCs w:val="18"/>
              </w:rPr>
              <w:t>(2)停车场地是否为水泥、沥青或者其他硬地 面，能承受车辆的碾压；</w:t>
            </w:r>
          </w:p>
          <w:p w14:paraId="627DDC1F">
            <w:pPr>
              <w:adjustRightInd w:val="0"/>
              <w:snapToGrid w:val="0"/>
              <w:jc w:val="left"/>
              <w:rPr>
                <w:rFonts w:hint="eastAsia"/>
                <w:sz w:val="18"/>
                <w:szCs w:val="18"/>
              </w:rPr>
            </w:pPr>
            <w:r>
              <w:rPr>
                <w:rFonts w:hint="eastAsia"/>
                <w:sz w:val="18"/>
                <w:szCs w:val="18"/>
              </w:rPr>
              <w:t>(3)场内是否划分停车线和车辆行驶通道，停 车位明确，大小车分区，出入口设置合理，保 持进出口畅通：避免拥堵。</w:t>
            </w:r>
          </w:p>
          <w:p w14:paraId="3EEF9B90">
            <w:pPr>
              <w:adjustRightInd w:val="0"/>
              <w:snapToGrid w:val="0"/>
              <w:jc w:val="left"/>
              <w:rPr>
                <w:rFonts w:hint="eastAsia"/>
                <w:sz w:val="18"/>
                <w:szCs w:val="18"/>
              </w:rPr>
            </w:pPr>
            <w:r>
              <w:rPr>
                <w:rFonts w:hint="eastAsia"/>
                <w:sz w:val="18"/>
                <w:szCs w:val="18"/>
              </w:rPr>
              <w:t>(4)是否满足消防安全要求；</w:t>
            </w:r>
          </w:p>
          <w:p w14:paraId="3A555795">
            <w:pPr>
              <w:adjustRightInd w:val="0"/>
              <w:snapToGrid w:val="0"/>
              <w:jc w:val="left"/>
              <w:rPr>
                <w:rFonts w:hint="eastAsia"/>
                <w:sz w:val="18"/>
                <w:szCs w:val="18"/>
              </w:rPr>
            </w:pPr>
            <w:r>
              <w:rPr>
                <w:rFonts w:hint="eastAsia"/>
                <w:sz w:val="18"/>
                <w:szCs w:val="18"/>
              </w:rPr>
              <w:t>(5)是否布局合理，标线指示牌清晰，能够保  证检验流程顺畅，尽量避免产生车辆交叉干扰， 如无法避免时应增设有效管控措施。</w:t>
            </w:r>
          </w:p>
        </w:tc>
        <w:tc>
          <w:tcPr>
            <w:tcW w:w="4395" w:type="dxa"/>
            <w:vAlign w:val="center"/>
          </w:tcPr>
          <w:p w14:paraId="284D9E84">
            <w:pPr>
              <w:adjustRightInd w:val="0"/>
              <w:snapToGrid w:val="0"/>
              <w:jc w:val="left"/>
              <w:rPr>
                <w:rFonts w:hint="eastAsia"/>
                <w:sz w:val="18"/>
                <w:szCs w:val="18"/>
              </w:rPr>
            </w:pPr>
            <w:r>
              <w:rPr>
                <w:rFonts w:hint="eastAsia"/>
                <w:sz w:val="18"/>
                <w:szCs w:val="18"/>
              </w:rPr>
              <w:t>(1)停车场地面积是否与检验能力和日检验车 辆数量相适应：</w:t>
            </w:r>
          </w:p>
          <w:p w14:paraId="62CD4B56">
            <w:pPr>
              <w:adjustRightInd w:val="0"/>
              <w:snapToGrid w:val="0"/>
              <w:jc w:val="left"/>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55713"/>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5E435CB6">
            <w:pPr>
              <w:numPr>
                <w:ilvl w:val="0"/>
                <w:numId w:val="7"/>
              </w:numPr>
              <w:adjustRightInd w:val="0"/>
              <w:snapToGrid w:val="0"/>
              <w:ind w:left="0" w:leftChars="0" w:firstLine="0" w:firstLineChars="0"/>
              <w:jc w:val="left"/>
              <w:rPr>
                <w:rFonts w:hint="eastAsia"/>
                <w:sz w:val="18"/>
                <w:szCs w:val="18"/>
              </w:rPr>
            </w:pPr>
            <w:r>
              <w:rPr>
                <w:rFonts w:hint="eastAsia"/>
                <w:sz w:val="18"/>
                <w:szCs w:val="18"/>
              </w:rPr>
              <w:t>停车场地是否为水泥、沥青或者其他硬地 面，能承受车辆的碾压；</w:t>
            </w:r>
          </w:p>
          <w:p w14:paraId="075D2735">
            <w:pPr>
              <w:numPr>
                <w:ilvl w:val="0"/>
                <w:numId w:val="0"/>
              </w:numPr>
              <w:adjustRightInd w:val="0"/>
              <w:snapToGrid w:val="0"/>
              <w:ind w:leftChars="0"/>
              <w:jc w:val="left"/>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71842"/>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69239AEB">
            <w:pPr>
              <w:numPr>
                <w:ilvl w:val="0"/>
                <w:numId w:val="7"/>
              </w:numPr>
              <w:adjustRightInd w:val="0"/>
              <w:snapToGrid w:val="0"/>
              <w:ind w:left="0" w:leftChars="0" w:firstLine="0" w:firstLineChars="0"/>
              <w:jc w:val="left"/>
              <w:rPr>
                <w:rFonts w:hint="eastAsia"/>
                <w:sz w:val="18"/>
                <w:szCs w:val="18"/>
              </w:rPr>
            </w:pPr>
            <w:r>
              <w:rPr>
                <w:rFonts w:hint="eastAsia"/>
                <w:sz w:val="18"/>
                <w:szCs w:val="18"/>
              </w:rPr>
              <w:t>场内是否划分停车线和车辆行驶通道，停 车位明确，大小车分区，出入口设置合理，保 持进出口畅通：避免拥堵。</w:t>
            </w:r>
          </w:p>
          <w:p w14:paraId="200ABA29">
            <w:pPr>
              <w:numPr>
                <w:ilvl w:val="0"/>
                <w:numId w:val="0"/>
              </w:numPr>
              <w:kinsoku w:val="0"/>
              <w:autoSpaceDE w:val="0"/>
              <w:autoSpaceDN w:val="0"/>
              <w:adjustRightInd w:val="0"/>
              <w:snapToGrid w:val="0"/>
              <w:spacing w:line="240" w:lineRule="auto"/>
              <w:jc w:val="left"/>
              <w:textAlignment w:val="baseline"/>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6301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5AAD4A7F">
            <w:pPr>
              <w:numPr>
                <w:ilvl w:val="0"/>
                <w:numId w:val="7"/>
              </w:numPr>
              <w:adjustRightInd w:val="0"/>
              <w:snapToGrid w:val="0"/>
              <w:ind w:left="0" w:leftChars="0" w:firstLine="0" w:firstLineChars="0"/>
              <w:jc w:val="left"/>
              <w:rPr>
                <w:rFonts w:hint="eastAsia"/>
                <w:sz w:val="18"/>
                <w:szCs w:val="18"/>
              </w:rPr>
            </w:pPr>
            <w:r>
              <w:rPr>
                <w:rFonts w:hint="eastAsia"/>
                <w:sz w:val="18"/>
                <w:szCs w:val="18"/>
              </w:rPr>
              <w:t>是否满足消防安全要求；</w:t>
            </w:r>
          </w:p>
          <w:p w14:paraId="7BB53268">
            <w:pPr>
              <w:numPr>
                <w:ilvl w:val="0"/>
                <w:numId w:val="0"/>
              </w:numPr>
              <w:kinsoku w:val="0"/>
              <w:autoSpaceDE w:val="0"/>
              <w:autoSpaceDN w:val="0"/>
              <w:adjustRightInd w:val="0"/>
              <w:snapToGrid w:val="0"/>
              <w:spacing w:line="240" w:lineRule="auto"/>
              <w:jc w:val="left"/>
              <w:textAlignment w:val="baseline"/>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6651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5054C753">
            <w:pPr>
              <w:numPr>
                <w:ilvl w:val="0"/>
                <w:numId w:val="7"/>
              </w:numPr>
              <w:adjustRightInd w:val="0"/>
              <w:snapToGrid w:val="0"/>
              <w:ind w:left="0" w:leftChars="0" w:firstLine="0" w:firstLineChars="0"/>
              <w:jc w:val="left"/>
              <w:rPr>
                <w:rFonts w:hint="eastAsia"/>
                <w:sz w:val="18"/>
                <w:szCs w:val="18"/>
              </w:rPr>
            </w:pPr>
            <w:r>
              <w:rPr>
                <w:rFonts w:hint="eastAsia"/>
                <w:sz w:val="18"/>
                <w:szCs w:val="18"/>
              </w:rPr>
              <w:t>是否布局合理，标线指示牌清晰，能够保  证检验流程顺畅，尽量避免产生车辆交叉干扰， 如无法避免时应增设有效管控措施。</w:t>
            </w:r>
          </w:p>
          <w:p w14:paraId="4AF1BE46">
            <w:pPr>
              <w:numPr>
                <w:ilvl w:val="0"/>
                <w:numId w:val="0"/>
              </w:numPr>
              <w:kinsoku w:val="0"/>
              <w:autoSpaceDE w:val="0"/>
              <w:autoSpaceDN w:val="0"/>
              <w:adjustRightInd w:val="0"/>
              <w:snapToGrid w:val="0"/>
              <w:spacing w:line="240" w:lineRule="auto"/>
              <w:jc w:val="left"/>
              <w:textAlignment w:val="baseline"/>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71635"/>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2B091A98">
            <w:pPr>
              <w:adjustRightInd w:val="0"/>
              <w:snapToGrid w:val="0"/>
              <w:jc w:val="left"/>
              <w:rPr>
                <w:rFonts w:ascii="宋体" w:hAnsi="宋体"/>
                <w:b/>
                <w:color w:val="000000" w:themeColor="text1"/>
                <w:sz w:val="18"/>
                <w:szCs w:val="18"/>
                <w14:textFill>
                  <w14:solidFill>
                    <w14:schemeClr w14:val="tx1"/>
                  </w14:solidFill>
                </w14:textFill>
              </w:rPr>
            </w:pPr>
            <w:r>
              <w:rPr>
                <w:rFonts w:ascii="宋体" w:hAnsi="宋体"/>
                <w:b/>
                <w:color w:val="000000" w:themeColor="text1"/>
                <w:sz w:val="18"/>
                <w:szCs w:val="18"/>
                <w14:textFill>
                  <w14:solidFill>
                    <w14:schemeClr w14:val="tx1"/>
                  </w14:solidFill>
                </w14:textFill>
              </w:rPr>
              <w:t>√</w:t>
            </w:r>
          </w:p>
        </w:tc>
        <w:tc>
          <w:tcPr>
            <w:tcW w:w="284" w:type="dxa"/>
            <w:vAlign w:val="center"/>
          </w:tcPr>
          <w:p w14:paraId="03EBF1E3">
            <w:pPr>
              <w:adjustRightInd w:val="0"/>
              <w:snapToGrid w:val="0"/>
              <w:jc w:val="left"/>
            </w:pPr>
          </w:p>
        </w:tc>
        <w:tc>
          <w:tcPr>
            <w:tcW w:w="283" w:type="dxa"/>
            <w:vAlign w:val="center"/>
          </w:tcPr>
          <w:p w14:paraId="784D64E3">
            <w:pPr>
              <w:adjustRightInd w:val="0"/>
              <w:snapToGrid w:val="0"/>
              <w:jc w:val="left"/>
            </w:pPr>
          </w:p>
        </w:tc>
        <w:tc>
          <w:tcPr>
            <w:tcW w:w="284" w:type="dxa"/>
            <w:vAlign w:val="center"/>
          </w:tcPr>
          <w:p w14:paraId="45406FAA">
            <w:pPr>
              <w:adjustRightInd w:val="0"/>
              <w:snapToGrid w:val="0"/>
              <w:jc w:val="left"/>
              <w:rPr>
                <w:rFonts w:ascii="宋体" w:hAnsi="宋体"/>
                <w:b/>
                <w:color w:val="000000" w:themeColor="text1"/>
                <w:sz w:val="18"/>
                <w:szCs w:val="18"/>
                <w14:textFill>
                  <w14:solidFill>
                    <w14:schemeClr w14:val="tx1"/>
                  </w14:solidFill>
                </w14:textFill>
              </w:rPr>
            </w:pPr>
          </w:p>
        </w:tc>
        <w:tc>
          <w:tcPr>
            <w:tcW w:w="1310" w:type="dxa"/>
            <w:vAlign w:val="center"/>
          </w:tcPr>
          <w:p w14:paraId="352374D8">
            <w:pPr>
              <w:adjustRightInd w:val="0"/>
              <w:snapToGrid w:val="0"/>
              <w:jc w:val="left"/>
            </w:pPr>
          </w:p>
        </w:tc>
      </w:tr>
      <w:tr w14:paraId="4B249B8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Align w:val="center"/>
          </w:tcPr>
          <w:p w14:paraId="62E0FC1E">
            <w:pPr>
              <w:adjustRightInd w:val="0"/>
              <w:snapToGrid w:val="0"/>
              <w:jc w:val="center"/>
              <w:rPr>
                <w:rFonts w:hint="eastAsia" w:eastAsia="宋体"/>
                <w:sz w:val="18"/>
                <w:szCs w:val="18"/>
                <w:lang w:val="en-US" w:eastAsia="zh-CN"/>
              </w:rPr>
            </w:pPr>
            <w:r>
              <w:rPr>
                <w:rFonts w:hint="eastAsia" w:eastAsia="宋体"/>
                <w:sz w:val="18"/>
                <w:szCs w:val="18"/>
                <w:lang w:val="en-US" w:eastAsia="zh-CN"/>
              </w:rPr>
              <w:t>第五章</w:t>
            </w:r>
          </w:p>
          <w:p w14:paraId="713AEAD0">
            <w:pPr>
              <w:adjustRightInd w:val="0"/>
              <w:snapToGrid w:val="0"/>
              <w:jc w:val="center"/>
              <w:rPr>
                <w:rFonts w:hint="default" w:eastAsia="宋体"/>
                <w:sz w:val="18"/>
                <w:szCs w:val="18"/>
                <w:lang w:val="en-US" w:eastAsia="zh-CN"/>
              </w:rPr>
            </w:pPr>
            <w:r>
              <w:rPr>
                <w:rFonts w:hint="eastAsia" w:eastAsia="宋体"/>
                <w:sz w:val="18"/>
                <w:szCs w:val="18"/>
                <w:lang w:val="en-US" w:eastAsia="zh-CN"/>
              </w:rPr>
              <w:t>仪器设备评审要求</w:t>
            </w:r>
          </w:p>
          <w:p w14:paraId="24A9643A">
            <w:pPr>
              <w:adjustRightInd w:val="0"/>
              <w:snapToGrid w:val="0"/>
              <w:jc w:val="center"/>
              <w:rPr>
                <w:rFonts w:hint="default" w:eastAsia="宋体"/>
                <w:sz w:val="18"/>
                <w:szCs w:val="18"/>
                <w:lang w:val="en-US" w:eastAsia="zh-CN"/>
              </w:rPr>
            </w:pPr>
            <w:r>
              <w:rPr>
                <w:rFonts w:hint="eastAsia" w:eastAsia="宋体"/>
                <w:sz w:val="18"/>
                <w:szCs w:val="18"/>
                <w:lang w:val="en-US" w:eastAsia="zh-CN"/>
              </w:rPr>
              <w:t>第二十四条</w:t>
            </w:r>
          </w:p>
        </w:tc>
        <w:tc>
          <w:tcPr>
            <w:tcW w:w="425" w:type="dxa"/>
            <w:vAlign w:val="center"/>
          </w:tcPr>
          <w:p w14:paraId="16501A48">
            <w:pPr>
              <w:adjustRightInd w:val="0"/>
              <w:snapToGrid w:val="0"/>
              <w:jc w:val="center"/>
              <w:rPr>
                <w:rFonts w:hint="default" w:eastAsia="宋体"/>
                <w:sz w:val="18"/>
                <w:szCs w:val="18"/>
                <w:lang w:val="en-US" w:eastAsia="zh-CN"/>
              </w:rPr>
            </w:pPr>
            <w:r>
              <w:rPr>
                <w:rFonts w:hint="eastAsia" w:eastAsia="宋体"/>
                <w:sz w:val="18"/>
                <w:szCs w:val="18"/>
                <w:lang w:val="en-US" w:eastAsia="zh-CN"/>
              </w:rPr>
              <w:t>72</w:t>
            </w:r>
          </w:p>
        </w:tc>
        <w:tc>
          <w:tcPr>
            <w:tcW w:w="2268" w:type="dxa"/>
            <w:vAlign w:val="top"/>
          </w:tcPr>
          <w:p w14:paraId="592978FE">
            <w:pPr>
              <w:adjustRightInd w:val="0"/>
              <w:snapToGrid w:val="0"/>
              <w:jc w:val="left"/>
              <w:rPr>
                <w:rFonts w:hint="eastAsia"/>
                <w:sz w:val="18"/>
                <w:szCs w:val="18"/>
              </w:rPr>
            </w:pPr>
            <w:r>
              <w:rPr>
                <w:rFonts w:hint="eastAsia"/>
                <w:sz w:val="18"/>
                <w:szCs w:val="18"/>
              </w:rPr>
              <w:t>机动车检验机构应依据其申请的检验检测能力范 围配备满足国家标准和规范要求的检验检测仪器 设备及相关标准物质。</w:t>
            </w:r>
          </w:p>
          <w:p w14:paraId="4FEE7562">
            <w:pPr>
              <w:adjustRightInd w:val="0"/>
              <w:snapToGrid w:val="0"/>
              <w:jc w:val="left"/>
              <w:rPr>
                <w:rFonts w:hint="eastAsia"/>
                <w:sz w:val="18"/>
                <w:szCs w:val="18"/>
              </w:rPr>
            </w:pPr>
            <w:r>
              <w:rPr>
                <w:rFonts w:hint="eastAsia"/>
                <w:sz w:val="18"/>
                <w:szCs w:val="18"/>
              </w:rPr>
              <w:t>机动车检验的主要检验检测仪器设备，如制动检 验台、轮(轴)重仅(地磅)、侧滑检验台、前照</w:t>
            </w:r>
          </w:p>
          <w:p w14:paraId="1907B928">
            <w:pPr>
              <w:adjustRightInd w:val="0"/>
              <w:snapToGrid w:val="0"/>
              <w:jc w:val="left"/>
              <w:rPr>
                <w:rFonts w:hint="eastAsia"/>
                <w:sz w:val="18"/>
                <w:szCs w:val="18"/>
              </w:rPr>
            </w:pPr>
            <w:r>
              <w:rPr>
                <w:rFonts w:hint="eastAsia"/>
                <w:sz w:val="18"/>
                <w:szCs w:val="18"/>
              </w:rPr>
              <w:t>灯检测仅、外廓尺寸自动测量装置、底盘测功机、 底盘问隙仪等，应为固定式设备，自动控制的仪  器设备应安装在检测车问内。摩托车和三轮汽车  的主要检验检测仪器设备可采用移动式设备。</w:t>
            </w:r>
          </w:p>
          <w:p w14:paraId="5046BBA7">
            <w:pPr>
              <w:adjustRightInd w:val="0"/>
              <w:snapToGrid w:val="0"/>
              <w:jc w:val="left"/>
              <w:rPr>
                <w:rFonts w:hint="eastAsia"/>
                <w:sz w:val="18"/>
                <w:szCs w:val="18"/>
              </w:rPr>
            </w:pPr>
            <w:r>
              <w:rPr>
                <w:rFonts w:hint="eastAsia"/>
                <w:sz w:val="18"/>
                <w:szCs w:val="18"/>
              </w:rPr>
              <w:t>机动车检验机构对使用的检验检测仪器设备应拥 有所有权。</w:t>
            </w:r>
          </w:p>
        </w:tc>
        <w:tc>
          <w:tcPr>
            <w:tcW w:w="3827" w:type="dxa"/>
            <w:vAlign w:val="top"/>
          </w:tcPr>
          <w:p w14:paraId="00C07A22">
            <w:pPr>
              <w:adjustRightInd w:val="0"/>
              <w:snapToGrid w:val="0"/>
              <w:jc w:val="left"/>
              <w:rPr>
                <w:rFonts w:hint="eastAsia"/>
                <w:sz w:val="18"/>
                <w:szCs w:val="18"/>
              </w:rPr>
            </w:pPr>
            <w:r>
              <w:rPr>
                <w:rFonts w:hint="eastAsia"/>
                <w:sz w:val="18"/>
                <w:szCs w:val="18"/>
              </w:rPr>
              <w:t>(1)查设备一览表(台账)和标准物质一览表</w:t>
            </w:r>
          </w:p>
          <w:p w14:paraId="3453C6CD">
            <w:pPr>
              <w:adjustRightInd w:val="0"/>
              <w:snapToGrid w:val="0"/>
              <w:jc w:val="left"/>
              <w:rPr>
                <w:rFonts w:hint="eastAsia"/>
                <w:sz w:val="18"/>
                <w:szCs w:val="18"/>
              </w:rPr>
            </w:pPr>
            <w:r>
              <w:rPr>
                <w:rFonts w:hint="eastAsia"/>
                <w:sz w:val="18"/>
                <w:szCs w:val="18"/>
              </w:rPr>
              <w:t>(台账),是否依据公司检验检测能力范围配备 满足国家标准和规范要求的检验检测仪器设备 及相关标准物质(主要标准物质应包括核查设  备的砝码、标准气体、烟度卡和滤光片等):</w:t>
            </w:r>
          </w:p>
          <w:p w14:paraId="4A032272">
            <w:pPr>
              <w:adjustRightInd w:val="0"/>
              <w:snapToGrid w:val="0"/>
              <w:jc w:val="left"/>
              <w:rPr>
                <w:rFonts w:hint="eastAsia"/>
                <w:sz w:val="18"/>
                <w:szCs w:val="18"/>
              </w:rPr>
            </w:pPr>
            <w:r>
              <w:rPr>
                <w:rFonts w:hint="eastAsia"/>
                <w:sz w:val="18"/>
                <w:szCs w:val="18"/>
              </w:rPr>
              <w:t>(2)查设备采购合同和发票或上级购买拨付或   配置文件，公司是否对使用的检验检测仪器设  备应拥有所有权，是否有租用、借用仪器设备。</w:t>
            </w:r>
          </w:p>
          <w:p w14:paraId="173B8578">
            <w:pPr>
              <w:adjustRightInd w:val="0"/>
              <w:snapToGrid w:val="0"/>
              <w:jc w:val="left"/>
              <w:rPr>
                <w:rFonts w:hint="eastAsia"/>
                <w:sz w:val="18"/>
                <w:szCs w:val="18"/>
              </w:rPr>
            </w:pPr>
            <w:r>
              <w:rPr>
                <w:rFonts w:hint="eastAsia"/>
                <w:sz w:val="18"/>
                <w:szCs w:val="18"/>
              </w:rPr>
              <w:t>(3)现场查看：</w:t>
            </w:r>
          </w:p>
          <w:p w14:paraId="1C753F60">
            <w:pPr>
              <w:adjustRightInd w:val="0"/>
              <w:snapToGrid w:val="0"/>
              <w:jc w:val="left"/>
              <w:rPr>
                <w:rFonts w:hint="eastAsia"/>
                <w:sz w:val="18"/>
                <w:szCs w:val="18"/>
              </w:rPr>
            </w:pPr>
            <w:r>
              <w:rPr>
                <w:rFonts w:hint="eastAsia"/>
                <w:sz w:val="18"/>
                <w:szCs w:val="18"/>
              </w:rPr>
              <w:t>1)主要检验检测仪器设备，如制动检验台、轮 (轴)重仪(地磅)、侧滑检验台、前照灯检测  仪、外廓尺寸自动测量装置、底盘测功机、底 盘问隙仪等，是否为固定式设备，自动控制的 仪器设备是否安装在检测车间内(地磅和外廓  尺寸自动测量装置不受天气影响时可以安装在室外)。</w:t>
            </w:r>
          </w:p>
          <w:p w14:paraId="4D8C8753">
            <w:pPr>
              <w:adjustRightInd w:val="0"/>
              <w:snapToGrid w:val="0"/>
              <w:jc w:val="left"/>
              <w:rPr>
                <w:rFonts w:hint="eastAsia"/>
                <w:sz w:val="18"/>
                <w:szCs w:val="18"/>
              </w:rPr>
            </w:pPr>
            <w:r>
              <w:rPr>
                <w:rFonts w:hint="eastAsia"/>
                <w:sz w:val="18"/>
                <w:szCs w:val="18"/>
              </w:rPr>
              <w:t>2)摩托车和三轮汽车的主要检验检测仪器设备 是否有采用移动式设备。</w:t>
            </w:r>
          </w:p>
          <w:p w14:paraId="2FA1549B">
            <w:pPr>
              <w:adjustRightInd w:val="0"/>
              <w:snapToGrid w:val="0"/>
              <w:jc w:val="left"/>
              <w:rPr>
                <w:rFonts w:hint="eastAsia"/>
                <w:sz w:val="18"/>
                <w:szCs w:val="18"/>
              </w:rPr>
            </w:pPr>
            <w:r>
              <w:rPr>
                <w:rFonts w:hint="eastAsia"/>
                <w:sz w:val="18"/>
                <w:szCs w:val="18"/>
              </w:rPr>
              <w:t>3)前照灯检测仪的安装是否防止阳光等光线对 检测结果产生不利影响。</w:t>
            </w:r>
          </w:p>
          <w:p w14:paraId="2BDD5F69">
            <w:pPr>
              <w:adjustRightInd w:val="0"/>
              <w:snapToGrid w:val="0"/>
              <w:jc w:val="left"/>
              <w:rPr>
                <w:rFonts w:hint="eastAsia"/>
                <w:sz w:val="18"/>
                <w:szCs w:val="18"/>
              </w:rPr>
            </w:pPr>
            <w:r>
              <w:rPr>
                <w:rFonts w:hint="eastAsia"/>
                <w:sz w:val="18"/>
                <w:szCs w:val="18"/>
              </w:rPr>
              <w:t>4)排放检测设备的安装是否便于车辆的废气排 向室外，或采取其他措施，防止废气聚集。</w:t>
            </w:r>
          </w:p>
          <w:p w14:paraId="23103200">
            <w:pPr>
              <w:adjustRightInd w:val="0"/>
              <w:snapToGrid w:val="0"/>
              <w:jc w:val="left"/>
              <w:rPr>
                <w:rFonts w:hint="eastAsia"/>
                <w:sz w:val="18"/>
                <w:szCs w:val="18"/>
              </w:rPr>
            </w:pPr>
            <w:r>
              <w:rPr>
                <w:rFonts w:hint="eastAsia"/>
                <w:sz w:val="18"/>
                <w:szCs w:val="18"/>
              </w:rPr>
              <w:t>5)使用的标准气体是否为有效期内有证标准气 体，储存的条件是否符合技术要求，并保证安 全。</w:t>
            </w:r>
          </w:p>
        </w:tc>
        <w:tc>
          <w:tcPr>
            <w:tcW w:w="4395" w:type="dxa"/>
            <w:vAlign w:val="top"/>
          </w:tcPr>
          <w:p w14:paraId="6DDF09AC">
            <w:pPr>
              <w:adjustRightInd w:val="0"/>
              <w:snapToGrid w:val="0"/>
              <w:jc w:val="left"/>
              <w:rPr>
                <w:rFonts w:hint="eastAsia"/>
                <w:sz w:val="18"/>
                <w:szCs w:val="18"/>
              </w:rPr>
            </w:pPr>
            <w:r>
              <w:rPr>
                <w:rFonts w:hint="eastAsia"/>
                <w:sz w:val="18"/>
                <w:szCs w:val="18"/>
              </w:rPr>
              <w:t>(1)查设备一览表(台账)和标准物质一览表(台账),是否依据公司检验检测能力范围配备 满足国家标准和规范要求的检验检测仪器设备 及相关标准物质(主要标准物质应包括核查设  备的砝码、标准气体、烟度卡和滤光片等):</w:t>
            </w:r>
          </w:p>
          <w:p w14:paraId="00F6A3F5">
            <w:pPr>
              <w:adjustRightInd w:val="0"/>
              <w:snapToGrid w:val="0"/>
              <w:jc w:val="left"/>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75060"/>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1DD7804D">
            <w:pPr>
              <w:numPr>
                <w:ilvl w:val="0"/>
                <w:numId w:val="8"/>
              </w:numPr>
              <w:adjustRightInd w:val="0"/>
              <w:snapToGrid w:val="0"/>
              <w:jc w:val="left"/>
              <w:rPr>
                <w:rFonts w:hint="eastAsia"/>
                <w:sz w:val="18"/>
                <w:szCs w:val="18"/>
              </w:rPr>
            </w:pPr>
            <w:r>
              <w:rPr>
                <w:rFonts w:hint="eastAsia"/>
                <w:sz w:val="18"/>
                <w:szCs w:val="18"/>
              </w:rPr>
              <w:t>查设备采购合同和发票或上级购买拨付或   配置文件，公司是否对使用的检验检测仪器设  备应拥有所有权，是否有租用、借用仪器设备。</w:t>
            </w:r>
          </w:p>
          <w:p w14:paraId="60EF4F3A">
            <w:pPr>
              <w:numPr>
                <w:ilvl w:val="0"/>
                <w:numId w:val="0"/>
              </w:numPr>
              <w:adjustRightInd w:val="0"/>
              <w:snapToGrid w:val="0"/>
              <w:jc w:val="left"/>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75955"/>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139F7052">
            <w:pPr>
              <w:adjustRightInd w:val="0"/>
              <w:snapToGrid w:val="0"/>
              <w:jc w:val="left"/>
              <w:rPr>
                <w:rFonts w:hint="eastAsia"/>
                <w:sz w:val="18"/>
                <w:szCs w:val="18"/>
              </w:rPr>
            </w:pPr>
            <w:r>
              <w:rPr>
                <w:rFonts w:hint="eastAsia"/>
                <w:sz w:val="18"/>
                <w:szCs w:val="18"/>
              </w:rPr>
              <w:t>(3)现场查看：</w:t>
            </w:r>
          </w:p>
          <w:p w14:paraId="141D1105">
            <w:pPr>
              <w:adjustRightInd w:val="0"/>
              <w:snapToGrid w:val="0"/>
              <w:jc w:val="left"/>
              <w:rPr>
                <w:rFonts w:hint="eastAsia"/>
                <w:sz w:val="18"/>
                <w:szCs w:val="18"/>
              </w:rPr>
            </w:pPr>
            <w:r>
              <w:rPr>
                <w:rFonts w:hint="eastAsia"/>
                <w:sz w:val="18"/>
                <w:szCs w:val="18"/>
              </w:rPr>
              <w:t>1)主要检验检测仪器设备，如制动检验台、轮 (轴)重仪(地磅)、侧滑检验台、前照灯检测  仪、外廓尺寸自动测量装置、底盘测功机、底 盘问隙仪等，是否为固定式设备，自动控制的 仪器设备是否安装在检测车间内(地磅和外廓  尺寸自动测量装置不受天气影响时可以安装在室外)。</w:t>
            </w:r>
          </w:p>
          <w:p w14:paraId="5F319689">
            <w:pPr>
              <w:adjustRightInd w:val="0"/>
              <w:snapToGrid w:val="0"/>
              <w:jc w:val="left"/>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7301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7E1706B6">
            <w:pPr>
              <w:adjustRightInd w:val="0"/>
              <w:snapToGrid w:val="0"/>
              <w:jc w:val="left"/>
              <w:rPr>
                <w:rFonts w:hint="eastAsia"/>
                <w:sz w:val="18"/>
                <w:szCs w:val="18"/>
              </w:rPr>
            </w:pPr>
            <w:r>
              <w:rPr>
                <w:rFonts w:hint="eastAsia"/>
                <w:sz w:val="18"/>
                <w:szCs w:val="18"/>
              </w:rPr>
              <w:t>2)摩托车和三轮汽车的主要检验检测仪器设备 是否有采用移动式设备。</w:t>
            </w:r>
          </w:p>
          <w:p w14:paraId="32CCE7ED">
            <w:pPr>
              <w:adjustRightInd w:val="0"/>
              <w:snapToGrid w:val="0"/>
              <w:jc w:val="left"/>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73601"/>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792E7F77">
            <w:pPr>
              <w:numPr>
                <w:ilvl w:val="0"/>
                <w:numId w:val="9"/>
              </w:numPr>
              <w:adjustRightInd w:val="0"/>
              <w:snapToGrid w:val="0"/>
              <w:jc w:val="left"/>
              <w:rPr>
                <w:rFonts w:hint="eastAsia"/>
                <w:sz w:val="18"/>
                <w:szCs w:val="18"/>
              </w:rPr>
            </w:pPr>
            <w:r>
              <w:rPr>
                <w:rFonts w:hint="eastAsia"/>
                <w:sz w:val="18"/>
                <w:szCs w:val="18"/>
              </w:rPr>
              <w:t>前照灯检测仪的安装是否防止阳光等光线对 检测结果产生不利影响。</w:t>
            </w:r>
          </w:p>
          <w:p w14:paraId="013B4834">
            <w:pPr>
              <w:numPr>
                <w:ilvl w:val="0"/>
                <w:numId w:val="0"/>
              </w:numPr>
              <w:adjustRightInd w:val="0"/>
              <w:snapToGrid w:val="0"/>
              <w:jc w:val="left"/>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56063"/>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2534C36A">
            <w:pPr>
              <w:numPr>
                <w:ilvl w:val="0"/>
                <w:numId w:val="9"/>
              </w:numPr>
              <w:adjustRightInd w:val="0"/>
              <w:snapToGrid w:val="0"/>
              <w:ind w:left="0" w:leftChars="0" w:firstLine="0" w:firstLineChars="0"/>
              <w:jc w:val="left"/>
              <w:rPr>
                <w:rFonts w:hint="eastAsia"/>
                <w:sz w:val="18"/>
                <w:szCs w:val="18"/>
              </w:rPr>
            </w:pPr>
            <w:r>
              <w:rPr>
                <w:rFonts w:hint="eastAsia"/>
                <w:sz w:val="18"/>
                <w:szCs w:val="18"/>
              </w:rPr>
              <w:t>排放检测设备的安装是否便于车辆的废气排 向室外，或采取其他措施，防止废气聚集。</w:t>
            </w:r>
          </w:p>
          <w:p w14:paraId="19437FCF">
            <w:pPr>
              <w:numPr>
                <w:ilvl w:val="0"/>
                <w:numId w:val="0"/>
              </w:numPr>
              <w:kinsoku w:val="0"/>
              <w:autoSpaceDE w:val="0"/>
              <w:autoSpaceDN w:val="0"/>
              <w:adjustRightInd w:val="0"/>
              <w:snapToGrid w:val="0"/>
              <w:spacing w:line="240" w:lineRule="auto"/>
              <w:jc w:val="left"/>
              <w:textAlignment w:val="baseline"/>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67575"/>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59812EBB">
            <w:pPr>
              <w:numPr>
                <w:ilvl w:val="0"/>
                <w:numId w:val="9"/>
              </w:numPr>
              <w:adjustRightInd w:val="0"/>
              <w:snapToGrid w:val="0"/>
              <w:ind w:left="0" w:leftChars="0" w:firstLine="0" w:firstLineChars="0"/>
              <w:jc w:val="left"/>
              <w:rPr>
                <w:rFonts w:hint="eastAsia"/>
                <w:sz w:val="18"/>
                <w:szCs w:val="18"/>
              </w:rPr>
            </w:pPr>
            <w:r>
              <w:rPr>
                <w:rFonts w:hint="eastAsia"/>
                <w:sz w:val="18"/>
                <w:szCs w:val="18"/>
              </w:rPr>
              <w:t>使用的标准气体是否为有效期内有证标准气 体，储存的条件是否符合技术要求，并保证安 全。</w:t>
            </w:r>
          </w:p>
          <w:p w14:paraId="6AEA2041">
            <w:pPr>
              <w:numPr>
                <w:ilvl w:val="0"/>
                <w:numId w:val="0"/>
              </w:numPr>
              <w:adjustRightInd w:val="0"/>
              <w:snapToGrid w:val="0"/>
              <w:ind w:leftChars="0"/>
              <w:jc w:val="left"/>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81153"/>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69F14FC0">
            <w:pPr>
              <w:adjustRightInd w:val="0"/>
              <w:snapToGrid w:val="0"/>
              <w:jc w:val="left"/>
              <w:rPr>
                <w:rFonts w:ascii="宋体" w:hAnsi="宋体"/>
                <w:b/>
                <w:color w:val="000000" w:themeColor="text1"/>
                <w:sz w:val="18"/>
                <w:szCs w:val="18"/>
                <w14:textFill>
                  <w14:solidFill>
                    <w14:schemeClr w14:val="tx1"/>
                  </w14:solidFill>
                </w14:textFill>
              </w:rPr>
            </w:pPr>
            <w:r>
              <w:rPr>
                <w:rFonts w:ascii="宋体" w:hAnsi="宋体"/>
                <w:b/>
                <w:color w:val="000000" w:themeColor="text1"/>
                <w:sz w:val="18"/>
                <w:szCs w:val="18"/>
                <w14:textFill>
                  <w14:solidFill>
                    <w14:schemeClr w14:val="tx1"/>
                  </w14:solidFill>
                </w14:textFill>
              </w:rPr>
              <w:t>√</w:t>
            </w:r>
          </w:p>
        </w:tc>
        <w:tc>
          <w:tcPr>
            <w:tcW w:w="284" w:type="dxa"/>
            <w:vAlign w:val="center"/>
          </w:tcPr>
          <w:p w14:paraId="00C751AE">
            <w:pPr>
              <w:adjustRightInd w:val="0"/>
              <w:snapToGrid w:val="0"/>
              <w:jc w:val="left"/>
            </w:pPr>
          </w:p>
        </w:tc>
        <w:tc>
          <w:tcPr>
            <w:tcW w:w="283" w:type="dxa"/>
            <w:vAlign w:val="center"/>
          </w:tcPr>
          <w:p w14:paraId="42FBDA25">
            <w:pPr>
              <w:adjustRightInd w:val="0"/>
              <w:snapToGrid w:val="0"/>
              <w:jc w:val="left"/>
            </w:pPr>
          </w:p>
        </w:tc>
        <w:tc>
          <w:tcPr>
            <w:tcW w:w="284" w:type="dxa"/>
            <w:vAlign w:val="center"/>
          </w:tcPr>
          <w:p w14:paraId="3581C38C">
            <w:pPr>
              <w:adjustRightInd w:val="0"/>
              <w:snapToGrid w:val="0"/>
              <w:jc w:val="left"/>
              <w:rPr>
                <w:rFonts w:ascii="宋体" w:hAnsi="宋体"/>
                <w:b/>
                <w:color w:val="000000" w:themeColor="text1"/>
                <w:sz w:val="18"/>
                <w:szCs w:val="18"/>
                <w14:textFill>
                  <w14:solidFill>
                    <w14:schemeClr w14:val="tx1"/>
                  </w14:solidFill>
                </w14:textFill>
              </w:rPr>
            </w:pPr>
          </w:p>
        </w:tc>
        <w:tc>
          <w:tcPr>
            <w:tcW w:w="1310" w:type="dxa"/>
            <w:vAlign w:val="center"/>
          </w:tcPr>
          <w:p w14:paraId="7B829BE4">
            <w:pPr>
              <w:adjustRightInd w:val="0"/>
              <w:snapToGrid w:val="0"/>
              <w:jc w:val="left"/>
            </w:pPr>
          </w:p>
        </w:tc>
      </w:tr>
      <w:tr w14:paraId="73DFC8B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Align w:val="center"/>
          </w:tcPr>
          <w:p w14:paraId="602525A5">
            <w:pPr>
              <w:adjustRightInd w:val="0"/>
              <w:snapToGrid w:val="0"/>
              <w:jc w:val="center"/>
              <w:rPr>
                <w:rFonts w:hint="eastAsia" w:eastAsia="宋体"/>
                <w:sz w:val="18"/>
                <w:szCs w:val="18"/>
                <w:lang w:val="en-US" w:eastAsia="zh-CN"/>
              </w:rPr>
            </w:pPr>
            <w:r>
              <w:rPr>
                <w:rFonts w:hint="eastAsia" w:eastAsia="宋体"/>
                <w:sz w:val="18"/>
                <w:szCs w:val="18"/>
                <w:lang w:val="en-US" w:eastAsia="zh-CN"/>
              </w:rPr>
              <w:t>第四章</w:t>
            </w:r>
          </w:p>
          <w:p w14:paraId="6619B561">
            <w:pPr>
              <w:adjustRightInd w:val="0"/>
              <w:snapToGrid w:val="0"/>
              <w:jc w:val="center"/>
              <w:rPr>
                <w:rFonts w:hint="default" w:eastAsia="宋体"/>
                <w:sz w:val="18"/>
                <w:szCs w:val="18"/>
                <w:lang w:val="en-US" w:eastAsia="zh-CN"/>
              </w:rPr>
            </w:pPr>
            <w:r>
              <w:rPr>
                <w:rFonts w:hint="eastAsia" w:eastAsia="宋体"/>
                <w:sz w:val="18"/>
                <w:szCs w:val="18"/>
                <w:lang w:val="en-US" w:eastAsia="zh-CN"/>
              </w:rPr>
              <w:t>场所设施评审要求</w:t>
            </w:r>
          </w:p>
          <w:p w14:paraId="7D28B962">
            <w:pPr>
              <w:adjustRightInd w:val="0"/>
              <w:snapToGrid w:val="0"/>
              <w:jc w:val="center"/>
              <w:rPr>
                <w:rFonts w:hint="default" w:eastAsia="宋体"/>
                <w:sz w:val="18"/>
                <w:szCs w:val="18"/>
                <w:lang w:val="en-US" w:eastAsia="zh-CN"/>
              </w:rPr>
            </w:pPr>
            <w:r>
              <w:rPr>
                <w:rFonts w:hint="eastAsia" w:eastAsia="宋体"/>
                <w:sz w:val="18"/>
                <w:szCs w:val="18"/>
                <w:lang w:val="en-US" w:eastAsia="zh-CN"/>
              </w:rPr>
              <w:t>第二十五条</w:t>
            </w:r>
          </w:p>
        </w:tc>
        <w:tc>
          <w:tcPr>
            <w:tcW w:w="425" w:type="dxa"/>
            <w:vAlign w:val="center"/>
          </w:tcPr>
          <w:p w14:paraId="30E48043">
            <w:pPr>
              <w:adjustRightInd w:val="0"/>
              <w:snapToGrid w:val="0"/>
              <w:jc w:val="center"/>
              <w:rPr>
                <w:rFonts w:hint="default" w:eastAsia="宋体"/>
                <w:sz w:val="18"/>
                <w:szCs w:val="18"/>
                <w:lang w:val="en-US" w:eastAsia="zh-CN"/>
              </w:rPr>
            </w:pPr>
            <w:r>
              <w:rPr>
                <w:rFonts w:hint="eastAsia" w:eastAsia="宋体"/>
                <w:sz w:val="18"/>
                <w:szCs w:val="18"/>
                <w:lang w:val="en-US" w:eastAsia="zh-CN"/>
              </w:rPr>
              <w:t>73</w:t>
            </w:r>
          </w:p>
        </w:tc>
        <w:tc>
          <w:tcPr>
            <w:tcW w:w="2268" w:type="dxa"/>
            <w:shd w:val="clear" w:color="auto" w:fill="auto"/>
            <w:vAlign w:val="top"/>
          </w:tcPr>
          <w:p w14:paraId="69907CB9">
            <w:pPr>
              <w:adjustRightInd w:val="0"/>
              <w:snapToGrid w:val="0"/>
              <w:jc w:val="left"/>
              <w:rPr>
                <w:rFonts w:hint="eastAsia"/>
                <w:sz w:val="18"/>
                <w:szCs w:val="18"/>
              </w:rPr>
            </w:pPr>
            <w:r>
              <w:rPr>
                <w:rFonts w:hint="eastAsia"/>
                <w:sz w:val="18"/>
                <w:szCs w:val="18"/>
              </w:rPr>
              <w:t>机动车检验机构应保证用于检验检测并对结果有  影响的软件符合相关法律法规、标准的规定，经  过验证，以及进行维护、变更、升级后的再验证， 并加以唯一性标识。</w:t>
            </w:r>
          </w:p>
          <w:p w14:paraId="1220A29B">
            <w:pPr>
              <w:adjustRightInd w:val="0"/>
              <w:snapToGrid w:val="0"/>
              <w:jc w:val="left"/>
              <w:rPr>
                <w:rFonts w:hint="eastAsia"/>
                <w:sz w:val="18"/>
                <w:szCs w:val="18"/>
                <w:lang w:val="en-US" w:eastAsia="en-US"/>
              </w:rPr>
            </w:pPr>
            <w:r>
              <w:rPr>
                <w:rFonts w:hint="eastAsia"/>
                <w:sz w:val="18"/>
                <w:szCs w:val="18"/>
              </w:rPr>
              <w:t>机动车检验机构应确保用于检验检测的软件的唯  一性、完整性，不得擅自修改软件，确需升级的， 应记录版本号、时间和功能修改说明。</w:t>
            </w:r>
          </w:p>
        </w:tc>
        <w:tc>
          <w:tcPr>
            <w:tcW w:w="3827" w:type="dxa"/>
            <w:shd w:val="clear" w:color="auto" w:fill="auto"/>
            <w:vAlign w:val="top"/>
          </w:tcPr>
          <w:p w14:paraId="36912759">
            <w:pPr>
              <w:adjustRightInd w:val="0"/>
              <w:snapToGrid w:val="0"/>
              <w:jc w:val="left"/>
              <w:rPr>
                <w:rFonts w:hint="eastAsia"/>
                <w:sz w:val="18"/>
                <w:szCs w:val="18"/>
              </w:rPr>
            </w:pPr>
            <w:r>
              <w:rPr>
                <w:rFonts w:hint="eastAsia"/>
                <w:sz w:val="18"/>
                <w:szCs w:val="18"/>
              </w:rPr>
              <w:t>对用于机动车检验检测并对结果有影响的软 件：查</w:t>
            </w:r>
          </w:p>
          <w:p w14:paraId="6B4CCF78">
            <w:pPr>
              <w:adjustRightInd w:val="0"/>
              <w:snapToGrid w:val="0"/>
              <w:jc w:val="left"/>
              <w:rPr>
                <w:rFonts w:hint="eastAsia"/>
                <w:sz w:val="18"/>
                <w:szCs w:val="18"/>
              </w:rPr>
            </w:pPr>
            <w:r>
              <w:rPr>
                <w:rFonts w:hint="eastAsia"/>
                <w:sz w:val="18"/>
                <w:szCs w:val="18"/>
              </w:rPr>
              <w:t>(1)是否符合相关法律法规、标准的规定：</w:t>
            </w:r>
          </w:p>
          <w:p w14:paraId="58A73205">
            <w:pPr>
              <w:adjustRightInd w:val="0"/>
              <w:snapToGrid w:val="0"/>
              <w:jc w:val="left"/>
              <w:rPr>
                <w:rFonts w:hint="eastAsia"/>
                <w:sz w:val="18"/>
                <w:szCs w:val="18"/>
              </w:rPr>
            </w:pPr>
            <w:r>
              <w:rPr>
                <w:rFonts w:hint="eastAsia"/>
                <w:sz w:val="18"/>
                <w:szCs w:val="18"/>
              </w:rPr>
              <w:t>(2)在使用前、每次维护、变更、升级后，对 其正确性进行验证的记录；</w:t>
            </w:r>
          </w:p>
          <w:p w14:paraId="40BBB223">
            <w:pPr>
              <w:adjustRightInd w:val="0"/>
              <w:snapToGrid w:val="0"/>
              <w:jc w:val="left"/>
              <w:rPr>
                <w:rFonts w:hint="eastAsia"/>
                <w:sz w:val="18"/>
                <w:szCs w:val="18"/>
              </w:rPr>
            </w:pPr>
            <w:r>
              <w:rPr>
                <w:rFonts w:hint="eastAsia"/>
                <w:sz w:val="18"/>
                <w:szCs w:val="18"/>
              </w:rPr>
              <w:t>(3)是否对软件加以唯一性标识，是否制定了 相应的措施确保用于软件的唯一性、完整性， 有无擅自修改软件的情况；</w:t>
            </w:r>
          </w:p>
          <w:p w14:paraId="74635069">
            <w:pPr>
              <w:adjustRightInd w:val="0"/>
              <w:snapToGrid w:val="0"/>
              <w:jc w:val="left"/>
              <w:rPr>
                <w:rFonts w:hint="eastAsia"/>
                <w:sz w:val="18"/>
                <w:szCs w:val="18"/>
              </w:rPr>
            </w:pPr>
            <w:r>
              <w:rPr>
                <w:rFonts w:hint="eastAsia"/>
                <w:sz w:val="18"/>
                <w:szCs w:val="18"/>
              </w:rPr>
              <w:t>(4)软件升级，是否记录版本号、时问和功能 修改说明。</w:t>
            </w:r>
          </w:p>
          <w:p w14:paraId="0CA4D893">
            <w:pPr>
              <w:adjustRightInd w:val="0"/>
              <w:snapToGrid w:val="0"/>
              <w:jc w:val="left"/>
              <w:rPr>
                <w:rFonts w:hint="eastAsia"/>
                <w:sz w:val="18"/>
                <w:szCs w:val="18"/>
              </w:rPr>
            </w:pPr>
            <w:r>
              <w:rPr>
                <w:rFonts w:hint="eastAsia"/>
                <w:sz w:val="18"/>
                <w:szCs w:val="18"/>
              </w:rPr>
              <w:t>(5)是否使用过未经验证的软件从事检验检测 工作。</w:t>
            </w:r>
          </w:p>
          <w:p w14:paraId="5044B96B">
            <w:pPr>
              <w:adjustRightInd w:val="0"/>
              <w:snapToGrid w:val="0"/>
              <w:jc w:val="left"/>
              <w:rPr>
                <w:rFonts w:hint="eastAsia"/>
                <w:sz w:val="18"/>
                <w:szCs w:val="18"/>
                <w:lang w:val="en-US" w:eastAsia="en-US"/>
              </w:rPr>
            </w:pPr>
            <w:r>
              <w:rPr>
                <w:rFonts w:hint="eastAsia"/>
                <w:sz w:val="18"/>
                <w:szCs w:val="18"/>
              </w:rPr>
              <w:t>(6)软件及其记录是否指定了专人管理。</w:t>
            </w:r>
          </w:p>
        </w:tc>
        <w:tc>
          <w:tcPr>
            <w:tcW w:w="4395" w:type="dxa"/>
            <w:vAlign w:val="top"/>
          </w:tcPr>
          <w:p w14:paraId="1AEF9FCF">
            <w:pPr>
              <w:adjustRightInd w:val="0"/>
              <w:snapToGrid w:val="0"/>
              <w:jc w:val="left"/>
              <w:rPr>
                <w:rFonts w:hint="eastAsia"/>
                <w:sz w:val="18"/>
                <w:szCs w:val="18"/>
              </w:rPr>
            </w:pPr>
            <w:r>
              <w:rPr>
                <w:rFonts w:hint="eastAsia"/>
                <w:sz w:val="18"/>
                <w:szCs w:val="18"/>
              </w:rPr>
              <w:t>(1)是否符合相关法律法规、标准的规定：</w:t>
            </w:r>
          </w:p>
          <w:p w14:paraId="36C959D3">
            <w:pPr>
              <w:adjustRightInd w:val="0"/>
              <w:snapToGrid w:val="0"/>
              <w:jc w:val="left"/>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79080"/>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15C2EFD4">
            <w:pPr>
              <w:adjustRightInd w:val="0"/>
              <w:snapToGrid w:val="0"/>
              <w:jc w:val="left"/>
              <w:rPr>
                <w:rFonts w:hint="eastAsia"/>
                <w:sz w:val="18"/>
                <w:szCs w:val="18"/>
              </w:rPr>
            </w:pPr>
            <w:r>
              <w:rPr>
                <w:rFonts w:hint="eastAsia"/>
                <w:sz w:val="18"/>
                <w:szCs w:val="18"/>
              </w:rPr>
              <w:t>(2)在使用前、每次维护、变更、升级后，对 其正确性进行验证的记录；</w:t>
            </w:r>
          </w:p>
          <w:p w14:paraId="1258E2BD">
            <w:pPr>
              <w:adjustRightInd w:val="0"/>
              <w:snapToGrid w:val="0"/>
              <w:jc w:val="left"/>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5396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032F6318">
            <w:pPr>
              <w:adjustRightInd w:val="0"/>
              <w:snapToGrid w:val="0"/>
              <w:jc w:val="left"/>
              <w:rPr>
                <w:rFonts w:hint="eastAsia"/>
                <w:sz w:val="18"/>
                <w:szCs w:val="18"/>
              </w:rPr>
            </w:pPr>
            <w:r>
              <w:rPr>
                <w:rFonts w:hint="eastAsia"/>
                <w:sz w:val="18"/>
                <w:szCs w:val="18"/>
              </w:rPr>
              <w:t>(3)是否对软件加以唯一性标识，是否制定了 相应的措施确保用于软件的唯一性、完整性， 有无擅自修改软件的情况；</w:t>
            </w:r>
          </w:p>
          <w:p w14:paraId="2BA73F6D">
            <w:pPr>
              <w:adjustRightInd w:val="0"/>
              <w:snapToGrid w:val="0"/>
              <w:jc w:val="left"/>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76622"/>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57A5B151">
            <w:pPr>
              <w:adjustRightInd w:val="0"/>
              <w:snapToGrid w:val="0"/>
              <w:jc w:val="left"/>
              <w:rPr>
                <w:rFonts w:hint="eastAsia"/>
                <w:sz w:val="18"/>
                <w:szCs w:val="18"/>
              </w:rPr>
            </w:pPr>
            <w:r>
              <w:rPr>
                <w:rFonts w:hint="eastAsia"/>
                <w:sz w:val="18"/>
                <w:szCs w:val="18"/>
              </w:rPr>
              <w:t>(4)软件升级，是否记录版本号、时问和功能 修改说明。</w:t>
            </w:r>
            <w:r>
              <w:rPr>
                <w:rFonts w:hint="eastAsia" w:ascii="宋体" w:hAnsi="宋体"/>
                <w:sz w:val="18"/>
                <w:szCs w:val="18"/>
              </w:rPr>
              <w:t xml:space="preserve">  是</w:t>
            </w:r>
            <w:sdt>
              <w:sdtPr>
                <w:rPr>
                  <w:rFonts w:hint="eastAsia" w:ascii="宋体" w:hAnsi="宋体"/>
                  <w:sz w:val="18"/>
                  <w:szCs w:val="18"/>
                </w:rPr>
                <w:id w:val="14746392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5941F391">
            <w:pPr>
              <w:adjustRightInd w:val="0"/>
              <w:snapToGrid w:val="0"/>
              <w:jc w:val="left"/>
              <w:rPr>
                <w:rFonts w:hint="eastAsia" w:eastAsia="宋体"/>
                <w:sz w:val="18"/>
                <w:szCs w:val="18"/>
                <w:lang w:val="en-US" w:eastAsia="zh-CN"/>
              </w:rPr>
            </w:pPr>
            <w:r>
              <w:rPr>
                <w:rFonts w:hint="eastAsia"/>
                <w:sz w:val="18"/>
                <w:szCs w:val="18"/>
              </w:rPr>
              <w:t>(5)是否使用过未经验证的软件从事检验检测 工作。</w:t>
            </w:r>
            <w:r>
              <w:rPr>
                <w:rFonts w:hint="eastAsia" w:eastAsia="宋体"/>
                <w:sz w:val="18"/>
                <w:szCs w:val="18"/>
                <w:lang w:val="en-US" w:eastAsia="zh-CN"/>
              </w:rPr>
              <w:t xml:space="preserve">  </w:t>
            </w:r>
          </w:p>
          <w:p w14:paraId="61FA142D">
            <w:pPr>
              <w:adjustRightInd w:val="0"/>
              <w:snapToGrid w:val="0"/>
              <w:jc w:val="left"/>
              <w:rPr>
                <w:rFonts w:hint="eastAsia"/>
                <w:sz w:val="18"/>
                <w:szCs w:val="18"/>
              </w:rPr>
            </w:pPr>
            <w:r>
              <w:rPr>
                <w:rFonts w:hint="eastAsia" w:ascii="宋体" w:hAnsi="宋体"/>
                <w:sz w:val="18"/>
                <w:szCs w:val="18"/>
              </w:rPr>
              <w:t xml:space="preserve">  是</w:t>
            </w:r>
            <w:sdt>
              <w:sdtPr>
                <w:rPr>
                  <w:rFonts w:hint="eastAsia" w:ascii="宋体" w:hAnsi="宋体"/>
                  <w:sz w:val="18"/>
                  <w:szCs w:val="18"/>
                </w:rPr>
                <w:id w:val="147474881"/>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69A1DFB5">
            <w:pPr>
              <w:adjustRightInd w:val="0"/>
              <w:snapToGrid w:val="0"/>
              <w:jc w:val="left"/>
              <w:rPr>
                <w:rFonts w:hint="eastAsia" w:ascii="宋体" w:hAnsi="宋体"/>
                <w:sz w:val="18"/>
                <w:szCs w:val="18"/>
              </w:rPr>
            </w:pPr>
            <w:r>
              <w:rPr>
                <w:rFonts w:hint="eastAsia"/>
                <w:sz w:val="18"/>
                <w:szCs w:val="18"/>
              </w:rPr>
              <w:t>(6)软件及其记录是否指定了专人管理。</w:t>
            </w:r>
            <w:r>
              <w:rPr>
                <w:rFonts w:hint="eastAsia" w:ascii="宋体" w:hAnsi="宋体"/>
                <w:sz w:val="18"/>
                <w:szCs w:val="18"/>
              </w:rPr>
              <w:t xml:space="preserve"> </w:t>
            </w:r>
          </w:p>
          <w:p w14:paraId="7EFA662C">
            <w:pPr>
              <w:adjustRightInd w:val="0"/>
              <w:snapToGrid w:val="0"/>
              <w:ind w:firstLine="180" w:firstLineChars="10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147455898"/>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7BC62699">
            <w:pPr>
              <w:adjustRightInd w:val="0"/>
              <w:snapToGrid w:val="0"/>
              <w:jc w:val="left"/>
              <w:rPr>
                <w:rFonts w:ascii="宋体" w:hAnsi="宋体"/>
                <w:b/>
                <w:color w:val="000000" w:themeColor="text1"/>
                <w:sz w:val="18"/>
                <w:szCs w:val="18"/>
                <w14:textFill>
                  <w14:solidFill>
                    <w14:schemeClr w14:val="tx1"/>
                  </w14:solidFill>
                </w14:textFill>
              </w:rPr>
            </w:pPr>
            <w:r>
              <w:rPr>
                <w:rFonts w:ascii="宋体" w:hAnsi="宋体"/>
                <w:b/>
                <w:color w:val="000000" w:themeColor="text1"/>
                <w:sz w:val="18"/>
                <w:szCs w:val="18"/>
                <w14:textFill>
                  <w14:solidFill>
                    <w14:schemeClr w14:val="tx1"/>
                  </w14:solidFill>
                </w14:textFill>
              </w:rPr>
              <w:t>√</w:t>
            </w:r>
          </w:p>
        </w:tc>
        <w:tc>
          <w:tcPr>
            <w:tcW w:w="284" w:type="dxa"/>
            <w:vAlign w:val="center"/>
          </w:tcPr>
          <w:p w14:paraId="64A4F28C">
            <w:pPr>
              <w:adjustRightInd w:val="0"/>
              <w:snapToGrid w:val="0"/>
              <w:jc w:val="left"/>
            </w:pPr>
          </w:p>
        </w:tc>
        <w:tc>
          <w:tcPr>
            <w:tcW w:w="283" w:type="dxa"/>
            <w:vAlign w:val="center"/>
          </w:tcPr>
          <w:p w14:paraId="02C162F1">
            <w:pPr>
              <w:adjustRightInd w:val="0"/>
              <w:snapToGrid w:val="0"/>
              <w:jc w:val="left"/>
            </w:pPr>
          </w:p>
        </w:tc>
        <w:tc>
          <w:tcPr>
            <w:tcW w:w="284" w:type="dxa"/>
            <w:vAlign w:val="center"/>
          </w:tcPr>
          <w:p w14:paraId="28F44D3E">
            <w:pPr>
              <w:adjustRightInd w:val="0"/>
              <w:snapToGrid w:val="0"/>
              <w:jc w:val="left"/>
              <w:rPr>
                <w:rFonts w:ascii="宋体" w:hAnsi="宋体"/>
                <w:b/>
                <w:color w:val="000000" w:themeColor="text1"/>
                <w:sz w:val="18"/>
                <w:szCs w:val="18"/>
                <w14:textFill>
                  <w14:solidFill>
                    <w14:schemeClr w14:val="tx1"/>
                  </w14:solidFill>
                </w14:textFill>
              </w:rPr>
            </w:pPr>
          </w:p>
        </w:tc>
        <w:tc>
          <w:tcPr>
            <w:tcW w:w="1310" w:type="dxa"/>
            <w:vAlign w:val="center"/>
          </w:tcPr>
          <w:p w14:paraId="6143EBC0">
            <w:pPr>
              <w:adjustRightInd w:val="0"/>
              <w:snapToGrid w:val="0"/>
              <w:jc w:val="left"/>
            </w:pPr>
          </w:p>
        </w:tc>
      </w:tr>
      <w:tr w14:paraId="443D370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Align w:val="center"/>
          </w:tcPr>
          <w:p w14:paraId="1BC1A5A9">
            <w:pPr>
              <w:adjustRightInd w:val="0"/>
              <w:snapToGrid w:val="0"/>
              <w:jc w:val="center"/>
              <w:rPr>
                <w:rFonts w:hint="eastAsia" w:eastAsia="宋体"/>
                <w:sz w:val="18"/>
                <w:szCs w:val="18"/>
                <w:lang w:val="en-US" w:eastAsia="zh-CN"/>
              </w:rPr>
            </w:pPr>
            <w:r>
              <w:rPr>
                <w:rFonts w:hint="eastAsia" w:eastAsia="宋体"/>
                <w:sz w:val="18"/>
                <w:szCs w:val="18"/>
                <w:lang w:val="en-US" w:eastAsia="zh-CN"/>
              </w:rPr>
              <w:t>第六章</w:t>
            </w:r>
          </w:p>
          <w:p w14:paraId="6BCEE41A">
            <w:pPr>
              <w:adjustRightInd w:val="0"/>
              <w:snapToGrid w:val="0"/>
              <w:jc w:val="center"/>
              <w:rPr>
                <w:rFonts w:hint="eastAsia" w:eastAsia="宋体"/>
                <w:sz w:val="18"/>
                <w:szCs w:val="18"/>
                <w:lang w:val="en-US" w:eastAsia="zh-CN"/>
              </w:rPr>
            </w:pPr>
            <w:r>
              <w:rPr>
                <w:rFonts w:hint="eastAsia" w:eastAsia="宋体"/>
                <w:sz w:val="18"/>
                <w:szCs w:val="18"/>
                <w:lang w:val="en-US" w:eastAsia="zh-CN"/>
              </w:rPr>
              <w:t>管理体系评审要求</w:t>
            </w:r>
          </w:p>
          <w:p w14:paraId="6E68960E">
            <w:pPr>
              <w:adjustRightInd w:val="0"/>
              <w:snapToGrid w:val="0"/>
              <w:jc w:val="center"/>
              <w:rPr>
                <w:rFonts w:hint="default" w:eastAsia="宋体"/>
                <w:sz w:val="18"/>
                <w:szCs w:val="18"/>
                <w:lang w:val="en-US" w:eastAsia="zh-CN"/>
              </w:rPr>
            </w:pPr>
            <w:r>
              <w:rPr>
                <w:rFonts w:hint="eastAsia" w:eastAsia="宋体"/>
                <w:sz w:val="18"/>
                <w:szCs w:val="18"/>
                <w:lang w:val="en-US" w:eastAsia="zh-CN"/>
              </w:rPr>
              <w:t>第二十六条</w:t>
            </w:r>
          </w:p>
        </w:tc>
        <w:tc>
          <w:tcPr>
            <w:tcW w:w="425" w:type="dxa"/>
            <w:vAlign w:val="center"/>
          </w:tcPr>
          <w:p w14:paraId="0BA1769C">
            <w:pPr>
              <w:adjustRightInd w:val="0"/>
              <w:snapToGrid w:val="0"/>
              <w:jc w:val="center"/>
              <w:rPr>
                <w:rFonts w:hint="default" w:eastAsia="宋体"/>
                <w:sz w:val="18"/>
                <w:szCs w:val="18"/>
                <w:lang w:val="en-US" w:eastAsia="zh-CN"/>
              </w:rPr>
            </w:pPr>
            <w:r>
              <w:rPr>
                <w:rFonts w:hint="eastAsia" w:eastAsia="宋体"/>
                <w:sz w:val="18"/>
                <w:szCs w:val="18"/>
                <w:lang w:val="en-US" w:eastAsia="zh-CN"/>
              </w:rPr>
              <w:t>74</w:t>
            </w:r>
          </w:p>
        </w:tc>
        <w:tc>
          <w:tcPr>
            <w:tcW w:w="2268" w:type="dxa"/>
            <w:vAlign w:val="top"/>
          </w:tcPr>
          <w:p w14:paraId="2344B4BF">
            <w:pPr>
              <w:adjustRightInd w:val="0"/>
              <w:snapToGrid w:val="0"/>
              <w:jc w:val="left"/>
              <w:rPr>
                <w:rFonts w:hint="eastAsia"/>
                <w:sz w:val="18"/>
                <w:szCs w:val="18"/>
              </w:rPr>
            </w:pPr>
            <w:r>
              <w:rPr>
                <w:rFonts w:hint="eastAsia"/>
                <w:sz w:val="18"/>
                <w:szCs w:val="18"/>
              </w:rPr>
              <w:t>机动车检验机构应在服务区域的明显位置，公示 由其法定代表人或最高管理者签署的、具有法律 效力的公正性和诚信承诺。</w:t>
            </w:r>
          </w:p>
        </w:tc>
        <w:tc>
          <w:tcPr>
            <w:tcW w:w="3827" w:type="dxa"/>
            <w:vAlign w:val="top"/>
          </w:tcPr>
          <w:p w14:paraId="10C9BBE3">
            <w:pPr>
              <w:adjustRightInd w:val="0"/>
              <w:snapToGrid w:val="0"/>
              <w:jc w:val="left"/>
              <w:rPr>
                <w:rFonts w:hint="eastAsia"/>
                <w:sz w:val="18"/>
                <w:szCs w:val="18"/>
              </w:rPr>
            </w:pPr>
            <w:r>
              <w:rPr>
                <w:rFonts w:hint="eastAsia"/>
                <w:sz w:val="18"/>
                <w:szCs w:val="18"/>
              </w:rPr>
              <w:t>查(1)是否制定了公正性和诚信承诺；</w:t>
            </w:r>
          </w:p>
          <w:p w14:paraId="7B8DD586">
            <w:pPr>
              <w:adjustRightInd w:val="0"/>
              <w:snapToGrid w:val="0"/>
              <w:jc w:val="left"/>
              <w:rPr>
                <w:rFonts w:hint="eastAsia"/>
                <w:sz w:val="18"/>
                <w:szCs w:val="18"/>
              </w:rPr>
            </w:pPr>
            <w:r>
              <w:rPr>
                <w:rFonts w:hint="eastAsia"/>
                <w:sz w:val="18"/>
                <w:szCs w:val="18"/>
              </w:rPr>
              <w:t>(2)是否在服务区城的明显位置公示了公正性  和诚信承诺，公示的公正性和诚信承诺是否由法定代表人或最高管理签署的，具有法律效力。</w:t>
            </w:r>
          </w:p>
        </w:tc>
        <w:tc>
          <w:tcPr>
            <w:tcW w:w="4395" w:type="dxa"/>
            <w:vAlign w:val="top"/>
          </w:tcPr>
          <w:p w14:paraId="0C1CF13D">
            <w:pPr>
              <w:adjustRightInd w:val="0"/>
              <w:snapToGrid w:val="0"/>
              <w:jc w:val="left"/>
              <w:rPr>
                <w:rFonts w:hint="eastAsia"/>
                <w:sz w:val="18"/>
                <w:szCs w:val="18"/>
              </w:rPr>
            </w:pPr>
            <w:r>
              <w:rPr>
                <w:rFonts w:hint="eastAsia"/>
                <w:sz w:val="18"/>
                <w:szCs w:val="18"/>
              </w:rPr>
              <w:t>(1)是否制定了公正性和诚信承诺；</w:t>
            </w:r>
          </w:p>
          <w:p w14:paraId="5B771B1D">
            <w:pPr>
              <w:adjustRightInd w:val="0"/>
              <w:snapToGrid w:val="0"/>
              <w:jc w:val="left"/>
              <w:rPr>
                <w:rFonts w:hint="eastAsia" w:eastAsia="宋体"/>
                <w:sz w:val="18"/>
                <w:szCs w:val="18"/>
                <w:lang w:eastAsia="zh-CN"/>
              </w:rPr>
            </w:pPr>
            <w:r>
              <w:rPr>
                <w:rFonts w:hint="eastAsia" w:ascii="宋体" w:hAnsi="宋体"/>
                <w:sz w:val="18"/>
                <w:szCs w:val="18"/>
              </w:rPr>
              <w:t xml:space="preserve">  是</w:t>
            </w:r>
            <w:sdt>
              <w:sdtPr>
                <w:rPr>
                  <w:rFonts w:hint="eastAsia" w:ascii="宋体" w:hAnsi="宋体"/>
                  <w:sz w:val="18"/>
                  <w:szCs w:val="18"/>
                </w:rPr>
                <w:id w:val="147454583"/>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eastAsia="宋体"/>
                    <w:b/>
                    <w:color w:val="000000" w:themeColor="text1"/>
                    <w:sz w:val="18"/>
                    <w:szCs w:val="18"/>
                    <w:lang w:eastAsia="zh-CN"/>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r>
              <w:rPr>
                <w:rFonts w:hint="eastAsia" w:ascii="宋体" w:hAnsi="宋体" w:eastAsia="宋体"/>
                <w:sz w:val="18"/>
                <w:szCs w:val="18"/>
                <w:lang w:eastAsia="zh-CN"/>
              </w:rPr>
              <w:t>□</w:t>
            </w:r>
          </w:p>
          <w:p w14:paraId="503EB92E">
            <w:pPr>
              <w:adjustRightInd w:val="0"/>
              <w:snapToGrid w:val="0"/>
              <w:jc w:val="left"/>
              <w:rPr>
                <w:rFonts w:hint="eastAsia"/>
                <w:sz w:val="18"/>
                <w:szCs w:val="18"/>
              </w:rPr>
            </w:pPr>
            <w:r>
              <w:rPr>
                <w:rFonts w:hint="eastAsia"/>
                <w:sz w:val="18"/>
                <w:szCs w:val="18"/>
              </w:rPr>
              <w:t>(2)是否在服务区城的明显位置公示了公正性  和诚信承诺，公示的公正性和诚信承诺是否由法定代表人或最高管理签署的，具有法律效力。</w:t>
            </w:r>
          </w:p>
          <w:p w14:paraId="0CB91C14">
            <w:pPr>
              <w:adjustRightInd w:val="0"/>
              <w:snapToGrid w:val="0"/>
              <w:jc w:val="left"/>
              <w:rPr>
                <w:rFonts w:hint="eastAsia" w:eastAsia="宋体"/>
                <w:sz w:val="18"/>
                <w:szCs w:val="18"/>
                <w:lang w:eastAsia="zh-CN"/>
              </w:rPr>
            </w:pPr>
            <w:r>
              <w:rPr>
                <w:rFonts w:hint="eastAsia" w:ascii="宋体" w:hAnsi="宋体"/>
                <w:sz w:val="18"/>
                <w:szCs w:val="18"/>
              </w:rPr>
              <w:t xml:space="preserve">  是</w:t>
            </w:r>
            <w:sdt>
              <w:sdtPr>
                <w:rPr>
                  <w:rFonts w:hint="eastAsia" w:ascii="宋体" w:hAnsi="宋体"/>
                  <w:sz w:val="18"/>
                  <w:szCs w:val="18"/>
                </w:rPr>
                <w:id w:val="147460462"/>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r>
              <w:rPr>
                <w:rFonts w:hint="eastAsia" w:ascii="宋体" w:hAnsi="宋体" w:eastAsia="宋体"/>
                <w:sz w:val="18"/>
                <w:szCs w:val="18"/>
                <w:lang w:eastAsia="zh-CN"/>
              </w:rPr>
              <w:t>☑</w:t>
            </w:r>
          </w:p>
        </w:tc>
        <w:tc>
          <w:tcPr>
            <w:tcW w:w="283" w:type="dxa"/>
            <w:vAlign w:val="center"/>
          </w:tcPr>
          <w:p w14:paraId="2423A064">
            <w:pPr>
              <w:adjustRightInd w:val="0"/>
              <w:snapToGrid w:val="0"/>
              <w:jc w:val="left"/>
              <w:rPr>
                <w:rFonts w:ascii="宋体" w:hAnsi="宋体"/>
                <w:b/>
                <w:color w:val="000000" w:themeColor="text1"/>
                <w:sz w:val="18"/>
                <w:szCs w:val="18"/>
                <w14:textFill>
                  <w14:solidFill>
                    <w14:schemeClr w14:val="tx1"/>
                  </w14:solidFill>
                </w14:textFill>
              </w:rPr>
            </w:pPr>
            <w:r>
              <w:rPr>
                <w:rFonts w:ascii="宋体" w:hAnsi="宋体"/>
                <w:b/>
                <w:color w:val="000000" w:themeColor="text1"/>
                <w:sz w:val="18"/>
                <w:szCs w:val="18"/>
                <w14:textFill>
                  <w14:solidFill>
                    <w14:schemeClr w14:val="tx1"/>
                  </w14:solidFill>
                </w14:textFill>
              </w:rPr>
              <w:t>√</w:t>
            </w:r>
          </w:p>
        </w:tc>
        <w:tc>
          <w:tcPr>
            <w:tcW w:w="284" w:type="dxa"/>
            <w:vAlign w:val="center"/>
          </w:tcPr>
          <w:p w14:paraId="1FDDCF98">
            <w:pPr>
              <w:adjustRightInd w:val="0"/>
              <w:snapToGrid w:val="0"/>
              <w:jc w:val="left"/>
            </w:pPr>
          </w:p>
        </w:tc>
        <w:tc>
          <w:tcPr>
            <w:tcW w:w="283" w:type="dxa"/>
            <w:vAlign w:val="center"/>
          </w:tcPr>
          <w:p w14:paraId="6F614209">
            <w:pPr>
              <w:adjustRightInd w:val="0"/>
              <w:snapToGrid w:val="0"/>
              <w:jc w:val="left"/>
            </w:pPr>
          </w:p>
        </w:tc>
        <w:tc>
          <w:tcPr>
            <w:tcW w:w="284" w:type="dxa"/>
            <w:vAlign w:val="center"/>
          </w:tcPr>
          <w:p w14:paraId="3ED61B72">
            <w:pPr>
              <w:adjustRightInd w:val="0"/>
              <w:snapToGrid w:val="0"/>
              <w:jc w:val="left"/>
              <w:rPr>
                <w:rFonts w:ascii="宋体" w:hAnsi="宋体"/>
                <w:b/>
                <w:color w:val="000000" w:themeColor="text1"/>
                <w:sz w:val="18"/>
                <w:szCs w:val="18"/>
                <w14:textFill>
                  <w14:solidFill>
                    <w14:schemeClr w14:val="tx1"/>
                  </w14:solidFill>
                </w14:textFill>
              </w:rPr>
            </w:pPr>
          </w:p>
        </w:tc>
        <w:tc>
          <w:tcPr>
            <w:tcW w:w="1310" w:type="dxa"/>
            <w:vAlign w:val="center"/>
          </w:tcPr>
          <w:p w14:paraId="528CE21E">
            <w:pPr>
              <w:adjustRightInd w:val="0"/>
              <w:snapToGrid w:val="0"/>
              <w:jc w:val="left"/>
            </w:pPr>
            <w:r>
              <w:rPr>
                <w:rFonts w:hint="eastAsia"/>
                <w:spacing w:val="-2"/>
                <w:sz w:val="18"/>
                <w:szCs w:val="18"/>
              </w:rPr>
              <w:t>公示的公正性和诚信承  诺，未按《检验检测机构 资质认定评审准则》(2023年第21号)、《机动车检验 机构资质认定评审补充技 术要求》的要求及时更新。</w:t>
            </w:r>
          </w:p>
        </w:tc>
      </w:tr>
      <w:tr w14:paraId="6BD1D32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Align w:val="center"/>
          </w:tcPr>
          <w:p w14:paraId="5E74847A">
            <w:pPr>
              <w:adjustRightInd w:val="0"/>
              <w:snapToGrid w:val="0"/>
              <w:jc w:val="center"/>
              <w:rPr>
                <w:rFonts w:hint="eastAsia" w:eastAsia="宋体"/>
                <w:sz w:val="18"/>
                <w:szCs w:val="18"/>
                <w:lang w:val="en-US" w:eastAsia="zh-CN"/>
              </w:rPr>
            </w:pPr>
            <w:r>
              <w:rPr>
                <w:rFonts w:hint="eastAsia" w:eastAsia="宋体"/>
                <w:sz w:val="18"/>
                <w:szCs w:val="18"/>
                <w:lang w:val="en-US" w:eastAsia="zh-CN"/>
              </w:rPr>
              <w:t>第六章</w:t>
            </w:r>
          </w:p>
          <w:p w14:paraId="46BCF7D5">
            <w:pPr>
              <w:adjustRightInd w:val="0"/>
              <w:snapToGrid w:val="0"/>
              <w:jc w:val="center"/>
              <w:rPr>
                <w:rFonts w:hint="eastAsia" w:eastAsia="宋体"/>
                <w:sz w:val="18"/>
                <w:szCs w:val="18"/>
                <w:lang w:val="en-US" w:eastAsia="zh-CN"/>
              </w:rPr>
            </w:pPr>
            <w:r>
              <w:rPr>
                <w:rFonts w:hint="eastAsia" w:eastAsia="宋体"/>
                <w:sz w:val="18"/>
                <w:szCs w:val="18"/>
                <w:lang w:val="en-US" w:eastAsia="zh-CN"/>
              </w:rPr>
              <w:t>管理体系评审要求</w:t>
            </w:r>
          </w:p>
          <w:p w14:paraId="362D5EB1">
            <w:pPr>
              <w:adjustRightInd w:val="0"/>
              <w:snapToGrid w:val="0"/>
              <w:jc w:val="center"/>
              <w:rPr>
                <w:rFonts w:hint="eastAsia" w:eastAsia="宋体"/>
                <w:sz w:val="18"/>
                <w:szCs w:val="18"/>
                <w:lang w:val="en-US" w:eastAsia="zh-CN"/>
              </w:rPr>
            </w:pPr>
            <w:r>
              <w:rPr>
                <w:rFonts w:hint="eastAsia" w:eastAsia="宋体"/>
                <w:sz w:val="18"/>
                <w:szCs w:val="18"/>
                <w:lang w:val="en-US" w:eastAsia="zh-CN"/>
              </w:rPr>
              <w:t>第二十七条</w:t>
            </w:r>
          </w:p>
        </w:tc>
        <w:tc>
          <w:tcPr>
            <w:tcW w:w="425" w:type="dxa"/>
            <w:vAlign w:val="center"/>
          </w:tcPr>
          <w:p w14:paraId="36B6EEF5">
            <w:pPr>
              <w:adjustRightInd w:val="0"/>
              <w:snapToGrid w:val="0"/>
              <w:jc w:val="center"/>
              <w:rPr>
                <w:rFonts w:hint="default" w:eastAsia="宋体"/>
                <w:sz w:val="18"/>
                <w:szCs w:val="18"/>
                <w:lang w:val="en-US" w:eastAsia="zh-CN"/>
              </w:rPr>
            </w:pPr>
            <w:r>
              <w:rPr>
                <w:rFonts w:hint="eastAsia" w:eastAsia="宋体"/>
                <w:sz w:val="18"/>
                <w:szCs w:val="18"/>
                <w:lang w:val="en-US" w:eastAsia="zh-CN"/>
              </w:rPr>
              <w:t>75</w:t>
            </w:r>
          </w:p>
        </w:tc>
        <w:tc>
          <w:tcPr>
            <w:tcW w:w="2268" w:type="dxa"/>
            <w:vAlign w:val="top"/>
          </w:tcPr>
          <w:p w14:paraId="58A9A1D6">
            <w:pPr>
              <w:pStyle w:val="7"/>
              <w:spacing w:before="69" w:line="229" w:lineRule="auto"/>
              <w:ind w:left="11" w:right="82"/>
              <w:rPr>
                <w:sz w:val="21"/>
                <w:szCs w:val="21"/>
              </w:rPr>
            </w:pPr>
            <w:r>
              <w:rPr>
                <w:sz w:val="21"/>
                <w:szCs w:val="21"/>
              </w:rPr>
              <w:t>机动车检验机构应制定客户信息保密制度，保密</w:t>
            </w:r>
            <w:r>
              <w:rPr>
                <w:spacing w:val="12"/>
                <w:sz w:val="21"/>
                <w:szCs w:val="21"/>
              </w:rPr>
              <w:t xml:space="preserve"> </w:t>
            </w:r>
            <w:r>
              <w:rPr>
                <w:spacing w:val="-1"/>
                <w:sz w:val="21"/>
                <w:szCs w:val="21"/>
              </w:rPr>
              <w:t>内容应至少包括以下内容：</w:t>
            </w:r>
          </w:p>
          <w:p w14:paraId="51201A93">
            <w:pPr>
              <w:pStyle w:val="7"/>
              <w:spacing w:before="30" w:line="219" w:lineRule="auto"/>
              <w:ind w:left="111"/>
              <w:rPr>
                <w:sz w:val="21"/>
                <w:szCs w:val="21"/>
              </w:rPr>
            </w:pPr>
            <w:r>
              <w:rPr>
                <w:spacing w:val="6"/>
                <w:sz w:val="21"/>
                <w:szCs w:val="21"/>
              </w:rPr>
              <w:t>(一)委托方提交的文件与资料；</w:t>
            </w:r>
          </w:p>
          <w:p w14:paraId="5D295298">
            <w:pPr>
              <w:pStyle w:val="7"/>
              <w:spacing w:before="19" w:line="229" w:lineRule="auto"/>
              <w:ind w:left="101" w:firstLine="9"/>
              <w:rPr>
                <w:sz w:val="21"/>
                <w:szCs w:val="21"/>
              </w:rPr>
            </w:pPr>
            <w:r>
              <w:rPr>
                <w:spacing w:val="-1"/>
                <w:sz w:val="21"/>
                <w:szCs w:val="21"/>
              </w:rPr>
              <w:t>(二)检验记录和检验报告所涉及的委托方信息；</w:t>
            </w:r>
            <w:r>
              <w:rPr>
                <w:spacing w:val="17"/>
                <w:sz w:val="21"/>
                <w:szCs w:val="21"/>
              </w:rPr>
              <w:t xml:space="preserve"> </w:t>
            </w:r>
            <w:r>
              <w:rPr>
                <w:spacing w:val="-5"/>
                <w:sz w:val="21"/>
                <w:szCs w:val="21"/>
              </w:rPr>
              <w:t>(三)检验员在现场检验时获得的信息，包括检</w:t>
            </w:r>
          </w:p>
          <w:p w14:paraId="46362229">
            <w:pPr>
              <w:pStyle w:val="7"/>
              <w:spacing w:before="20" w:line="219" w:lineRule="auto"/>
              <w:ind w:left="11"/>
              <w:rPr>
                <w:sz w:val="21"/>
                <w:szCs w:val="21"/>
              </w:rPr>
            </w:pPr>
            <w:r>
              <w:rPr>
                <w:spacing w:val="20"/>
                <w:sz w:val="21"/>
                <w:szCs w:val="21"/>
              </w:rPr>
              <w:t>验结论等；</w:t>
            </w:r>
          </w:p>
          <w:p w14:paraId="5B5505BD">
            <w:pPr>
              <w:pStyle w:val="7"/>
              <w:spacing w:before="19" w:line="228" w:lineRule="auto"/>
              <w:ind w:left="21" w:leftChars="0" w:right="326" w:rightChars="0" w:firstLine="69" w:firstLineChars="0"/>
              <w:rPr>
                <w:spacing w:val="4"/>
                <w:sz w:val="21"/>
                <w:szCs w:val="21"/>
              </w:rPr>
            </w:pPr>
            <w:r>
              <w:rPr>
                <w:sz w:val="21"/>
                <w:szCs w:val="21"/>
              </w:rPr>
              <w:t>(四)机动车检验机构从客户以外的渠道(如监</w:t>
            </w:r>
            <w:r>
              <w:rPr>
                <w:spacing w:val="3"/>
                <w:sz w:val="21"/>
                <w:szCs w:val="21"/>
              </w:rPr>
              <w:t xml:space="preserve"> </w:t>
            </w:r>
            <w:r>
              <w:rPr>
                <w:spacing w:val="-1"/>
                <w:sz w:val="21"/>
                <w:szCs w:val="21"/>
              </w:rPr>
              <w:t>管机构、投诉人)获得的有关客户的信息。</w:t>
            </w:r>
          </w:p>
        </w:tc>
        <w:tc>
          <w:tcPr>
            <w:tcW w:w="3827" w:type="dxa"/>
            <w:vAlign w:val="top"/>
          </w:tcPr>
          <w:p w14:paraId="35E76EEE">
            <w:pPr>
              <w:pStyle w:val="7"/>
              <w:spacing w:before="69" w:line="233" w:lineRule="auto"/>
              <w:ind w:left="13" w:right="169"/>
              <w:rPr>
                <w:sz w:val="21"/>
                <w:szCs w:val="21"/>
              </w:rPr>
            </w:pPr>
            <w:r>
              <w:rPr>
                <w:sz w:val="21"/>
                <w:szCs w:val="21"/>
              </w:rPr>
              <w:t>查(1)是否制定了客户信息保密制度，是否明</w:t>
            </w:r>
            <w:r>
              <w:rPr>
                <w:spacing w:val="17"/>
                <w:sz w:val="21"/>
                <w:szCs w:val="21"/>
              </w:rPr>
              <w:t xml:space="preserve"> </w:t>
            </w:r>
            <w:r>
              <w:rPr>
                <w:spacing w:val="-1"/>
                <w:sz w:val="21"/>
                <w:szCs w:val="21"/>
              </w:rPr>
              <w:t>确保密内容至少应包括：</w:t>
            </w:r>
          </w:p>
          <w:p w14:paraId="24216530">
            <w:pPr>
              <w:pStyle w:val="7"/>
              <w:spacing w:before="20" w:line="219" w:lineRule="auto"/>
              <w:ind w:left="13"/>
              <w:rPr>
                <w:sz w:val="21"/>
                <w:szCs w:val="21"/>
              </w:rPr>
            </w:pPr>
            <w:r>
              <w:rPr>
                <w:spacing w:val="7"/>
                <w:sz w:val="21"/>
                <w:szCs w:val="21"/>
              </w:rPr>
              <w:t>a)委托方提交的文件与资料；</w:t>
            </w:r>
          </w:p>
          <w:p w14:paraId="75048994">
            <w:pPr>
              <w:pStyle w:val="7"/>
              <w:spacing w:before="18" w:line="226" w:lineRule="auto"/>
              <w:ind w:left="13"/>
              <w:jc w:val="both"/>
              <w:rPr>
                <w:sz w:val="21"/>
                <w:szCs w:val="21"/>
              </w:rPr>
            </w:pPr>
            <w:r>
              <w:rPr>
                <w:spacing w:val="4"/>
                <w:sz w:val="21"/>
                <w:szCs w:val="21"/>
              </w:rPr>
              <w:t>b)检验记录和检验报告所涉及的委托方信</w:t>
            </w:r>
            <w:r>
              <w:rPr>
                <w:spacing w:val="3"/>
                <w:sz w:val="21"/>
                <w:szCs w:val="21"/>
              </w:rPr>
              <w:t>息；</w:t>
            </w:r>
            <w:r>
              <w:rPr>
                <w:sz w:val="21"/>
                <w:szCs w:val="21"/>
              </w:rPr>
              <w:t xml:space="preserve"> </w:t>
            </w:r>
            <w:r>
              <w:rPr>
                <w:spacing w:val="-1"/>
                <w:sz w:val="21"/>
                <w:szCs w:val="21"/>
              </w:rPr>
              <w:t>c)检验员在现场检验时获得的信息，包括检验</w:t>
            </w:r>
            <w:r>
              <w:rPr>
                <w:spacing w:val="3"/>
                <w:sz w:val="21"/>
                <w:szCs w:val="21"/>
              </w:rPr>
              <w:t xml:space="preserve">  </w:t>
            </w:r>
            <w:r>
              <w:rPr>
                <w:spacing w:val="19"/>
                <w:sz w:val="21"/>
                <w:szCs w:val="21"/>
              </w:rPr>
              <w:t>的结论等；</w:t>
            </w:r>
          </w:p>
          <w:p w14:paraId="335C88D1">
            <w:pPr>
              <w:pStyle w:val="7"/>
              <w:spacing w:before="40" w:line="228" w:lineRule="auto"/>
              <w:ind w:left="13" w:right="200"/>
              <w:rPr>
                <w:sz w:val="21"/>
                <w:szCs w:val="21"/>
              </w:rPr>
            </w:pPr>
            <w:r>
              <w:rPr>
                <w:spacing w:val="-1"/>
                <w:sz w:val="21"/>
                <w:szCs w:val="21"/>
              </w:rPr>
              <w:t>d)机动车检验机构从客户以外的渠道(如监管</w:t>
            </w:r>
            <w:r>
              <w:rPr>
                <w:spacing w:val="7"/>
                <w:sz w:val="21"/>
                <w:szCs w:val="21"/>
              </w:rPr>
              <w:t xml:space="preserve"> </w:t>
            </w:r>
            <w:r>
              <w:rPr>
                <w:spacing w:val="-1"/>
                <w:sz w:val="21"/>
                <w:szCs w:val="21"/>
              </w:rPr>
              <w:t>机构、投诉人)获得的有关客户的信息。</w:t>
            </w:r>
          </w:p>
          <w:p w14:paraId="718073E1">
            <w:pPr>
              <w:pStyle w:val="7"/>
              <w:spacing w:before="23" w:line="228" w:lineRule="auto"/>
              <w:ind w:left="13" w:right="125" w:firstLine="60"/>
              <w:rPr>
                <w:sz w:val="21"/>
                <w:szCs w:val="21"/>
              </w:rPr>
            </w:pPr>
            <w:r>
              <w:rPr>
                <w:sz w:val="21"/>
                <w:szCs w:val="21"/>
              </w:rPr>
              <w:t>(2)是否制定了保密措施，保证客户秘密和所</w:t>
            </w:r>
            <w:r>
              <w:rPr>
                <w:spacing w:val="1"/>
                <w:sz w:val="21"/>
                <w:szCs w:val="21"/>
              </w:rPr>
              <w:t xml:space="preserve"> </w:t>
            </w:r>
            <w:r>
              <w:rPr>
                <w:spacing w:val="-1"/>
                <w:sz w:val="21"/>
                <w:szCs w:val="21"/>
              </w:rPr>
              <w:t>有权不受到侵害。</w:t>
            </w:r>
          </w:p>
          <w:p w14:paraId="756450BD">
            <w:pPr>
              <w:pStyle w:val="7"/>
              <w:spacing w:before="40" w:line="198" w:lineRule="auto"/>
              <w:ind w:left="104" w:leftChars="0"/>
              <w:rPr>
                <w:spacing w:val="-5"/>
                <w:sz w:val="21"/>
                <w:szCs w:val="21"/>
              </w:rPr>
            </w:pPr>
            <w:r>
              <w:rPr>
                <w:spacing w:val="-1"/>
                <w:sz w:val="21"/>
                <w:szCs w:val="21"/>
              </w:rPr>
              <w:t>(3)是否存在泄密情况。</w:t>
            </w:r>
          </w:p>
        </w:tc>
        <w:tc>
          <w:tcPr>
            <w:tcW w:w="4395" w:type="dxa"/>
            <w:vAlign w:val="top"/>
          </w:tcPr>
          <w:p w14:paraId="5C0B2FE8">
            <w:pPr>
              <w:pStyle w:val="7"/>
              <w:spacing w:before="69" w:line="233" w:lineRule="auto"/>
              <w:ind w:left="13" w:right="169"/>
              <w:rPr>
                <w:sz w:val="21"/>
                <w:szCs w:val="21"/>
              </w:rPr>
            </w:pPr>
            <w:r>
              <w:rPr>
                <w:sz w:val="21"/>
                <w:szCs w:val="21"/>
              </w:rPr>
              <w:t>(1)是否制定了客户信息保密制度，是否明</w:t>
            </w:r>
            <w:r>
              <w:rPr>
                <w:spacing w:val="17"/>
                <w:sz w:val="21"/>
                <w:szCs w:val="21"/>
              </w:rPr>
              <w:t xml:space="preserve"> </w:t>
            </w:r>
            <w:r>
              <w:rPr>
                <w:spacing w:val="-1"/>
                <w:sz w:val="21"/>
                <w:szCs w:val="21"/>
              </w:rPr>
              <w:t>确保密内容至少应包括：</w:t>
            </w:r>
          </w:p>
          <w:p w14:paraId="36ECE8E9">
            <w:pPr>
              <w:pStyle w:val="7"/>
              <w:spacing w:before="20" w:line="219" w:lineRule="auto"/>
              <w:ind w:left="13"/>
              <w:rPr>
                <w:sz w:val="21"/>
                <w:szCs w:val="21"/>
              </w:rPr>
            </w:pPr>
            <w:r>
              <w:rPr>
                <w:spacing w:val="7"/>
                <w:sz w:val="21"/>
                <w:szCs w:val="21"/>
              </w:rPr>
              <w:t>a)委托方提交的文件与资料；</w:t>
            </w:r>
          </w:p>
          <w:p w14:paraId="374051D4">
            <w:pPr>
              <w:pStyle w:val="7"/>
              <w:spacing w:before="18" w:line="226" w:lineRule="auto"/>
              <w:ind w:left="13"/>
              <w:jc w:val="both"/>
              <w:rPr>
                <w:sz w:val="21"/>
                <w:szCs w:val="21"/>
              </w:rPr>
            </w:pPr>
            <w:r>
              <w:rPr>
                <w:spacing w:val="4"/>
                <w:sz w:val="21"/>
                <w:szCs w:val="21"/>
              </w:rPr>
              <w:t>b)检验记录和检验报告所涉及的委托方信</w:t>
            </w:r>
            <w:r>
              <w:rPr>
                <w:spacing w:val="3"/>
                <w:sz w:val="21"/>
                <w:szCs w:val="21"/>
              </w:rPr>
              <w:t>息；</w:t>
            </w:r>
            <w:r>
              <w:rPr>
                <w:sz w:val="21"/>
                <w:szCs w:val="21"/>
              </w:rPr>
              <w:t xml:space="preserve"> </w:t>
            </w:r>
            <w:r>
              <w:rPr>
                <w:spacing w:val="-1"/>
                <w:sz w:val="21"/>
                <w:szCs w:val="21"/>
              </w:rPr>
              <w:t>c)检验员在现场检验时获得的信息，包括检验</w:t>
            </w:r>
            <w:r>
              <w:rPr>
                <w:spacing w:val="3"/>
                <w:sz w:val="21"/>
                <w:szCs w:val="21"/>
              </w:rPr>
              <w:t xml:space="preserve">  </w:t>
            </w:r>
            <w:r>
              <w:rPr>
                <w:spacing w:val="19"/>
                <w:sz w:val="21"/>
                <w:szCs w:val="21"/>
              </w:rPr>
              <w:t>的结论等；</w:t>
            </w:r>
          </w:p>
          <w:p w14:paraId="280F44A6">
            <w:pPr>
              <w:pStyle w:val="7"/>
              <w:spacing w:before="40" w:line="228" w:lineRule="auto"/>
              <w:ind w:left="13" w:right="200"/>
              <w:rPr>
                <w:spacing w:val="-1"/>
                <w:sz w:val="21"/>
                <w:szCs w:val="21"/>
              </w:rPr>
            </w:pPr>
            <w:r>
              <w:rPr>
                <w:spacing w:val="-1"/>
                <w:sz w:val="21"/>
                <w:szCs w:val="21"/>
              </w:rPr>
              <w:t>d)机动车检验机构从客户以外的渠道(如监管</w:t>
            </w:r>
            <w:r>
              <w:rPr>
                <w:spacing w:val="7"/>
                <w:sz w:val="21"/>
                <w:szCs w:val="21"/>
              </w:rPr>
              <w:t xml:space="preserve"> </w:t>
            </w:r>
            <w:r>
              <w:rPr>
                <w:spacing w:val="-1"/>
                <w:sz w:val="21"/>
                <w:szCs w:val="21"/>
              </w:rPr>
              <w:t>机构、投诉人)获得的有关客户的信息。</w:t>
            </w:r>
          </w:p>
          <w:p w14:paraId="76B28B6B">
            <w:pPr>
              <w:pStyle w:val="7"/>
              <w:spacing w:before="40" w:line="228" w:lineRule="auto"/>
              <w:ind w:left="13" w:right="200"/>
              <w:rPr>
                <w:spacing w:val="-1"/>
                <w:sz w:val="21"/>
                <w:szCs w:val="21"/>
              </w:rPr>
            </w:pPr>
            <w:r>
              <w:rPr>
                <w:rFonts w:hint="eastAsia" w:ascii="宋体" w:hAnsi="宋体"/>
                <w:sz w:val="18"/>
                <w:szCs w:val="18"/>
              </w:rPr>
              <w:t xml:space="preserve">  是</w:t>
            </w:r>
            <w:sdt>
              <w:sdtPr>
                <w:rPr>
                  <w:rFonts w:hint="eastAsia" w:ascii="宋体" w:hAnsi="宋体"/>
                  <w:sz w:val="18"/>
                  <w:szCs w:val="18"/>
                </w:rPr>
                <w:id w:val="147458193"/>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5E7ADA7C">
            <w:pPr>
              <w:pStyle w:val="7"/>
              <w:spacing w:before="23" w:line="228" w:lineRule="auto"/>
              <w:ind w:left="13" w:right="125" w:firstLine="60"/>
              <w:rPr>
                <w:rFonts w:hint="eastAsia"/>
                <w:spacing w:val="-1"/>
                <w:sz w:val="21"/>
                <w:szCs w:val="21"/>
                <w:lang w:val="en-US" w:eastAsia="zh-CN"/>
              </w:rPr>
            </w:pPr>
            <w:r>
              <w:rPr>
                <w:sz w:val="21"/>
                <w:szCs w:val="21"/>
              </w:rPr>
              <w:t>(2)是否制定了保密措施，保证客户秘密和所</w:t>
            </w:r>
            <w:r>
              <w:rPr>
                <w:spacing w:val="1"/>
                <w:sz w:val="21"/>
                <w:szCs w:val="21"/>
              </w:rPr>
              <w:t xml:space="preserve"> </w:t>
            </w:r>
            <w:r>
              <w:rPr>
                <w:spacing w:val="-1"/>
                <w:sz w:val="21"/>
                <w:szCs w:val="21"/>
              </w:rPr>
              <w:t>有权不受到侵害。</w:t>
            </w:r>
            <w:r>
              <w:rPr>
                <w:rFonts w:hint="eastAsia"/>
                <w:spacing w:val="-1"/>
                <w:sz w:val="21"/>
                <w:szCs w:val="21"/>
                <w:lang w:val="en-US" w:eastAsia="zh-CN"/>
              </w:rPr>
              <w:t xml:space="preserve"> </w:t>
            </w:r>
          </w:p>
          <w:p w14:paraId="7EC2D3AC">
            <w:pPr>
              <w:pStyle w:val="7"/>
              <w:spacing w:before="23" w:line="228" w:lineRule="auto"/>
              <w:ind w:left="13" w:right="125" w:firstLine="60"/>
              <w:rPr>
                <w:rFonts w:hint="eastAsia"/>
                <w:spacing w:val="-1"/>
                <w:sz w:val="21"/>
                <w:szCs w:val="21"/>
                <w:lang w:val="en-US" w:eastAsia="zh-CN"/>
              </w:rPr>
            </w:pPr>
            <w:r>
              <w:rPr>
                <w:rFonts w:hint="eastAsia" w:ascii="宋体" w:hAnsi="宋体"/>
                <w:sz w:val="18"/>
                <w:szCs w:val="18"/>
              </w:rPr>
              <w:t xml:space="preserve">  是</w:t>
            </w:r>
            <w:sdt>
              <w:sdtPr>
                <w:rPr>
                  <w:rFonts w:hint="eastAsia" w:ascii="宋体" w:hAnsi="宋体"/>
                  <w:sz w:val="18"/>
                  <w:szCs w:val="18"/>
                </w:rPr>
                <w:id w:val="147477701"/>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791C8577">
            <w:pPr>
              <w:pStyle w:val="7"/>
              <w:spacing w:before="40" w:line="198" w:lineRule="auto"/>
              <w:ind w:left="104" w:leftChars="0"/>
              <w:rPr>
                <w:spacing w:val="-1"/>
                <w:sz w:val="21"/>
                <w:szCs w:val="21"/>
              </w:rPr>
            </w:pPr>
            <w:r>
              <w:rPr>
                <w:spacing w:val="-1"/>
                <w:sz w:val="21"/>
                <w:szCs w:val="21"/>
              </w:rPr>
              <w:t>(3)是否存在泄密情况。</w:t>
            </w:r>
          </w:p>
          <w:p w14:paraId="27C30C5F">
            <w:pPr>
              <w:pStyle w:val="7"/>
              <w:spacing w:before="40" w:line="198" w:lineRule="auto"/>
              <w:ind w:left="104" w:leftChars="0"/>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14746921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3F3EDDA4">
            <w:pPr>
              <w:adjustRightInd w:val="0"/>
              <w:snapToGrid w:val="0"/>
              <w:jc w:val="left"/>
              <w:rPr>
                <w:rFonts w:ascii="宋体" w:hAnsi="宋体"/>
                <w:b/>
                <w:color w:val="000000" w:themeColor="text1"/>
                <w:sz w:val="18"/>
                <w:szCs w:val="18"/>
                <w14:textFill>
                  <w14:solidFill>
                    <w14:schemeClr w14:val="tx1"/>
                  </w14:solidFill>
                </w14:textFill>
              </w:rPr>
            </w:pPr>
            <w:r>
              <w:rPr>
                <w:rFonts w:ascii="宋体" w:hAnsi="宋体"/>
                <w:b/>
                <w:color w:val="000000" w:themeColor="text1"/>
                <w:sz w:val="18"/>
                <w:szCs w:val="18"/>
                <w14:textFill>
                  <w14:solidFill>
                    <w14:schemeClr w14:val="tx1"/>
                  </w14:solidFill>
                </w14:textFill>
              </w:rPr>
              <w:t>√</w:t>
            </w:r>
          </w:p>
        </w:tc>
        <w:tc>
          <w:tcPr>
            <w:tcW w:w="284" w:type="dxa"/>
            <w:vAlign w:val="center"/>
          </w:tcPr>
          <w:p w14:paraId="4242F75E">
            <w:pPr>
              <w:adjustRightInd w:val="0"/>
              <w:snapToGrid w:val="0"/>
              <w:jc w:val="left"/>
            </w:pPr>
          </w:p>
        </w:tc>
        <w:tc>
          <w:tcPr>
            <w:tcW w:w="283" w:type="dxa"/>
            <w:vAlign w:val="center"/>
          </w:tcPr>
          <w:p w14:paraId="54BBBD64">
            <w:pPr>
              <w:adjustRightInd w:val="0"/>
              <w:snapToGrid w:val="0"/>
              <w:jc w:val="left"/>
            </w:pPr>
          </w:p>
        </w:tc>
        <w:tc>
          <w:tcPr>
            <w:tcW w:w="284" w:type="dxa"/>
            <w:vAlign w:val="center"/>
          </w:tcPr>
          <w:p w14:paraId="4316F035">
            <w:pPr>
              <w:adjustRightInd w:val="0"/>
              <w:snapToGrid w:val="0"/>
              <w:jc w:val="left"/>
              <w:rPr>
                <w:rFonts w:ascii="宋体" w:hAnsi="宋体"/>
                <w:b/>
                <w:color w:val="000000" w:themeColor="text1"/>
                <w:sz w:val="18"/>
                <w:szCs w:val="18"/>
                <w14:textFill>
                  <w14:solidFill>
                    <w14:schemeClr w14:val="tx1"/>
                  </w14:solidFill>
                </w14:textFill>
              </w:rPr>
            </w:pPr>
          </w:p>
        </w:tc>
        <w:tc>
          <w:tcPr>
            <w:tcW w:w="1310" w:type="dxa"/>
            <w:vAlign w:val="center"/>
          </w:tcPr>
          <w:p w14:paraId="66EF532E">
            <w:pPr>
              <w:adjustRightInd w:val="0"/>
              <w:snapToGrid w:val="0"/>
              <w:jc w:val="left"/>
            </w:pPr>
          </w:p>
        </w:tc>
      </w:tr>
      <w:tr w14:paraId="14CF159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Align w:val="center"/>
          </w:tcPr>
          <w:p w14:paraId="12AF4BF1">
            <w:pPr>
              <w:adjustRightInd w:val="0"/>
              <w:snapToGrid w:val="0"/>
              <w:jc w:val="center"/>
              <w:rPr>
                <w:rFonts w:hint="eastAsia" w:eastAsia="宋体"/>
                <w:sz w:val="18"/>
                <w:szCs w:val="18"/>
                <w:lang w:val="en-US" w:eastAsia="zh-CN"/>
              </w:rPr>
            </w:pPr>
            <w:r>
              <w:rPr>
                <w:rFonts w:hint="eastAsia" w:eastAsia="宋体"/>
                <w:sz w:val="18"/>
                <w:szCs w:val="18"/>
                <w:lang w:val="en-US" w:eastAsia="zh-CN"/>
              </w:rPr>
              <w:t>第六章</w:t>
            </w:r>
          </w:p>
          <w:p w14:paraId="29A2AF29">
            <w:pPr>
              <w:adjustRightInd w:val="0"/>
              <w:snapToGrid w:val="0"/>
              <w:jc w:val="center"/>
              <w:rPr>
                <w:rFonts w:hint="eastAsia" w:eastAsia="宋体"/>
                <w:sz w:val="18"/>
                <w:szCs w:val="18"/>
                <w:lang w:val="en-US" w:eastAsia="zh-CN"/>
              </w:rPr>
            </w:pPr>
            <w:r>
              <w:rPr>
                <w:rFonts w:hint="eastAsia" w:eastAsia="宋体"/>
                <w:sz w:val="18"/>
                <w:szCs w:val="18"/>
                <w:lang w:val="en-US" w:eastAsia="zh-CN"/>
              </w:rPr>
              <w:t>管理体系评审要求</w:t>
            </w:r>
          </w:p>
          <w:p w14:paraId="4547DB8A">
            <w:pPr>
              <w:adjustRightInd w:val="0"/>
              <w:snapToGrid w:val="0"/>
              <w:jc w:val="center"/>
              <w:rPr>
                <w:rFonts w:hint="eastAsia" w:eastAsia="宋体"/>
                <w:sz w:val="18"/>
                <w:szCs w:val="18"/>
                <w:lang w:val="en-US" w:eastAsia="zh-CN"/>
              </w:rPr>
            </w:pPr>
            <w:r>
              <w:rPr>
                <w:rFonts w:hint="eastAsia" w:eastAsia="宋体"/>
                <w:sz w:val="18"/>
                <w:szCs w:val="18"/>
                <w:lang w:val="en-US" w:eastAsia="zh-CN"/>
              </w:rPr>
              <w:t>第二十八条</w:t>
            </w:r>
          </w:p>
        </w:tc>
        <w:tc>
          <w:tcPr>
            <w:tcW w:w="425" w:type="dxa"/>
            <w:vAlign w:val="center"/>
          </w:tcPr>
          <w:p w14:paraId="31ACB9D9">
            <w:pPr>
              <w:adjustRightInd w:val="0"/>
              <w:snapToGrid w:val="0"/>
              <w:jc w:val="center"/>
              <w:rPr>
                <w:rFonts w:hint="default" w:eastAsia="宋体"/>
                <w:sz w:val="18"/>
                <w:szCs w:val="18"/>
                <w:lang w:val="en-US" w:eastAsia="zh-CN"/>
              </w:rPr>
            </w:pPr>
            <w:r>
              <w:rPr>
                <w:rFonts w:hint="eastAsia" w:eastAsia="宋体"/>
                <w:sz w:val="18"/>
                <w:szCs w:val="18"/>
                <w:lang w:val="en-US" w:eastAsia="zh-CN"/>
              </w:rPr>
              <w:t>76</w:t>
            </w:r>
          </w:p>
        </w:tc>
        <w:tc>
          <w:tcPr>
            <w:tcW w:w="2268" w:type="dxa"/>
            <w:vAlign w:val="top"/>
          </w:tcPr>
          <w:p w14:paraId="5D70262B">
            <w:pPr>
              <w:pStyle w:val="7"/>
              <w:spacing w:before="53" w:line="219" w:lineRule="auto"/>
              <w:ind w:left="11" w:leftChars="0"/>
              <w:rPr>
                <w:spacing w:val="4"/>
                <w:sz w:val="21"/>
                <w:szCs w:val="21"/>
              </w:rPr>
            </w:pPr>
            <w:r>
              <w:rPr>
                <w:spacing w:val="-1"/>
                <w:sz w:val="21"/>
                <w:szCs w:val="21"/>
              </w:rPr>
              <w:t>机动车检验机构不得对机动车检验进行分包。</w:t>
            </w:r>
          </w:p>
        </w:tc>
        <w:tc>
          <w:tcPr>
            <w:tcW w:w="3827" w:type="dxa"/>
            <w:vAlign w:val="top"/>
          </w:tcPr>
          <w:p w14:paraId="4D0617F1">
            <w:pPr>
              <w:pStyle w:val="7"/>
              <w:spacing w:before="53" w:line="219" w:lineRule="auto"/>
              <w:ind w:left="13" w:leftChars="0"/>
              <w:rPr>
                <w:spacing w:val="-5"/>
                <w:sz w:val="21"/>
                <w:szCs w:val="21"/>
              </w:rPr>
            </w:pPr>
            <w:r>
              <w:rPr>
                <w:spacing w:val="-1"/>
                <w:sz w:val="21"/>
                <w:szCs w:val="21"/>
              </w:rPr>
              <w:t>查是否存在机动车检验分包。</w:t>
            </w:r>
          </w:p>
        </w:tc>
        <w:tc>
          <w:tcPr>
            <w:tcW w:w="4395" w:type="dxa"/>
            <w:vAlign w:val="top"/>
          </w:tcPr>
          <w:p w14:paraId="5F618B54">
            <w:pPr>
              <w:pStyle w:val="7"/>
              <w:spacing w:before="53" w:line="219" w:lineRule="auto"/>
              <w:ind w:left="13" w:leftChars="0"/>
              <w:rPr>
                <w:spacing w:val="-1"/>
                <w:sz w:val="21"/>
                <w:szCs w:val="21"/>
              </w:rPr>
            </w:pPr>
            <w:r>
              <w:rPr>
                <w:spacing w:val="-1"/>
                <w:sz w:val="21"/>
                <w:szCs w:val="21"/>
              </w:rPr>
              <w:t>查是否存在机动车检验分包。</w:t>
            </w:r>
          </w:p>
          <w:p w14:paraId="0C13DEF3">
            <w:pPr>
              <w:pStyle w:val="7"/>
              <w:spacing w:before="53" w:line="219" w:lineRule="auto"/>
              <w:ind w:left="13" w:leftChars="0"/>
              <w:rPr>
                <w:spacing w:val="-1"/>
                <w:sz w:val="21"/>
                <w:szCs w:val="21"/>
              </w:rPr>
            </w:pPr>
            <w:r>
              <w:rPr>
                <w:rFonts w:hint="eastAsia" w:ascii="宋体" w:hAnsi="宋体"/>
                <w:sz w:val="18"/>
                <w:szCs w:val="18"/>
              </w:rPr>
              <w:t xml:space="preserve">  是</w:t>
            </w:r>
            <w:sdt>
              <w:sdtPr>
                <w:rPr>
                  <w:rFonts w:hint="eastAsia" w:ascii="宋体" w:hAnsi="宋体"/>
                  <w:sz w:val="18"/>
                  <w:szCs w:val="18"/>
                </w:rPr>
                <w:id w:val="14748038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6549A8D0">
            <w:pPr>
              <w:adjustRightInd w:val="0"/>
              <w:snapToGrid w:val="0"/>
              <w:jc w:val="left"/>
              <w:rPr>
                <w:rFonts w:ascii="宋体" w:hAnsi="宋体"/>
                <w:b/>
                <w:color w:val="000000" w:themeColor="text1"/>
                <w:sz w:val="18"/>
                <w:szCs w:val="18"/>
                <w14:textFill>
                  <w14:solidFill>
                    <w14:schemeClr w14:val="tx1"/>
                  </w14:solidFill>
                </w14:textFill>
              </w:rPr>
            </w:pPr>
          </w:p>
        </w:tc>
        <w:tc>
          <w:tcPr>
            <w:tcW w:w="284" w:type="dxa"/>
            <w:vAlign w:val="center"/>
          </w:tcPr>
          <w:p w14:paraId="6651A783">
            <w:pPr>
              <w:adjustRightInd w:val="0"/>
              <w:snapToGrid w:val="0"/>
              <w:jc w:val="left"/>
            </w:pPr>
          </w:p>
        </w:tc>
        <w:tc>
          <w:tcPr>
            <w:tcW w:w="283" w:type="dxa"/>
            <w:vAlign w:val="center"/>
          </w:tcPr>
          <w:p w14:paraId="02495279">
            <w:pPr>
              <w:adjustRightInd w:val="0"/>
              <w:snapToGrid w:val="0"/>
              <w:jc w:val="left"/>
            </w:pPr>
          </w:p>
        </w:tc>
        <w:tc>
          <w:tcPr>
            <w:tcW w:w="284" w:type="dxa"/>
            <w:vAlign w:val="center"/>
          </w:tcPr>
          <w:p w14:paraId="261A303F">
            <w:pPr>
              <w:adjustRightInd w:val="0"/>
              <w:snapToGrid w:val="0"/>
              <w:jc w:val="left"/>
              <w:rPr>
                <w:rFonts w:ascii="宋体" w:hAnsi="宋体"/>
                <w:b/>
                <w:color w:val="000000" w:themeColor="text1"/>
                <w:sz w:val="18"/>
                <w:szCs w:val="18"/>
                <w14:textFill>
                  <w14:solidFill>
                    <w14:schemeClr w14:val="tx1"/>
                  </w14:solidFill>
                </w14:textFill>
              </w:rPr>
            </w:pPr>
            <w:r>
              <w:rPr>
                <w:rFonts w:ascii="宋体" w:hAnsi="宋体"/>
                <w:b/>
                <w:color w:val="000000" w:themeColor="text1"/>
                <w:sz w:val="18"/>
                <w:szCs w:val="18"/>
                <w14:textFill>
                  <w14:solidFill>
                    <w14:schemeClr w14:val="tx1"/>
                  </w14:solidFill>
                </w14:textFill>
              </w:rPr>
              <w:t>√</w:t>
            </w:r>
          </w:p>
        </w:tc>
        <w:tc>
          <w:tcPr>
            <w:tcW w:w="1310" w:type="dxa"/>
            <w:vAlign w:val="center"/>
          </w:tcPr>
          <w:p w14:paraId="5A5F6CC9">
            <w:pPr>
              <w:adjustRightInd w:val="0"/>
              <w:snapToGrid w:val="0"/>
              <w:jc w:val="left"/>
            </w:pPr>
          </w:p>
        </w:tc>
      </w:tr>
      <w:tr w14:paraId="0F44B327">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Align w:val="center"/>
          </w:tcPr>
          <w:p w14:paraId="0E30D016">
            <w:pPr>
              <w:adjustRightInd w:val="0"/>
              <w:snapToGrid w:val="0"/>
              <w:jc w:val="center"/>
              <w:rPr>
                <w:rFonts w:hint="eastAsia" w:eastAsia="宋体"/>
                <w:sz w:val="18"/>
                <w:szCs w:val="18"/>
                <w:lang w:val="en-US" w:eastAsia="zh-CN"/>
              </w:rPr>
            </w:pPr>
            <w:r>
              <w:rPr>
                <w:rFonts w:hint="eastAsia" w:eastAsia="宋体"/>
                <w:sz w:val="18"/>
                <w:szCs w:val="18"/>
                <w:lang w:val="en-US" w:eastAsia="zh-CN"/>
              </w:rPr>
              <w:t>第六章</w:t>
            </w:r>
          </w:p>
          <w:p w14:paraId="721A9EC0">
            <w:pPr>
              <w:adjustRightInd w:val="0"/>
              <w:snapToGrid w:val="0"/>
              <w:jc w:val="center"/>
              <w:rPr>
                <w:rFonts w:hint="eastAsia" w:eastAsia="宋体"/>
                <w:sz w:val="18"/>
                <w:szCs w:val="18"/>
                <w:lang w:val="en-US" w:eastAsia="zh-CN"/>
              </w:rPr>
            </w:pPr>
            <w:r>
              <w:rPr>
                <w:rFonts w:hint="eastAsia" w:eastAsia="宋体"/>
                <w:sz w:val="18"/>
                <w:szCs w:val="18"/>
                <w:lang w:val="en-US" w:eastAsia="zh-CN"/>
              </w:rPr>
              <w:t>管理体系评审要求</w:t>
            </w:r>
          </w:p>
          <w:p w14:paraId="0421E834">
            <w:pPr>
              <w:adjustRightInd w:val="0"/>
              <w:snapToGrid w:val="0"/>
              <w:jc w:val="center"/>
              <w:rPr>
                <w:rFonts w:hint="eastAsia" w:eastAsia="宋体"/>
                <w:sz w:val="18"/>
                <w:szCs w:val="18"/>
                <w:lang w:val="en-US" w:eastAsia="zh-CN"/>
              </w:rPr>
            </w:pPr>
            <w:r>
              <w:rPr>
                <w:rFonts w:hint="eastAsia" w:eastAsia="宋体"/>
                <w:sz w:val="18"/>
                <w:szCs w:val="18"/>
                <w:lang w:val="en-US" w:eastAsia="zh-CN"/>
              </w:rPr>
              <w:t>第二十九条</w:t>
            </w:r>
          </w:p>
        </w:tc>
        <w:tc>
          <w:tcPr>
            <w:tcW w:w="425" w:type="dxa"/>
            <w:vAlign w:val="center"/>
          </w:tcPr>
          <w:p w14:paraId="58C6E7B2">
            <w:pPr>
              <w:adjustRightInd w:val="0"/>
              <w:snapToGrid w:val="0"/>
              <w:jc w:val="center"/>
              <w:rPr>
                <w:rFonts w:hint="default" w:eastAsia="宋体"/>
                <w:sz w:val="18"/>
                <w:szCs w:val="18"/>
                <w:lang w:val="en-US" w:eastAsia="zh-CN"/>
              </w:rPr>
            </w:pPr>
            <w:r>
              <w:rPr>
                <w:rFonts w:hint="eastAsia" w:eastAsia="宋体"/>
                <w:sz w:val="18"/>
                <w:szCs w:val="18"/>
                <w:lang w:val="en-US" w:eastAsia="zh-CN"/>
              </w:rPr>
              <w:t>77</w:t>
            </w:r>
          </w:p>
        </w:tc>
        <w:tc>
          <w:tcPr>
            <w:tcW w:w="2268" w:type="dxa"/>
            <w:vAlign w:val="top"/>
          </w:tcPr>
          <w:p w14:paraId="20D25A5A">
            <w:pPr>
              <w:pStyle w:val="7"/>
              <w:spacing w:before="53" w:line="232" w:lineRule="auto"/>
              <w:ind w:left="11" w:leftChars="0" w:right="65" w:rightChars="0"/>
              <w:jc w:val="both"/>
              <w:rPr>
                <w:spacing w:val="4"/>
                <w:sz w:val="21"/>
                <w:szCs w:val="21"/>
              </w:rPr>
            </w:pPr>
            <w:r>
              <w:rPr>
                <w:spacing w:val="-1"/>
                <w:sz w:val="21"/>
                <w:szCs w:val="21"/>
              </w:rPr>
              <w:t>对检验不合格的车辆，机动车检验机构应一次性</w:t>
            </w:r>
            <w:r>
              <w:rPr>
                <w:spacing w:val="12"/>
                <w:sz w:val="21"/>
                <w:szCs w:val="21"/>
              </w:rPr>
              <w:t xml:space="preserve"> </w:t>
            </w:r>
            <w:r>
              <w:rPr>
                <w:spacing w:val="1"/>
                <w:sz w:val="21"/>
                <w:szCs w:val="21"/>
              </w:rPr>
              <w:t>书面告知送检人不合格内容，当出现不适宜继续</w:t>
            </w:r>
            <w:r>
              <w:rPr>
                <w:spacing w:val="8"/>
                <w:sz w:val="21"/>
                <w:szCs w:val="21"/>
              </w:rPr>
              <w:t xml:space="preserve"> </w:t>
            </w:r>
            <w:r>
              <w:rPr>
                <w:spacing w:val="-1"/>
                <w:sz w:val="21"/>
                <w:szCs w:val="21"/>
              </w:rPr>
              <w:t>进行检验的项目除外。</w:t>
            </w:r>
          </w:p>
        </w:tc>
        <w:tc>
          <w:tcPr>
            <w:tcW w:w="3827" w:type="dxa"/>
            <w:vAlign w:val="top"/>
          </w:tcPr>
          <w:p w14:paraId="2E1EEE1A">
            <w:pPr>
              <w:pStyle w:val="7"/>
              <w:spacing w:before="53" w:line="232" w:lineRule="auto"/>
              <w:ind w:left="13" w:right="71"/>
              <w:rPr>
                <w:sz w:val="21"/>
                <w:szCs w:val="21"/>
              </w:rPr>
            </w:pPr>
            <w:r>
              <w:rPr>
                <w:sz w:val="21"/>
                <w:szCs w:val="21"/>
              </w:rPr>
              <w:t>查检验不合格台账和书面告知记录：对检验不</w:t>
            </w:r>
            <w:r>
              <w:rPr>
                <w:spacing w:val="10"/>
                <w:sz w:val="21"/>
                <w:szCs w:val="21"/>
              </w:rPr>
              <w:t xml:space="preserve"> </w:t>
            </w:r>
            <w:r>
              <w:rPr>
                <w:spacing w:val="-1"/>
                <w:sz w:val="21"/>
                <w:szCs w:val="21"/>
              </w:rPr>
              <w:t>合格的车辆，是否一次性书面告知送检人不合</w:t>
            </w:r>
            <w:r>
              <w:rPr>
                <w:spacing w:val="9"/>
                <w:sz w:val="21"/>
                <w:szCs w:val="21"/>
              </w:rPr>
              <w:t xml:space="preserve"> </w:t>
            </w:r>
            <w:r>
              <w:rPr>
                <w:spacing w:val="-1"/>
                <w:sz w:val="21"/>
                <w:szCs w:val="21"/>
              </w:rPr>
              <w:t>格内容(当出现不适宜继续进行检验的项目除</w:t>
            </w:r>
          </w:p>
          <w:p w14:paraId="41787550">
            <w:pPr>
              <w:pStyle w:val="7"/>
              <w:spacing w:before="18" w:line="227" w:lineRule="auto"/>
              <w:ind w:left="13" w:leftChars="0"/>
              <w:rPr>
                <w:spacing w:val="-5"/>
                <w:sz w:val="21"/>
                <w:szCs w:val="21"/>
              </w:rPr>
            </w:pPr>
            <w:r>
              <w:rPr>
                <w:spacing w:val="-1"/>
                <w:sz w:val="21"/>
                <w:szCs w:val="21"/>
              </w:rPr>
              <w:t>外)。当出现不适宜继续进行检验的项目时</w:t>
            </w:r>
            <w:r>
              <w:rPr>
                <w:spacing w:val="-2"/>
                <w:sz w:val="21"/>
                <w:szCs w:val="21"/>
              </w:rPr>
              <w:t>，书</w:t>
            </w:r>
            <w:r>
              <w:rPr>
                <w:sz w:val="21"/>
                <w:szCs w:val="21"/>
              </w:rPr>
              <w:t xml:space="preserve"> </w:t>
            </w:r>
            <w:r>
              <w:rPr>
                <w:spacing w:val="-1"/>
                <w:sz w:val="21"/>
                <w:szCs w:val="21"/>
              </w:rPr>
              <w:t>面告知内容中是否包含未能检验的项目的内容</w:t>
            </w:r>
            <w:r>
              <w:rPr>
                <w:sz w:val="21"/>
                <w:szCs w:val="21"/>
              </w:rPr>
              <w:t xml:space="preserve">  </w:t>
            </w:r>
            <w:r>
              <w:rPr>
                <w:spacing w:val="-2"/>
                <w:sz w:val="21"/>
                <w:szCs w:val="21"/>
              </w:rPr>
              <w:t>说明。</w:t>
            </w:r>
          </w:p>
        </w:tc>
        <w:tc>
          <w:tcPr>
            <w:tcW w:w="4395" w:type="dxa"/>
            <w:vAlign w:val="top"/>
          </w:tcPr>
          <w:p w14:paraId="0575DEA7">
            <w:pPr>
              <w:pStyle w:val="7"/>
              <w:spacing w:before="53" w:line="232" w:lineRule="auto"/>
              <w:ind w:left="13" w:right="71"/>
              <w:rPr>
                <w:spacing w:val="-2"/>
                <w:sz w:val="21"/>
                <w:szCs w:val="21"/>
              </w:rPr>
            </w:pPr>
            <w:r>
              <w:rPr>
                <w:sz w:val="21"/>
                <w:szCs w:val="21"/>
              </w:rPr>
              <w:t>查检验不合格台账和书面告知记录：对检验不</w:t>
            </w:r>
            <w:r>
              <w:rPr>
                <w:spacing w:val="-1"/>
                <w:sz w:val="21"/>
                <w:szCs w:val="21"/>
              </w:rPr>
              <w:t>合格的车辆，是否一次性书面告知送检人不合格内容(当出现不适宜继续进行检验的项目除外)。当出现不适宜继续进行检验的项目时</w:t>
            </w:r>
            <w:r>
              <w:rPr>
                <w:spacing w:val="-2"/>
                <w:sz w:val="21"/>
                <w:szCs w:val="21"/>
              </w:rPr>
              <w:t>，书</w:t>
            </w:r>
            <w:r>
              <w:rPr>
                <w:sz w:val="21"/>
                <w:szCs w:val="21"/>
              </w:rPr>
              <w:t xml:space="preserve"> </w:t>
            </w:r>
            <w:r>
              <w:rPr>
                <w:spacing w:val="-1"/>
                <w:sz w:val="21"/>
                <w:szCs w:val="21"/>
              </w:rPr>
              <w:t>面告知内容中是否包含未能检验的项目的内容</w:t>
            </w:r>
            <w:r>
              <w:rPr>
                <w:spacing w:val="-2"/>
                <w:sz w:val="21"/>
                <w:szCs w:val="21"/>
              </w:rPr>
              <w:t>说明。</w:t>
            </w:r>
          </w:p>
          <w:p w14:paraId="29346C23">
            <w:pPr>
              <w:pStyle w:val="7"/>
              <w:spacing w:before="53" w:line="232" w:lineRule="auto"/>
              <w:ind w:left="13" w:right="71"/>
              <w:rPr>
                <w:spacing w:val="-2"/>
                <w:sz w:val="21"/>
                <w:szCs w:val="21"/>
              </w:rPr>
            </w:pPr>
            <w:r>
              <w:rPr>
                <w:rFonts w:hint="eastAsia" w:ascii="宋体" w:hAnsi="宋体"/>
                <w:sz w:val="18"/>
                <w:szCs w:val="18"/>
              </w:rPr>
              <w:t xml:space="preserve">  是</w:t>
            </w:r>
            <w:sdt>
              <w:sdtPr>
                <w:rPr>
                  <w:rFonts w:hint="eastAsia" w:ascii="宋体" w:hAnsi="宋体"/>
                  <w:sz w:val="18"/>
                  <w:szCs w:val="18"/>
                </w:rPr>
                <w:id w:val="147471182"/>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7CE588A1">
            <w:pPr>
              <w:adjustRightInd w:val="0"/>
              <w:snapToGrid w:val="0"/>
              <w:jc w:val="left"/>
              <w:rPr>
                <w:rFonts w:ascii="宋体" w:hAnsi="宋体"/>
                <w:b/>
                <w:color w:val="000000" w:themeColor="text1"/>
                <w:sz w:val="18"/>
                <w:szCs w:val="18"/>
                <w14:textFill>
                  <w14:solidFill>
                    <w14:schemeClr w14:val="tx1"/>
                  </w14:solidFill>
                </w14:textFill>
              </w:rPr>
            </w:pPr>
            <w:r>
              <w:rPr>
                <w:rFonts w:ascii="宋体" w:hAnsi="宋体"/>
                <w:b/>
                <w:color w:val="000000" w:themeColor="text1"/>
                <w:sz w:val="18"/>
                <w:szCs w:val="18"/>
                <w14:textFill>
                  <w14:solidFill>
                    <w14:schemeClr w14:val="tx1"/>
                  </w14:solidFill>
                </w14:textFill>
              </w:rPr>
              <w:t>√</w:t>
            </w:r>
          </w:p>
        </w:tc>
        <w:tc>
          <w:tcPr>
            <w:tcW w:w="284" w:type="dxa"/>
            <w:vAlign w:val="center"/>
          </w:tcPr>
          <w:p w14:paraId="7160F2E4">
            <w:pPr>
              <w:adjustRightInd w:val="0"/>
              <w:snapToGrid w:val="0"/>
              <w:jc w:val="left"/>
            </w:pPr>
          </w:p>
        </w:tc>
        <w:tc>
          <w:tcPr>
            <w:tcW w:w="283" w:type="dxa"/>
            <w:vAlign w:val="center"/>
          </w:tcPr>
          <w:p w14:paraId="5FC3750E">
            <w:pPr>
              <w:adjustRightInd w:val="0"/>
              <w:snapToGrid w:val="0"/>
              <w:jc w:val="left"/>
            </w:pPr>
          </w:p>
        </w:tc>
        <w:tc>
          <w:tcPr>
            <w:tcW w:w="284" w:type="dxa"/>
            <w:vAlign w:val="center"/>
          </w:tcPr>
          <w:p w14:paraId="509144E5">
            <w:pPr>
              <w:adjustRightInd w:val="0"/>
              <w:snapToGrid w:val="0"/>
              <w:jc w:val="left"/>
              <w:rPr>
                <w:rFonts w:ascii="宋体" w:hAnsi="宋体"/>
                <w:b/>
                <w:color w:val="000000" w:themeColor="text1"/>
                <w:sz w:val="18"/>
                <w:szCs w:val="18"/>
                <w14:textFill>
                  <w14:solidFill>
                    <w14:schemeClr w14:val="tx1"/>
                  </w14:solidFill>
                </w14:textFill>
              </w:rPr>
            </w:pPr>
          </w:p>
        </w:tc>
        <w:tc>
          <w:tcPr>
            <w:tcW w:w="1310" w:type="dxa"/>
            <w:vAlign w:val="center"/>
          </w:tcPr>
          <w:p w14:paraId="7320A90A">
            <w:pPr>
              <w:adjustRightInd w:val="0"/>
              <w:snapToGrid w:val="0"/>
              <w:jc w:val="left"/>
            </w:pPr>
          </w:p>
        </w:tc>
      </w:tr>
      <w:tr w14:paraId="6C5F94DC">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Align w:val="center"/>
          </w:tcPr>
          <w:p w14:paraId="72ECFDE3">
            <w:pPr>
              <w:adjustRightInd w:val="0"/>
              <w:snapToGrid w:val="0"/>
              <w:jc w:val="center"/>
              <w:rPr>
                <w:rFonts w:hint="eastAsia" w:eastAsia="宋体"/>
                <w:sz w:val="18"/>
                <w:szCs w:val="18"/>
                <w:lang w:val="en-US" w:eastAsia="zh-CN"/>
              </w:rPr>
            </w:pPr>
            <w:r>
              <w:rPr>
                <w:rFonts w:hint="eastAsia" w:eastAsia="宋体"/>
                <w:sz w:val="18"/>
                <w:szCs w:val="18"/>
                <w:lang w:val="en-US" w:eastAsia="zh-CN"/>
              </w:rPr>
              <w:t>第六章</w:t>
            </w:r>
          </w:p>
          <w:p w14:paraId="453F2872">
            <w:pPr>
              <w:adjustRightInd w:val="0"/>
              <w:snapToGrid w:val="0"/>
              <w:jc w:val="center"/>
              <w:rPr>
                <w:rFonts w:hint="eastAsia" w:eastAsia="宋体"/>
                <w:sz w:val="18"/>
                <w:szCs w:val="18"/>
                <w:lang w:val="en-US" w:eastAsia="zh-CN"/>
              </w:rPr>
            </w:pPr>
            <w:r>
              <w:rPr>
                <w:rFonts w:hint="eastAsia" w:eastAsia="宋体"/>
                <w:sz w:val="18"/>
                <w:szCs w:val="18"/>
                <w:lang w:val="en-US" w:eastAsia="zh-CN"/>
              </w:rPr>
              <w:t>管理体系评审要求</w:t>
            </w:r>
          </w:p>
          <w:p w14:paraId="4D84B189">
            <w:pPr>
              <w:adjustRightInd w:val="0"/>
              <w:snapToGrid w:val="0"/>
              <w:jc w:val="center"/>
              <w:rPr>
                <w:rFonts w:hint="eastAsia" w:eastAsia="宋体"/>
                <w:sz w:val="18"/>
                <w:szCs w:val="18"/>
                <w:lang w:val="en-US" w:eastAsia="zh-CN"/>
              </w:rPr>
            </w:pPr>
            <w:r>
              <w:rPr>
                <w:rFonts w:hint="eastAsia" w:eastAsia="宋体"/>
                <w:sz w:val="18"/>
                <w:szCs w:val="18"/>
                <w:lang w:val="en-US" w:eastAsia="zh-CN"/>
              </w:rPr>
              <w:t>第三十条</w:t>
            </w:r>
          </w:p>
        </w:tc>
        <w:tc>
          <w:tcPr>
            <w:tcW w:w="425" w:type="dxa"/>
            <w:vAlign w:val="center"/>
          </w:tcPr>
          <w:p w14:paraId="6D7F2DD0">
            <w:pPr>
              <w:adjustRightInd w:val="0"/>
              <w:snapToGrid w:val="0"/>
              <w:jc w:val="center"/>
              <w:rPr>
                <w:rFonts w:hint="default" w:eastAsia="宋体"/>
                <w:sz w:val="18"/>
                <w:szCs w:val="18"/>
                <w:lang w:val="en-US" w:eastAsia="zh-CN"/>
              </w:rPr>
            </w:pPr>
            <w:r>
              <w:rPr>
                <w:rFonts w:hint="eastAsia" w:eastAsia="宋体"/>
                <w:sz w:val="18"/>
                <w:szCs w:val="18"/>
                <w:lang w:val="en-US" w:eastAsia="zh-CN"/>
              </w:rPr>
              <w:t>78</w:t>
            </w:r>
          </w:p>
        </w:tc>
        <w:tc>
          <w:tcPr>
            <w:tcW w:w="2268" w:type="dxa"/>
            <w:vAlign w:val="top"/>
          </w:tcPr>
          <w:p w14:paraId="0C0EF706">
            <w:pPr>
              <w:pStyle w:val="7"/>
              <w:spacing w:before="60" w:line="231" w:lineRule="auto"/>
              <w:ind w:left="11" w:right="66"/>
              <w:jc w:val="both"/>
              <w:rPr>
                <w:sz w:val="21"/>
                <w:szCs w:val="21"/>
              </w:rPr>
            </w:pPr>
            <w:r>
              <w:rPr>
                <w:spacing w:val="-5"/>
                <w:sz w:val="21"/>
                <w:szCs w:val="21"/>
              </w:rPr>
              <w:t>机动车检验使用的固定式检验检测仪器，应具有</w:t>
            </w:r>
            <w:r>
              <w:rPr>
                <w:sz w:val="21"/>
                <w:szCs w:val="21"/>
              </w:rPr>
              <w:t xml:space="preserve">   </w:t>
            </w:r>
            <w:r>
              <w:rPr>
                <w:spacing w:val="-6"/>
                <w:sz w:val="21"/>
                <w:szCs w:val="21"/>
              </w:rPr>
              <w:t>数据通讯接口，能够进行联网控制和计算机联网。</w:t>
            </w:r>
            <w:r>
              <w:rPr>
                <w:spacing w:val="16"/>
                <w:sz w:val="21"/>
                <w:szCs w:val="21"/>
              </w:rPr>
              <w:t xml:space="preserve"> </w:t>
            </w:r>
            <w:r>
              <w:rPr>
                <w:spacing w:val="-5"/>
                <w:sz w:val="21"/>
                <w:szCs w:val="21"/>
              </w:rPr>
              <w:t>机动车检验机构不得改变联网检验检测仪器设备</w:t>
            </w:r>
            <w:r>
              <w:rPr>
                <w:sz w:val="21"/>
                <w:szCs w:val="21"/>
              </w:rPr>
              <w:t>的测试原理、分辨率、测量结果数据的有效位数</w:t>
            </w:r>
            <w:r>
              <w:rPr>
                <w:spacing w:val="7"/>
                <w:sz w:val="21"/>
                <w:szCs w:val="21"/>
              </w:rPr>
              <w:t xml:space="preserve"> </w:t>
            </w:r>
            <w:r>
              <w:rPr>
                <w:spacing w:val="-1"/>
                <w:sz w:val="21"/>
                <w:szCs w:val="21"/>
              </w:rPr>
              <w:t>和检验结果，排放检验结果的修约应按生态环境</w:t>
            </w:r>
            <w:r>
              <w:rPr>
                <w:spacing w:val="10"/>
                <w:sz w:val="21"/>
                <w:szCs w:val="21"/>
              </w:rPr>
              <w:t xml:space="preserve"> </w:t>
            </w:r>
            <w:r>
              <w:rPr>
                <w:sz w:val="21"/>
                <w:szCs w:val="21"/>
              </w:rPr>
              <w:t>部门的要求执行。</w:t>
            </w:r>
          </w:p>
          <w:p w14:paraId="61B1CEF3">
            <w:pPr>
              <w:pStyle w:val="7"/>
              <w:spacing w:before="55" w:line="228" w:lineRule="auto"/>
              <w:ind w:left="11" w:leftChars="0"/>
              <w:jc w:val="both"/>
              <w:rPr>
                <w:spacing w:val="4"/>
                <w:sz w:val="21"/>
                <w:szCs w:val="21"/>
              </w:rPr>
            </w:pPr>
            <w:r>
              <w:rPr>
                <w:spacing w:val="-1"/>
                <w:sz w:val="21"/>
                <w:szCs w:val="21"/>
              </w:rPr>
              <w:t xml:space="preserve">固定式检验检测设备，应采用数字式数据处理二 </w:t>
            </w:r>
            <w:r>
              <w:rPr>
                <w:spacing w:val="3"/>
                <w:sz w:val="21"/>
                <w:szCs w:val="21"/>
              </w:rPr>
              <w:t>次仪表，包括：工控计算机、单片机、单板机、</w:t>
            </w:r>
            <w:r>
              <w:rPr>
                <w:spacing w:val="11"/>
                <w:sz w:val="21"/>
                <w:szCs w:val="21"/>
              </w:rPr>
              <w:t xml:space="preserve"> </w:t>
            </w:r>
            <w:r>
              <w:rPr>
                <w:sz w:val="21"/>
                <w:szCs w:val="21"/>
              </w:rPr>
              <w:t>数字信号处理系统(DSP数字信号处器)等。</w:t>
            </w:r>
          </w:p>
        </w:tc>
        <w:tc>
          <w:tcPr>
            <w:tcW w:w="3827" w:type="dxa"/>
            <w:vAlign w:val="top"/>
          </w:tcPr>
          <w:p w14:paraId="4F82CFE1">
            <w:pPr>
              <w:pStyle w:val="7"/>
              <w:spacing w:before="60" w:line="221" w:lineRule="auto"/>
              <w:ind w:left="13"/>
              <w:rPr>
                <w:sz w:val="21"/>
                <w:szCs w:val="21"/>
              </w:rPr>
            </w:pPr>
            <w:r>
              <w:rPr>
                <w:spacing w:val="-5"/>
                <w:sz w:val="21"/>
                <w:szCs w:val="21"/>
              </w:rPr>
              <w:t>(1)现场查看：机动车检验用固定式检验仪器，</w:t>
            </w:r>
            <w:r>
              <w:rPr>
                <w:sz w:val="21"/>
                <w:szCs w:val="21"/>
              </w:rPr>
              <w:t xml:space="preserve"> </w:t>
            </w:r>
            <w:r>
              <w:rPr>
                <w:spacing w:val="-5"/>
                <w:sz w:val="21"/>
                <w:szCs w:val="21"/>
              </w:rPr>
              <w:t xml:space="preserve">是否具有数据通讯接口，是否能够进行联网控  </w:t>
            </w:r>
            <w:r>
              <w:rPr>
                <w:spacing w:val="-6"/>
                <w:sz w:val="21"/>
                <w:szCs w:val="21"/>
              </w:rPr>
              <w:t>制和计算机联网，并满足与主管部门数据传输</w:t>
            </w:r>
            <w:r>
              <w:rPr>
                <w:spacing w:val="-1"/>
                <w:sz w:val="21"/>
                <w:szCs w:val="21"/>
              </w:rPr>
              <w:t>接口要求。</w:t>
            </w:r>
          </w:p>
          <w:p w14:paraId="4099436A">
            <w:pPr>
              <w:pStyle w:val="7"/>
              <w:spacing w:before="55" w:line="228" w:lineRule="auto"/>
              <w:ind w:left="13" w:leftChars="0" w:firstLine="87" w:firstLineChars="0"/>
              <w:jc w:val="both"/>
              <w:rPr>
                <w:spacing w:val="-5"/>
                <w:sz w:val="21"/>
                <w:szCs w:val="21"/>
              </w:rPr>
            </w:pPr>
            <w:r>
              <w:rPr>
                <w:spacing w:val="-1"/>
                <w:sz w:val="21"/>
                <w:szCs w:val="21"/>
              </w:rPr>
              <w:t xml:space="preserve">(2)现场查看检验过程、抽查检验报告：是否 </w:t>
            </w:r>
            <w:r>
              <w:rPr>
                <w:spacing w:val="1"/>
                <w:sz w:val="21"/>
                <w:szCs w:val="21"/>
              </w:rPr>
              <w:t>存在改变检验检测仪器设备的测试原理、分辨</w:t>
            </w:r>
            <w:r>
              <w:rPr>
                <w:spacing w:val="11"/>
                <w:sz w:val="21"/>
                <w:szCs w:val="21"/>
              </w:rPr>
              <w:t xml:space="preserve"> </w:t>
            </w:r>
            <w:r>
              <w:rPr>
                <w:spacing w:val="1"/>
                <w:sz w:val="21"/>
                <w:szCs w:val="21"/>
              </w:rPr>
              <w:t>率、测量结果数据的有效位数和检验结果的情</w:t>
            </w:r>
            <w:r>
              <w:rPr>
                <w:spacing w:val="9"/>
                <w:sz w:val="21"/>
                <w:szCs w:val="21"/>
              </w:rPr>
              <w:t xml:space="preserve"> </w:t>
            </w:r>
            <w:r>
              <w:rPr>
                <w:spacing w:val="3"/>
                <w:sz w:val="21"/>
                <w:szCs w:val="21"/>
              </w:rPr>
              <w:t>况；排放检验结果的修约是否按生态环境部门</w:t>
            </w:r>
            <w:r>
              <w:rPr>
                <w:spacing w:val="2"/>
                <w:sz w:val="21"/>
                <w:szCs w:val="21"/>
              </w:rPr>
              <w:t xml:space="preserve"> </w:t>
            </w:r>
            <w:r>
              <w:rPr>
                <w:spacing w:val="3"/>
                <w:sz w:val="21"/>
                <w:szCs w:val="21"/>
              </w:rPr>
              <w:t xml:space="preserve">的要求执行。(3)使用的固定式检验检测设备 </w:t>
            </w:r>
            <w:r>
              <w:rPr>
                <w:spacing w:val="2"/>
                <w:sz w:val="21"/>
                <w:szCs w:val="21"/>
              </w:rPr>
              <w:t>是否采用数字式数据处理二次仪表，包括：工</w:t>
            </w:r>
            <w:r>
              <w:rPr>
                <w:spacing w:val="10"/>
                <w:sz w:val="21"/>
                <w:szCs w:val="21"/>
              </w:rPr>
              <w:t xml:space="preserve"> </w:t>
            </w:r>
            <w:r>
              <w:rPr>
                <w:spacing w:val="2"/>
                <w:sz w:val="21"/>
                <w:szCs w:val="21"/>
              </w:rPr>
              <w:t>控计算机、单片机、单板机、数字信号处理系</w:t>
            </w:r>
            <w:r>
              <w:rPr>
                <w:spacing w:val="18"/>
                <w:sz w:val="21"/>
                <w:szCs w:val="21"/>
              </w:rPr>
              <w:t xml:space="preserve"> </w:t>
            </w:r>
            <w:r>
              <w:rPr>
                <w:sz w:val="21"/>
                <w:szCs w:val="21"/>
              </w:rPr>
              <w:t>统(DSP数字信号处器)等。</w:t>
            </w:r>
          </w:p>
        </w:tc>
        <w:tc>
          <w:tcPr>
            <w:tcW w:w="4395" w:type="dxa"/>
            <w:vAlign w:val="top"/>
          </w:tcPr>
          <w:p w14:paraId="053EE61E">
            <w:pPr>
              <w:pStyle w:val="7"/>
              <w:spacing w:before="60" w:line="221" w:lineRule="auto"/>
              <w:ind w:left="13"/>
              <w:rPr>
                <w:spacing w:val="-1"/>
                <w:sz w:val="21"/>
                <w:szCs w:val="21"/>
              </w:rPr>
            </w:pPr>
            <w:r>
              <w:rPr>
                <w:spacing w:val="-5"/>
                <w:sz w:val="21"/>
                <w:szCs w:val="21"/>
              </w:rPr>
              <w:t>(1)现场查看：机动车检验用固定式检验仪器，</w:t>
            </w:r>
            <w:r>
              <w:rPr>
                <w:sz w:val="21"/>
                <w:szCs w:val="21"/>
              </w:rPr>
              <w:t xml:space="preserve"> </w:t>
            </w:r>
            <w:r>
              <w:rPr>
                <w:spacing w:val="-5"/>
                <w:sz w:val="21"/>
                <w:szCs w:val="21"/>
              </w:rPr>
              <w:t xml:space="preserve">是否具有数据通讯接口，是否能够进行联网控  </w:t>
            </w:r>
            <w:r>
              <w:rPr>
                <w:spacing w:val="-6"/>
                <w:sz w:val="21"/>
                <w:szCs w:val="21"/>
              </w:rPr>
              <w:t>制和计算机联网，并满足与主管部门数据传输</w:t>
            </w:r>
            <w:r>
              <w:rPr>
                <w:spacing w:val="-1"/>
                <w:sz w:val="21"/>
                <w:szCs w:val="21"/>
              </w:rPr>
              <w:t>接口要求。</w:t>
            </w:r>
          </w:p>
          <w:p w14:paraId="01CCA63F">
            <w:pPr>
              <w:pStyle w:val="7"/>
              <w:spacing w:before="60" w:line="221" w:lineRule="auto"/>
              <w:ind w:left="13"/>
              <w:rPr>
                <w:spacing w:val="-1"/>
                <w:sz w:val="21"/>
                <w:szCs w:val="21"/>
              </w:rPr>
            </w:pPr>
            <w:r>
              <w:rPr>
                <w:rFonts w:hint="eastAsia" w:ascii="宋体" w:hAnsi="宋体"/>
                <w:sz w:val="18"/>
                <w:szCs w:val="18"/>
              </w:rPr>
              <w:t xml:space="preserve">  是</w:t>
            </w:r>
            <w:sdt>
              <w:sdtPr>
                <w:rPr>
                  <w:rFonts w:hint="eastAsia" w:ascii="宋体" w:hAnsi="宋体"/>
                  <w:sz w:val="18"/>
                  <w:szCs w:val="18"/>
                </w:rPr>
                <w:id w:val="14747334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0C209B05">
            <w:pPr>
              <w:pStyle w:val="7"/>
              <w:spacing w:before="55" w:line="228" w:lineRule="auto"/>
              <w:ind w:left="13" w:leftChars="0" w:firstLine="87" w:firstLineChars="0"/>
              <w:jc w:val="both"/>
              <w:rPr>
                <w:spacing w:val="3"/>
                <w:sz w:val="21"/>
                <w:szCs w:val="21"/>
              </w:rPr>
            </w:pPr>
            <w:r>
              <w:rPr>
                <w:spacing w:val="-1"/>
                <w:sz w:val="21"/>
                <w:szCs w:val="21"/>
              </w:rPr>
              <w:t xml:space="preserve">(2)现场查看检验过程、抽查检验报告：是否 </w:t>
            </w:r>
            <w:r>
              <w:rPr>
                <w:spacing w:val="1"/>
                <w:sz w:val="21"/>
                <w:szCs w:val="21"/>
              </w:rPr>
              <w:t>存在改变检验检测仪器设备的测试原理、分辨</w:t>
            </w:r>
            <w:r>
              <w:rPr>
                <w:spacing w:val="11"/>
                <w:sz w:val="21"/>
                <w:szCs w:val="21"/>
              </w:rPr>
              <w:t xml:space="preserve"> </w:t>
            </w:r>
            <w:r>
              <w:rPr>
                <w:spacing w:val="1"/>
                <w:sz w:val="21"/>
                <w:szCs w:val="21"/>
              </w:rPr>
              <w:t>率、测量结果数据的有效位数和检验结果的情</w:t>
            </w:r>
            <w:r>
              <w:rPr>
                <w:spacing w:val="9"/>
                <w:sz w:val="21"/>
                <w:szCs w:val="21"/>
              </w:rPr>
              <w:t xml:space="preserve"> </w:t>
            </w:r>
            <w:r>
              <w:rPr>
                <w:spacing w:val="3"/>
                <w:sz w:val="21"/>
                <w:szCs w:val="21"/>
              </w:rPr>
              <w:t>况；排放检验结果的修约是否按生态环境部门</w:t>
            </w:r>
            <w:r>
              <w:rPr>
                <w:spacing w:val="2"/>
                <w:sz w:val="21"/>
                <w:szCs w:val="21"/>
              </w:rPr>
              <w:t xml:space="preserve"> </w:t>
            </w:r>
            <w:r>
              <w:rPr>
                <w:spacing w:val="3"/>
                <w:sz w:val="21"/>
                <w:szCs w:val="21"/>
              </w:rPr>
              <w:t>的要求执行。</w:t>
            </w:r>
          </w:p>
          <w:p w14:paraId="232EEDA5">
            <w:pPr>
              <w:pStyle w:val="7"/>
              <w:spacing w:before="55" w:line="228" w:lineRule="auto"/>
              <w:ind w:left="13" w:leftChars="0" w:firstLine="87" w:firstLineChars="0"/>
              <w:jc w:val="both"/>
              <w:rPr>
                <w:spacing w:val="3"/>
                <w:sz w:val="21"/>
                <w:szCs w:val="21"/>
              </w:rPr>
            </w:pPr>
            <w:r>
              <w:rPr>
                <w:rFonts w:hint="eastAsia" w:ascii="宋体" w:hAnsi="宋体"/>
                <w:sz w:val="18"/>
                <w:szCs w:val="18"/>
              </w:rPr>
              <w:t xml:space="preserve">  是</w:t>
            </w:r>
            <w:sdt>
              <w:sdtPr>
                <w:rPr>
                  <w:rFonts w:hint="eastAsia" w:ascii="宋体" w:hAnsi="宋体"/>
                  <w:sz w:val="18"/>
                  <w:szCs w:val="18"/>
                </w:rPr>
                <w:id w:val="14747040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0A9BED05">
            <w:pPr>
              <w:pStyle w:val="7"/>
              <w:numPr>
                <w:ilvl w:val="0"/>
                <w:numId w:val="8"/>
              </w:numPr>
              <w:spacing w:before="55" w:line="228" w:lineRule="auto"/>
              <w:ind w:left="0" w:leftChars="0" w:firstLine="0" w:firstLineChars="0"/>
              <w:jc w:val="both"/>
              <w:rPr>
                <w:sz w:val="21"/>
                <w:szCs w:val="21"/>
              </w:rPr>
            </w:pPr>
            <w:r>
              <w:rPr>
                <w:spacing w:val="3"/>
                <w:sz w:val="21"/>
                <w:szCs w:val="21"/>
              </w:rPr>
              <w:t xml:space="preserve">使用的固定式检验检测设备 </w:t>
            </w:r>
            <w:r>
              <w:rPr>
                <w:spacing w:val="2"/>
                <w:sz w:val="21"/>
                <w:szCs w:val="21"/>
              </w:rPr>
              <w:t>是否采用数字式数据处理二次仪表，包括：工</w:t>
            </w:r>
            <w:r>
              <w:rPr>
                <w:spacing w:val="10"/>
                <w:sz w:val="21"/>
                <w:szCs w:val="21"/>
              </w:rPr>
              <w:t xml:space="preserve"> </w:t>
            </w:r>
            <w:r>
              <w:rPr>
                <w:spacing w:val="2"/>
                <w:sz w:val="21"/>
                <w:szCs w:val="21"/>
              </w:rPr>
              <w:t>控计算机、单片机、单板机、数字信号处理系</w:t>
            </w:r>
            <w:r>
              <w:rPr>
                <w:spacing w:val="18"/>
                <w:sz w:val="21"/>
                <w:szCs w:val="21"/>
              </w:rPr>
              <w:t xml:space="preserve"> </w:t>
            </w:r>
            <w:r>
              <w:rPr>
                <w:sz w:val="21"/>
                <w:szCs w:val="21"/>
              </w:rPr>
              <w:t>统(DSP数字信号处器)等。</w:t>
            </w:r>
          </w:p>
          <w:p w14:paraId="04414D1C">
            <w:pPr>
              <w:pStyle w:val="7"/>
              <w:numPr>
                <w:ilvl w:val="0"/>
                <w:numId w:val="0"/>
              </w:numPr>
              <w:kinsoku w:val="0"/>
              <w:autoSpaceDE w:val="0"/>
              <w:autoSpaceDN w:val="0"/>
              <w:adjustRightInd w:val="0"/>
              <w:snapToGrid w:val="0"/>
              <w:spacing w:before="55" w:line="228" w:lineRule="auto"/>
              <w:jc w:val="both"/>
              <w:textAlignment w:val="baseline"/>
              <w:rPr>
                <w:sz w:val="21"/>
                <w:szCs w:val="21"/>
              </w:rPr>
            </w:pPr>
            <w:r>
              <w:rPr>
                <w:rFonts w:hint="eastAsia" w:ascii="宋体" w:hAnsi="宋体"/>
                <w:sz w:val="18"/>
                <w:szCs w:val="18"/>
              </w:rPr>
              <w:t xml:space="preserve">  是</w:t>
            </w:r>
            <w:sdt>
              <w:sdtPr>
                <w:rPr>
                  <w:rFonts w:hint="eastAsia" w:ascii="宋体" w:hAnsi="宋体"/>
                  <w:sz w:val="18"/>
                  <w:szCs w:val="18"/>
                </w:rPr>
                <w:id w:val="147459915"/>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28C7CD6C">
            <w:pPr>
              <w:adjustRightInd w:val="0"/>
              <w:snapToGrid w:val="0"/>
              <w:jc w:val="left"/>
              <w:rPr>
                <w:rFonts w:ascii="宋体" w:hAnsi="宋体"/>
                <w:b/>
                <w:color w:val="000000" w:themeColor="text1"/>
                <w:sz w:val="18"/>
                <w:szCs w:val="18"/>
                <w14:textFill>
                  <w14:solidFill>
                    <w14:schemeClr w14:val="tx1"/>
                  </w14:solidFill>
                </w14:textFill>
              </w:rPr>
            </w:pPr>
            <w:r>
              <w:rPr>
                <w:rFonts w:ascii="宋体" w:hAnsi="宋体"/>
                <w:b/>
                <w:color w:val="000000" w:themeColor="text1"/>
                <w:sz w:val="18"/>
                <w:szCs w:val="18"/>
                <w14:textFill>
                  <w14:solidFill>
                    <w14:schemeClr w14:val="tx1"/>
                  </w14:solidFill>
                </w14:textFill>
              </w:rPr>
              <w:t>√</w:t>
            </w:r>
          </w:p>
        </w:tc>
        <w:tc>
          <w:tcPr>
            <w:tcW w:w="284" w:type="dxa"/>
            <w:vAlign w:val="center"/>
          </w:tcPr>
          <w:p w14:paraId="0B6AB89B">
            <w:pPr>
              <w:adjustRightInd w:val="0"/>
              <w:snapToGrid w:val="0"/>
              <w:jc w:val="left"/>
            </w:pPr>
          </w:p>
        </w:tc>
        <w:tc>
          <w:tcPr>
            <w:tcW w:w="283" w:type="dxa"/>
            <w:vAlign w:val="center"/>
          </w:tcPr>
          <w:p w14:paraId="69A3C017">
            <w:pPr>
              <w:adjustRightInd w:val="0"/>
              <w:snapToGrid w:val="0"/>
              <w:jc w:val="left"/>
            </w:pPr>
          </w:p>
        </w:tc>
        <w:tc>
          <w:tcPr>
            <w:tcW w:w="284" w:type="dxa"/>
            <w:vAlign w:val="center"/>
          </w:tcPr>
          <w:p w14:paraId="4ABC6CC3">
            <w:pPr>
              <w:adjustRightInd w:val="0"/>
              <w:snapToGrid w:val="0"/>
              <w:jc w:val="left"/>
              <w:rPr>
                <w:rFonts w:ascii="宋体" w:hAnsi="宋体"/>
                <w:b/>
                <w:color w:val="000000" w:themeColor="text1"/>
                <w:sz w:val="18"/>
                <w:szCs w:val="18"/>
                <w14:textFill>
                  <w14:solidFill>
                    <w14:schemeClr w14:val="tx1"/>
                  </w14:solidFill>
                </w14:textFill>
              </w:rPr>
            </w:pPr>
          </w:p>
        </w:tc>
        <w:tc>
          <w:tcPr>
            <w:tcW w:w="1310" w:type="dxa"/>
            <w:vAlign w:val="center"/>
          </w:tcPr>
          <w:p w14:paraId="67D800CA">
            <w:pPr>
              <w:adjustRightInd w:val="0"/>
              <w:snapToGrid w:val="0"/>
              <w:jc w:val="left"/>
            </w:pPr>
          </w:p>
        </w:tc>
      </w:tr>
      <w:tr w14:paraId="49D979E1">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Align w:val="center"/>
          </w:tcPr>
          <w:p w14:paraId="076955F3">
            <w:pPr>
              <w:adjustRightInd w:val="0"/>
              <w:snapToGrid w:val="0"/>
              <w:jc w:val="center"/>
              <w:rPr>
                <w:rFonts w:hint="eastAsia" w:eastAsia="宋体"/>
                <w:sz w:val="18"/>
                <w:szCs w:val="18"/>
                <w:lang w:val="en-US" w:eastAsia="zh-CN"/>
              </w:rPr>
            </w:pPr>
            <w:r>
              <w:rPr>
                <w:rFonts w:hint="eastAsia" w:eastAsia="宋体"/>
                <w:sz w:val="18"/>
                <w:szCs w:val="18"/>
                <w:lang w:val="en-US" w:eastAsia="zh-CN"/>
              </w:rPr>
              <w:t>第六章</w:t>
            </w:r>
          </w:p>
          <w:p w14:paraId="0A05E534">
            <w:pPr>
              <w:adjustRightInd w:val="0"/>
              <w:snapToGrid w:val="0"/>
              <w:jc w:val="center"/>
              <w:rPr>
                <w:rFonts w:hint="eastAsia" w:eastAsia="宋体"/>
                <w:sz w:val="18"/>
                <w:szCs w:val="18"/>
                <w:lang w:val="en-US" w:eastAsia="zh-CN"/>
              </w:rPr>
            </w:pPr>
            <w:r>
              <w:rPr>
                <w:rFonts w:hint="eastAsia" w:eastAsia="宋体"/>
                <w:sz w:val="18"/>
                <w:szCs w:val="18"/>
                <w:lang w:val="en-US" w:eastAsia="zh-CN"/>
              </w:rPr>
              <w:t>管理体系评审要求</w:t>
            </w:r>
          </w:p>
          <w:p w14:paraId="1CDB560B">
            <w:pPr>
              <w:adjustRightInd w:val="0"/>
              <w:snapToGrid w:val="0"/>
              <w:jc w:val="center"/>
              <w:rPr>
                <w:rFonts w:hint="default" w:eastAsia="宋体"/>
                <w:sz w:val="18"/>
                <w:szCs w:val="18"/>
                <w:lang w:val="en-US" w:eastAsia="zh-CN"/>
              </w:rPr>
            </w:pPr>
            <w:r>
              <w:rPr>
                <w:rFonts w:hint="eastAsia" w:eastAsia="宋体"/>
                <w:sz w:val="18"/>
                <w:szCs w:val="18"/>
                <w:lang w:val="en-US" w:eastAsia="zh-CN"/>
              </w:rPr>
              <w:t>第三十一条</w:t>
            </w:r>
          </w:p>
        </w:tc>
        <w:tc>
          <w:tcPr>
            <w:tcW w:w="425" w:type="dxa"/>
            <w:vAlign w:val="center"/>
          </w:tcPr>
          <w:p w14:paraId="3E6D2036">
            <w:pPr>
              <w:adjustRightInd w:val="0"/>
              <w:snapToGrid w:val="0"/>
              <w:jc w:val="center"/>
              <w:rPr>
                <w:rFonts w:hint="default" w:eastAsia="宋体"/>
                <w:sz w:val="18"/>
                <w:szCs w:val="18"/>
                <w:lang w:val="en-US" w:eastAsia="zh-CN"/>
              </w:rPr>
            </w:pPr>
            <w:r>
              <w:rPr>
                <w:rFonts w:hint="eastAsia" w:eastAsia="宋体"/>
                <w:sz w:val="18"/>
                <w:szCs w:val="18"/>
                <w:lang w:val="en-US" w:eastAsia="zh-CN"/>
              </w:rPr>
              <w:t>79</w:t>
            </w:r>
          </w:p>
        </w:tc>
        <w:tc>
          <w:tcPr>
            <w:tcW w:w="2268" w:type="dxa"/>
            <w:vAlign w:val="top"/>
          </w:tcPr>
          <w:p w14:paraId="38615BD7">
            <w:pPr>
              <w:pStyle w:val="7"/>
              <w:spacing w:before="70" w:line="229" w:lineRule="auto"/>
              <w:ind w:left="11" w:leftChars="0" w:right="58" w:rightChars="0"/>
              <w:jc w:val="both"/>
              <w:rPr>
                <w:spacing w:val="4"/>
                <w:sz w:val="21"/>
                <w:szCs w:val="21"/>
              </w:rPr>
            </w:pPr>
            <w:r>
              <w:rPr>
                <w:sz w:val="21"/>
                <w:szCs w:val="21"/>
              </w:rPr>
              <w:t>机动车检验机构应当建立记录管理程序，保护和</w:t>
            </w:r>
            <w:r>
              <w:rPr>
                <w:spacing w:val="16"/>
                <w:sz w:val="21"/>
                <w:szCs w:val="21"/>
              </w:rPr>
              <w:t xml:space="preserve"> </w:t>
            </w:r>
            <w:r>
              <w:rPr>
                <w:sz w:val="21"/>
                <w:szCs w:val="21"/>
              </w:rPr>
              <w:t>备份以电子形式存储的记录，防止未经投权的侵</w:t>
            </w:r>
            <w:r>
              <w:rPr>
                <w:spacing w:val="9"/>
                <w:sz w:val="21"/>
                <w:szCs w:val="21"/>
              </w:rPr>
              <w:t xml:space="preserve"> </w:t>
            </w:r>
            <w:r>
              <w:rPr>
                <w:spacing w:val="-1"/>
                <w:sz w:val="21"/>
                <w:szCs w:val="21"/>
              </w:rPr>
              <w:t>入或修改。</w:t>
            </w:r>
          </w:p>
        </w:tc>
        <w:tc>
          <w:tcPr>
            <w:tcW w:w="3827" w:type="dxa"/>
            <w:vAlign w:val="top"/>
          </w:tcPr>
          <w:p w14:paraId="3A1719B7">
            <w:pPr>
              <w:pStyle w:val="7"/>
              <w:spacing w:before="74" w:line="231" w:lineRule="auto"/>
              <w:ind w:left="13" w:leftChars="0" w:firstLine="87" w:firstLineChars="0"/>
              <w:rPr>
                <w:spacing w:val="-5"/>
                <w:sz w:val="21"/>
                <w:szCs w:val="21"/>
              </w:rPr>
            </w:pPr>
            <w:r>
              <w:rPr>
                <w:spacing w:val="-5"/>
                <w:sz w:val="21"/>
                <w:szCs w:val="21"/>
              </w:rPr>
              <w:t>查(1)是否建立了记录管理程序，是否对</w:t>
            </w:r>
            <w:r>
              <w:rPr>
                <w:spacing w:val="-6"/>
                <w:sz w:val="21"/>
                <w:szCs w:val="21"/>
              </w:rPr>
              <w:t>电子</w:t>
            </w:r>
            <w:r>
              <w:rPr>
                <w:sz w:val="21"/>
                <w:szCs w:val="21"/>
              </w:rPr>
              <w:t xml:space="preserve">   </w:t>
            </w:r>
            <w:r>
              <w:rPr>
                <w:spacing w:val="-6"/>
                <w:sz w:val="21"/>
                <w:szCs w:val="21"/>
              </w:rPr>
              <w:t>形式存储的记录相关的保护、备份作明确要求。</w:t>
            </w:r>
            <w:r>
              <w:rPr>
                <w:spacing w:val="8"/>
                <w:sz w:val="21"/>
                <w:szCs w:val="21"/>
              </w:rPr>
              <w:t xml:space="preserve"> </w:t>
            </w:r>
            <w:r>
              <w:rPr>
                <w:sz w:val="21"/>
                <w:szCs w:val="21"/>
              </w:rPr>
              <w:t>(2)和检验检测有关的电脑和用于检验检测的</w:t>
            </w:r>
            <w:r>
              <w:rPr>
                <w:spacing w:val="1"/>
                <w:sz w:val="21"/>
                <w:szCs w:val="21"/>
              </w:rPr>
              <w:t xml:space="preserve">   </w:t>
            </w:r>
            <w:r>
              <w:rPr>
                <w:spacing w:val="-3"/>
                <w:sz w:val="21"/>
                <w:szCs w:val="21"/>
              </w:rPr>
              <w:t>系统和是否有相关防护措施防止未经授权的侵</w:t>
            </w:r>
            <w:r>
              <w:rPr>
                <w:spacing w:val="5"/>
                <w:sz w:val="21"/>
                <w:szCs w:val="21"/>
              </w:rPr>
              <w:t xml:space="preserve">  </w:t>
            </w:r>
            <w:r>
              <w:rPr>
                <w:spacing w:val="-5"/>
                <w:sz w:val="21"/>
                <w:szCs w:val="21"/>
              </w:rPr>
              <w:t>入或修改。</w:t>
            </w:r>
          </w:p>
        </w:tc>
        <w:tc>
          <w:tcPr>
            <w:tcW w:w="4395" w:type="dxa"/>
            <w:vAlign w:val="top"/>
          </w:tcPr>
          <w:p w14:paraId="5803683D">
            <w:pPr>
              <w:pStyle w:val="7"/>
              <w:spacing w:before="74" w:line="231" w:lineRule="auto"/>
              <w:ind w:left="13" w:leftChars="0" w:firstLine="87" w:firstLineChars="0"/>
              <w:rPr>
                <w:rFonts w:hint="eastAsia" w:ascii="宋体" w:hAnsi="宋体"/>
                <w:sz w:val="18"/>
                <w:szCs w:val="18"/>
              </w:rPr>
            </w:pPr>
            <w:r>
              <w:rPr>
                <w:spacing w:val="-5"/>
                <w:sz w:val="21"/>
                <w:szCs w:val="21"/>
              </w:rPr>
              <w:t>查(1)是否建立了记录管理程序，是否对</w:t>
            </w:r>
            <w:r>
              <w:rPr>
                <w:spacing w:val="-6"/>
                <w:sz w:val="21"/>
                <w:szCs w:val="21"/>
              </w:rPr>
              <w:t>电子</w:t>
            </w:r>
            <w:r>
              <w:rPr>
                <w:sz w:val="21"/>
                <w:szCs w:val="21"/>
              </w:rPr>
              <w:t xml:space="preserve">   </w:t>
            </w:r>
            <w:r>
              <w:rPr>
                <w:spacing w:val="-6"/>
                <w:sz w:val="21"/>
                <w:szCs w:val="21"/>
              </w:rPr>
              <w:t>形式存储的记录相关的保护、备份作明确要求。</w:t>
            </w:r>
            <w:r>
              <w:rPr>
                <w:rFonts w:hint="eastAsia" w:ascii="宋体" w:hAnsi="宋体"/>
                <w:sz w:val="18"/>
                <w:szCs w:val="18"/>
              </w:rPr>
              <w:t xml:space="preserve">  是</w:t>
            </w:r>
            <w:sdt>
              <w:sdtPr>
                <w:rPr>
                  <w:rFonts w:hint="eastAsia" w:ascii="宋体" w:hAnsi="宋体"/>
                  <w:sz w:val="18"/>
                  <w:szCs w:val="18"/>
                </w:rPr>
                <w:id w:val="147479711"/>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685BF771">
            <w:pPr>
              <w:pStyle w:val="7"/>
              <w:spacing w:before="74" w:line="231" w:lineRule="auto"/>
              <w:ind w:left="13" w:leftChars="0" w:firstLine="87" w:firstLineChars="0"/>
              <w:rPr>
                <w:spacing w:val="-5"/>
                <w:sz w:val="21"/>
                <w:szCs w:val="21"/>
              </w:rPr>
            </w:pPr>
            <w:r>
              <w:rPr>
                <w:sz w:val="21"/>
                <w:szCs w:val="21"/>
              </w:rPr>
              <w:t>(2)和检验检测有关的电脑和用于检验检测的</w:t>
            </w:r>
            <w:r>
              <w:rPr>
                <w:spacing w:val="1"/>
                <w:sz w:val="21"/>
                <w:szCs w:val="21"/>
              </w:rPr>
              <w:t xml:space="preserve">   </w:t>
            </w:r>
            <w:r>
              <w:rPr>
                <w:spacing w:val="-3"/>
                <w:sz w:val="21"/>
                <w:szCs w:val="21"/>
              </w:rPr>
              <w:t>系统和是否有相关防护措施防止未经授权的侵</w:t>
            </w:r>
            <w:r>
              <w:rPr>
                <w:spacing w:val="5"/>
                <w:sz w:val="21"/>
                <w:szCs w:val="21"/>
              </w:rPr>
              <w:t xml:space="preserve">  </w:t>
            </w:r>
            <w:r>
              <w:rPr>
                <w:spacing w:val="-5"/>
                <w:sz w:val="21"/>
                <w:szCs w:val="21"/>
              </w:rPr>
              <w:t>入或修改。</w:t>
            </w:r>
          </w:p>
          <w:p w14:paraId="3B5A86CA">
            <w:pPr>
              <w:pStyle w:val="7"/>
              <w:spacing w:before="74" w:line="231" w:lineRule="auto"/>
              <w:ind w:left="13" w:leftChars="0" w:firstLine="87" w:firstLineChars="0"/>
              <w:rPr>
                <w:spacing w:val="-5"/>
                <w:sz w:val="21"/>
                <w:szCs w:val="21"/>
              </w:rPr>
            </w:pPr>
            <w:r>
              <w:rPr>
                <w:rFonts w:hint="eastAsia" w:ascii="宋体" w:hAnsi="宋体"/>
                <w:sz w:val="18"/>
                <w:szCs w:val="18"/>
              </w:rPr>
              <w:t xml:space="preserve">  是</w:t>
            </w:r>
            <w:sdt>
              <w:sdtPr>
                <w:rPr>
                  <w:rFonts w:hint="eastAsia" w:ascii="宋体" w:hAnsi="宋体"/>
                  <w:sz w:val="18"/>
                  <w:szCs w:val="18"/>
                </w:rPr>
                <w:id w:val="147482973"/>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76960E4C">
            <w:pPr>
              <w:adjustRightInd w:val="0"/>
              <w:snapToGrid w:val="0"/>
              <w:jc w:val="left"/>
              <w:rPr>
                <w:rFonts w:ascii="宋体" w:hAnsi="宋体"/>
                <w:b/>
                <w:color w:val="000000" w:themeColor="text1"/>
                <w:sz w:val="18"/>
                <w:szCs w:val="18"/>
                <w14:textFill>
                  <w14:solidFill>
                    <w14:schemeClr w14:val="tx1"/>
                  </w14:solidFill>
                </w14:textFill>
              </w:rPr>
            </w:pPr>
            <w:r>
              <w:rPr>
                <w:rFonts w:ascii="宋体" w:hAnsi="宋体"/>
                <w:b/>
                <w:color w:val="000000" w:themeColor="text1"/>
                <w:sz w:val="18"/>
                <w:szCs w:val="18"/>
                <w14:textFill>
                  <w14:solidFill>
                    <w14:schemeClr w14:val="tx1"/>
                  </w14:solidFill>
                </w14:textFill>
              </w:rPr>
              <w:t>√</w:t>
            </w:r>
          </w:p>
        </w:tc>
        <w:tc>
          <w:tcPr>
            <w:tcW w:w="284" w:type="dxa"/>
            <w:vAlign w:val="center"/>
          </w:tcPr>
          <w:p w14:paraId="41D6229E">
            <w:pPr>
              <w:adjustRightInd w:val="0"/>
              <w:snapToGrid w:val="0"/>
              <w:jc w:val="left"/>
            </w:pPr>
          </w:p>
        </w:tc>
        <w:tc>
          <w:tcPr>
            <w:tcW w:w="283" w:type="dxa"/>
            <w:vAlign w:val="center"/>
          </w:tcPr>
          <w:p w14:paraId="438750C5">
            <w:pPr>
              <w:adjustRightInd w:val="0"/>
              <w:snapToGrid w:val="0"/>
              <w:jc w:val="left"/>
            </w:pPr>
          </w:p>
        </w:tc>
        <w:tc>
          <w:tcPr>
            <w:tcW w:w="284" w:type="dxa"/>
            <w:vAlign w:val="center"/>
          </w:tcPr>
          <w:p w14:paraId="5A8B07A4">
            <w:pPr>
              <w:adjustRightInd w:val="0"/>
              <w:snapToGrid w:val="0"/>
              <w:jc w:val="left"/>
              <w:rPr>
                <w:rFonts w:ascii="宋体" w:hAnsi="宋体"/>
                <w:b/>
                <w:color w:val="000000" w:themeColor="text1"/>
                <w:sz w:val="18"/>
                <w:szCs w:val="18"/>
                <w14:textFill>
                  <w14:solidFill>
                    <w14:schemeClr w14:val="tx1"/>
                  </w14:solidFill>
                </w14:textFill>
              </w:rPr>
            </w:pPr>
          </w:p>
        </w:tc>
        <w:tc>
          <w:tcPr>
            <w:tcW w:w="1310" w:type="dxa"/>
            <w:vAlign w:val="center"/>
          </w:tcPr>
          <w:p w14:paraId="571DD992">
            <w:pPr>
              <w:adjustRightInd w:val="0"/>
              <w:snapToGrid w:val="0"/>
              <w:jc w:val="left"/>
            </w:pPr>
          </w:p>
        </w:tc>
      </w:tr>
      <w:tr w14:paraId="57734486">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Align w:val="center"/>
          </w:tcPr>
          <w:p w14:paraId="36E8D94D">
            <w:pPr>
              <w:adjustRightInd w:val="0"/>
              <w:snapToGrid w:val="0"/>
              <w:jc w:val="center"/>
              <w:rPr>
                <w:rFonts w:hint="eastAsia" w:eastAsia="宋体"/>
                <w:sz w:val="18"/>
                <w:szCs w:val="18"/>
                <w:lang w:val="en-US" w:eastAsia="zh-CN"/>
              </w:rPr>
            </w:pPr>
            <w:r>
              <w:rPr>
                <w:rFonts w:hint="eastAsia" w:eastAsia="宋体"/>
                <w:sz w:val="18"/>
                <w:szCs w:val="18"/>
                <w:lang w:val="en-US" w:eastAsia="zh-CN"/>
              </w:rPr>
              <w:t>第六章</w:t>
            </w:r>
          </w:p>
          <w:p w14:paraId="1A0206BE">
            <w:pPr>
              <w:adjustRightInd w:val="0"/>
              <w:snapToGrid w:val="0"/>
              <w:jc w:val="center"/>
              <w:rPr>
                <w:rFonts w:hint="eastAsia" w:eastAsia="宋体"/>
                <w:sz w:val="18"/>
                <w:szCs w:val="18"/>
                <w:lang w:val="en-US" w:eastAsia="zh-CN"/>
              </w:rPr>
            </w:pPr>
            <w:r>
              <w:rPr>
                <w:rFonts w:hint="eastAsia" w:eastAsia="宋体"/>
                <w:sz w:val="18"/>
                <w:szCs w:val="18"/>
                <w:lang w:val="en-US" w:eastAsia="zh-CN"/>
              </w:rPr>
              <w:t>管理体系评审要求</w:t>
            </w:r>
          </w:p>
          <w:p w14:paraId="2EE864D0">
            <w:pPr>
              <w:adjustRightInd w:val="0"/>
              <w:snapToGrid w:val="0"/>
              <w:jc w:val="center"/>
              <w:rPr>
                <w:rFonts w:hint="eastAsia" w:eastAsia="宋体"/>
                <w:sz w:val="18"/>
                <w:szCs w:val="18"/>
                <w:lang w:val="en-US" w:eastAsia="zh-CN"/>
              </w:rPr>
            </w:pPr>
            <w:r>
              <w:rPr>
                <w:rFonts w:hint="eastAsia" w:eastAsia="宋体"/>
                <w:sz w:val="18"/>
                <w:szCs w:val="18"/>
                <w:lang w:val="en-US" w:eastAsia="zh-CN"/>
              </w:rPr>
              <w:t>第三十二条</w:t>
            </w:r>
          </w:p>
        </w:tc>
        <w:tc>
          <w:tcPr>
            <w:tcW w:w="425" w:type="dxa"/>
            <w:vAlign w:val="center"/>
          </w:tcPr>
          <w:p w14:paraId="34E3971C">
            <w:pPr>
              <w:adjustRightInd w:val="0"/>
              <w:snapToGrid w:val="0"/>
              <w:jc w:val="center"/>
              <w:rPr>
                <w:rFonts w:hint="default" w:eastAsia="宋体"/>
                <w:sz w:val="18"/>
                <w:szCs w:val="18"/>
                <w:lang w:val="en-US" w:eastAsia="zh-CN"/>
              </w:rPr>
            </w:pPr>
            <w:r>
              <w:rPr>
                <w:rFonts w:hint="eastAsia" w:eastAsia="宋体"/>
                <w:sz w:val="18"/>
                <w:szCs w:val="18"/>
                <w:lang w:val="en-US" w:eastAsia="zh-CN"/>
              </w:rPr>
              <w:t>80</w:t>
            </w:r>
          </w:p>
        </w:tc>
        <w:tc>
          <w:tcPr>
            <w:tcW w:w="2268" w:type="dxa"/>
            <w:vAlign w:val="top"/>
          </w:tcPr>
          <w:p w14:paraId="0472B8E7">
            <w:pPr>
              <w:pStyle w:val="7"/>
              <w:spacing w:before="63" w:line="233" w:lineRule="auto"/>
              <w:ind w:left="11"/>
              <w:jc w:val="both"/>
              <w:rPr>
                <w:sz w:val="21"/>
                <w:szCs w:val="21"/>
              </w:rPr>
            </w:pPr>
            <w:r>
              <w:rPr>
                <w:spacing w:val="-2"/>
                <w:sz w:val="21"/>
                <w:szCs w:val="21"/>
              </w:rPr>
              <w:t>机动车检验记录(包括复检记录、路试记录及电子</w:t>
            </w:r>
            <w:r>
              <w:rPr>
                <w:spacing w:val="13"/>
                <w:sz w:val="21"/>
                <w:szCs w:val="21"/>
              </w:rPr>
              <w:t xml:space="preserve"> </w:t>
            </w:r>
            <w:r>
              <w:rPr>
                <w:spacing w:val="-2"/>
                <w:sz w:val="21"/>
                <w:szCs w:val="21"/>
              </w:rPr>
              <w:t>形式存储的记录)应当通过纸质签名、电子媒介或</w:t>
            </w:r>
            <w:r>
              <w:rPr>
                <w:spacing w:val="10"/>
                <w:sz w:val="21"/>
                <w:szCs w:val="21"/>
              </w:rPr>
              <w:t xml:space="preserve"> </w:t>
            </w:r>
            <w:r>
              <w:rPr>
                <w:spacing w:val="-1"/>
                <w:sz w:val="21"/>
                <w:szCs w:val="21"/>
              </w:rPr>
              <w:t xml:space="preserve">者其他途径记录检验员个人身份标识并可追溯到 </w:t>
            </w:r>
            <w:r>
              <w:rPr>
                <w:spacing w:val="2"/>
                <w:sz w:val="21"/>
                <w:szCs w:val="21"/>
              </w:rPr>
              <w:t>检验员。</w:t>
            </w:r>
          </w:p>
          <w:p w14:paraId="453C5A7E">
            <w:pPr>
              <w:pStyle w:val="7"/>
              <w:spacing w:before="10" w:line="238" w:lineRule="auto"/>
              <w:ind w:left="20" w:right="63" w:hanging="9"/>
              <w:rPr>
                <w:sz w:val="21"/>
                <w:szCs w:val="21"/>
              </w:rPr>
            </w:pPr>
            <w:r>
              <w:rPr>
                <w:sz w:val="21"/>
                <w:szCs w:val="21"/>
              </w:rPr>
              <w:t>检验员个人身份标识应当具有唯一性，并保证安</w:t>
            </w:r>
            <w:r>
              <w:rPr>
                <w:spacing w:val="11"/>
                <w:sz w:val="21"/>
                <w:szCs w:val="21"/>
              </w:rPr>
              <w:t xml:space="preserve"> </w:t>
            </w:r>
            <w:r>
              <w:rPr>
                <w:spacing w:val="-1"/>
                <w:sz w:val="21"/>
                <w:szCs w:val="21"/>
              </w:rPr>
              <w:t>全，防止盗用和误用。</w:t>
            </w:r>
          </w:p>
          <w:p w14:paraId="218A391B">
            <w:pPr>
              <w:pStyle w:val="7"/>
              <w:spacing w:before="19" w:line="236" w:lineRule="auto"/>
              <w:ind w:left="11" w:leftChars="0"/>
              <w:jc w:val="both"/>
              <w:rPr>
                <w:spacing w:val="4"/>
                <w:sz w:val="21"/>
                <w:szCs w:val="21"/>
              </w:rPr>
            </w:pPr>
            <w:r>
              <w:rPr>
                <w:spacing w:val="-7"/>
                <w:sz w:val="21"/>
                <w:szCs w:val="21"/>
              </w:rPr>
              <w:t>投权签字人、检验员、受理人员采用电子签名的，</w:t>
            </w:r>
            <w:r>
              <w:rPr>
                <w:spacing w:val="18"/>
                <w:sz w:val="21"/>
                <w:szCs w:val="21"/>
              </w:rPr>
              <w:t xml:space="preserve"> </w:t>
            </w:r>
            <w:r>
              <w:rPr>
                <w:spacing w:val="-5"/>
                <w:sz w:val="21"/>
                <w:szCs w:val="21"/>
              </w:rPr>
              <w:t xml:space="preserve">应当符合相关法律法规的要求，并保留相应的影  像资料或具备人脸识别、指纹识别等功能，确保  </w:t>
            </w:r>
            <w:r>
              <w:rPr>
                <w:spacing w:val="-3"/>
                <w:sz w:val="21"/>
                <w:szCs w:val="21"/>
              </w:rPr>
              <w:t>记录可追湖。</w:t>
            </w:r>
          </w:p>
        </w:tc>
        <w:tc>
          <w:tcPr>
            <w:tcW w:w="3827" w:type="dxa"/>
            <w:vAlign w:val="top"/>
          </w:tcPr>
          <w:p w14:paraId="61699D92">
            <w:pPr>
              <w:pStyle w:val="7"/>
              <w:spacing w:before="62" w:line="234" w:lineRule="auto"/>
              <w:ind w:left="13" w:firstLine="39"/>
              <w:jc w:val="both"/>
              <w:rPr>
                <w:sz w:val="21"/>
                <w:szCs w:val="21"/>
              </w:rPr>
            </w:pPr>
            <w:r>
              <w:rPr>
                <w:spacing w:val="-3"/>
                <w:sz w:val="21"/>
                <w:szCs w:val="21"/>
              </w:rPr>
              <w:t>查(1)机动车检验记录、复检记录和路试记录，</w:t>
            </w:r>
            <w:r>
              <w:rPr>
                <w:spacing w:val="13"/>
                <w:sz w:val="21"/>
                <w:szCs w:val="21"/>
              </w:rPr>
              <w:t xml:space="preserve"> </w:t>
            </w:r>
            <w:r>
              <w:rPr>
                <w:spacing w:val="-1"/>
                <w:sz w:val="21"/>
                <w:szCs w:val="21"/>
              </w:rPr>
              <w:t>以及以电子形式存储的记录，是否有检验员个</w:t>
            </w:r>
            <w:r>
              <w:rPr>
                <w:spacing w:val="8"/>
                <w:sz w:val="21"/>
                <w:szCs w:val="21"/>
              </w:rPr>
              <w:t xml:space="preserve">  </w:t>
            </w:r>
            <w:r>
              <w:rPr>
                <w:sz w:val="21"/>
                <w:szCs w:val="21"/>
              </w:rPr>
              <w:t xml:space="preserve">人身份识别(通过纸质签名、电子媒介或者其  </w:t>
            </w:r>
            <w:r>
              <w:rPr>
                <w:spacing w:val="-3"/>
                <w:sz w:val="21"/>
                <w:szCs w:val="21"/>
              </w:rPr>
              <w:t>他途径),是否能追溯到检验员。</w:t>
            </w:r>
          </w:p>
          <w:p w14:paraId="0F77A24D">
            <w:pPr>
              <w:pStyle w:val="7"/>
              <w:spacing w:before="27" w:line="229" w:lineRule="auto"/>
              <w:ind w:left="33" w:right="102" w:firstLine="69"/>
              <w:rPr>
                <w:sz w:val="21"/>
                <w:szCs w:val="21"/>
              </w:rPr>
            </w:pPr>
            <w:r>
              <w:rPr>
                <w:sz w:val="21"/>
                <w:szCs w:val="21"/>
              </w:rPr>
              <w:t>(2)检验员个人身份识别是否具有唯一性，是</w:t>
            </w:r>
            <w:r>
              <w:rPr>
                <w:spacing w:val="4"/>
                <w:sz w:val="21"/>
                <w:szCs w:val="21"/>
              </w:rPr>
              <w:t xml:space="preserve"> </w:t>
            </w:r>
            <w:r>
              <w:rPr>
                <w:spacing w:val="-1"/>
                <w:sz w:val="21"/>
                <w:szCs w:val="21"/>
              </w:rPr>
              <w:t>否能保证安全，防止盗用和误用的措施。</w:t>
            </w:r>
          </w:p>
          <w:p w14:paraId="75850E9E">
            <w:pPr>
              <w:pStyle w:val="7"/>
              <w:spacing w:before="14" w:line="235" w:lineRule="auto"/>
              <w:ind w:left="13" w:leftChars="0" w:firstLine="87" w:firstLineChars="0"/>
              <w:jc w:val="both"/>
              <w:rPr>
                <w:spacing w:val="-5"/>
                <w:sz w:val="21"/>
                <w:szCs w:val="21"/>
              </w:rPr>
            </w:pPr>
            <w:r>
              <w:rPr>
                <w:spacing w:val="-4"/>
                <w:sz w:val="21"/>
                <w:szCs w:val="21"/>
              </w:rPr>
              <w:t xml:space="preserve">(3)投权签字人、检验员、受理人员是否采用  </w:t>
            </w:r>
            <w:r>
              <w:rPr>
                <w:spacing w:val="-3"/>
                <w:sz w:val="21"/>
                <w:szCs w:val="21"/>
              </w:rPr>
              <w:t>电子签名：采用电子签名的，是否符合相关法</w:t>
            </w:r>
            <w:r>
              <w:rPr>
                <w:spacing w:val="3"/>
                <w:sz w:val="21"/>
                <w:szCs w:val="21"/>
              </w:rPr>
              <w:t xml:space="preserve">  </w:t>
            </w:r>
            <w:r>
              <w:rPr>
                <w:spacing w:val="-5"/>
                <w:sz w:val="21"/>
                <w:szCs w:val="21"/>
              </w:rPr>
              <w:t xml:space="preserve">律法规的要求，并保留相应的影像资料或具备  </w:t>
            </w:r>
            <w:r>
              <w:rPr>
                <w:spacing w:val="-6"/>
                <w:sz w:val="21"/>
                <w:szCs w:val="21"/>
              </w:rPr>
              <w:t>人脸识别、指纹识别等功能，确保记录可追溯。</w:t>
            </w:r>
            <w:r>
              <w:rPr>
                <w:spacing w:val="8"/>
                <w:sz w:val="21"/>
                <w:szCs w:val="21"/>
              </w:rPr>
              <w:t xml:space="preserve"> </w:t>
            </w:r>
            <w:r>
              <w:rPr>
                <w:spacing w:val="-5"/>
                <w:sz w:val="21"/>
                <w:szCs w:val="21"/>
              </w:rPr>
              <w:t xml:space="preserve">采用电子签名，但不能满足本条电子签名的可  追溯性要求时，是否手写签名确认，确保记录  </w:t>
            </w:r>
            <w:r>
              <w:rPr>
                <w:spacing w:val="-1"/>
                <w:sz w:val="21"/>
                <w:szCs w:val="21"/>
              </w:rPr>
              <w:t>可追溯。</w:t>
            </w:r>
          </w:p>
        </w:tc>
        <w:tc>
          <w:tcPr>
            <w:tcW w:w="4395" w:type="dxa"/>
            <w:vAlign w:val="top"/>
          </w:tcPr>
          <w:p w14:paraId="5649874A">
            <w:pPr>
              <w:pStyle w:val="7"/>
              <w:spacing w:before="62" w:line="234" w:lineRule="auto"/>
              <w:ind w:left="13" w:firstLine="39"/>
              <w:jc w:val="both"/>
              <w:rPr>
                <w:spacing w:val="-3"/>
                <w:sz w:val="21"/>
                <w:szCs w:val="21"/>
              </w:rPr>
            </w:pPr>
            <w:r>
              <w:rPr>
                <w:spacing w:val="-3"/>
                <w:sz w:val="21"/>
                <w:szCs w:val="21"/>
              </w:rPr>
              <w:t>(1)机动车检验记录、复检记录和路试记录，</w:t>
            </w:r>
            <w:r>
              <w:rPr>
                <w:spacing w:val="13"/>
                <w:sz w:val="21"/>
                <w:szCs w:val="21"/>
              </w:rPr>
              <w:t xml:space="preserve"> </w:t>
            </w:r>
            <w:r>
              <w:rPr>
                <w:spacing w:val="-1"/>
                <w:sz w:val="21"/>
                <w:szCs w:val="21"/>
              </w:rPr>
              <w:t>以及以电子形式存储的记录，是否有检验员个</w:t>
            </w:r>
            <w:r>
              <w:rPr>
                <w:spacing w:val="8"/>
                <w:sz w:val="21"/>
                <w:szCs w:val="21"/>
              </w:rPr>
              <w:t xml:space="preserve">  </w:t>
            </w:r>
            <w:r>
              <w:rPr>
                <w:sz w:val="21"/>
                <w:szCs w:val="21"/>
              </w:rPr>
              <w:t xml:space="preserve">人身份识别(通过纸质签名、电子媒介或者其  </w:t>
            </w:r>
            <w:r>
              <w:rPr>
                <w:spacing w:val="-3"/>
                <w:sz w:val="21"/>
                <w:szCs w:val="21"/>
              </w:rPr>
              <w:t>他途径),是否能追溯到检验员。</w:t>
            </w:r>
          </w:p>
          <w:p w14:paraId="1119AB72">
            <w:pPr>
              <w:pStyle w:val="7"/>
              <w:spacing w:before="62" w:line="234" w:lineRule="auto"/>
              <w:ind w:left="13" w:firstLine="39"/>
              <w:jc w:val="both"/>
              <w:rPr>
                <w:spacing w:val="-3"/>
                <w:sz w:val="21"/>
                <w:szCs w:val="21"/>
              </w:rPr>
            </w:pPr>
            <w:r>
              <w:rPr>
                <w:rFonts w:hint="eastAsia" w:ascii="宋体" w:hAnsi="宋体"/>
                <w:sz w:val="18"/>
                <w:szCs w:val="18"/>
              </w:rPr>
              <w:t xml:space="preserve">  是</w:t>
            </w:r>
            <w:sdt>
              <w:sdtPr>
                <w:rPr>
                  <w:rFonts w:hint="eastAsia" w:ascii="宋体" w:hAnsi="宋体"/>
                  <w:sz w:val="18"/>
                  <w:szCs w:val="18"/>
                </w:rPr>
                <w:id w:val="147477858"/>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35D9ABF5">
            <w:pPr>
              <w:pStyle w:val="7"/>
              <w:spacing w:before="27" w:line="229" w:lineRule="auto"/>
              <w:ind w:left="33" w:right="102" w:firstLine="69"/>
              <w:rPr>
                <w:spacing w:val="-1"/>
                <w:sz w:val="21"/>
                <w:szCs w:val="21"/>
              </w:rPr>
            </w:pPr>
            <w:r>
              <w:rPr>
                <w:sz w:val="21"/>
                <w:szCs w:val="21"/>
              </w:rPr>
              <w:t>(2)检验员个人身份识别是否具有唯一性，是</w:t>
            </w:r>
            <w:r>
              <w:rPr>
                <w:spacing w:val="4"/>
                <w:sz w:val="21"/>
                <w:szCs w:val="21"/>
              </w:rPr>
              <w:t xml:space="preserve"> </w:t>
            </w:r>
            <w:r>
              <w:rPr>
                <w:spacing w:val="-1"/>
                <w:sz w:val="21"/>
                <w:szCs w:val="21"/>
              </w:rPr>
              <w:t>否能保证安全，防止盗用和误用的措施。</w:t>
            </w:r>
          </w:p>
          <w:p w14:paraId="3A46F6A9">
            <w:pPr>
              <w:pStyle w:val="7"/>
              <w:spacing w:before="27" w:line="229" w:lineRule="auto"/>
              <w:ind w:left="33" w:right="102" w:firstLine="69"/>
              <w:rPr>
                <w:spacing w:val="-1"/>
                <w:sz w:val="21"/>
                <w:szCs w:val="21"/>
              </w:rPr>
            </w:pPr>
            <w:r>
              <w:rPr>
                <w:rFonts w:hint="eastAsia" w:ascii="宋体" w:hAnsi="宋体"/>
                <w:sz w:val="18"/>
                <w:szCs w:val="18"/>
              </w:rPr>
              <w:t xml:space="preserve">  是</w:t>
            </w:r>
            <w:sdt>
              <w:sdtPr>
                <w:rPr>
                  <w:rFonts w:hint="eastAsia" w:ascii="宋体" w:hAnsi="宋体"/>
                  <w:sz w:val="18"/>
                  <w:szCs w:val="18"/>
                </w:rPr>
                <w:id w:val="14746726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73C7D40C">
            <w:pPr>
              <w:pStyle w:val="7"/>
              <w:spacing w:before="14" w:line="235" w:lineRule="auto"/>
              <w:ind w:left="13" w:leftChars="0" w:firstLine="87" w:firstLineChars="0"/>
              <w:jc w:val="both"/>
              <w:rPr>
                <w:spacing w:val="-1"/>
                <w:sz w:val="21"/>
                <w:szCs w:val="21"/>
              </w:rPr>
            </w:pPr>
            <w:r>
              <w:rPr>
                <w:spacing w:val="-4"/>
                <w:sz w:val="21"/>
                <w:szCs w:val="21"/>
              </w:rPr>
              <w:t xml:space="preserve">(3)投权签字人、检验员、受理人员是否采用  </w:t>
            </w:r>
            <w:r>
              <w:rPr>
                <w:spacing w:val="-3"/>
                <w:sz w:val="21"/>
                <w:szCs w:val="21"/>
              </w:rPr>
              <w:t>电子签名：采用电子签名的，是否符合相关法</w:t>
            </w:r>
            <w:r>
              <w:rPr>
                <w:spacing w:val="3"/>
                <w:sz w:val="21"/>
                <w:szCs w:val="21"/>
              </w:rPr>
              <w:t xml:space="preserve">  </w:t>
            </w:r>
            <w:r>
              <w:rPr>
                <w:spacing w:val="-5"/>
                <w:sz w:val="21"/>
                <w:szCs w:val="21"/>
              </w:rPr>
              <w:t xml:space="preserve">律法规的要求，并保留相应的影像资料或具备  </w:t>
            </w:r>
            <w:r>
              <w:rPr>
                <w:spacing w:val="-6"/>
                <w:sz w:val="21"/>
                <w:szCs w:val="21"/>
              </w:rPr>
              <w:t>人脸识别、指纹识别等功能，确保记录可追溯。</w:t>
            </w:r>
            <w:r>
              <w:rPr>
                <w:spacing w:val="-5"/>
                <w:sz w:val="21"/>
                <w:szCs w:val="21"/>
              </w:rPr>
              <w:t>采用电子签名，但不能满足本条电子签名的可追溯性要求时，是否手写签名确认，确保记录</w:t>
            </w:r>
            <w:r>
              <w:rPr>
                <w:spacing w:val="-1"/>
                <w:sz w:val="21"/>
                <w:szCs w:val="21"/>
              </w:rPr>
              <w:t>可追溯。</w:t>
            </w:r>
          </w:p>
          <w:p w14:paraId="16D49633">
            <w:pPr>
              <w:pStyle w:val="7"/>
              <w:spacing w:before="14" w:line="235" w:lineRule="auto"/>
              <w:ind w:left="13" w:leftChars="0" w:firstLine="87" w:firstLineChars="0"/>
              <w:jc w:val="both"/>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147462862"/>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03BF385C">
            <w:pPr>
              <w:adjustRightInd w:val="0"/>
              <w:snapToGrid w:val="0"/>
              <w:jc w:val="left"/>
              <w:rPr>
                <w:rFonts w:ascii="宋体" w:hAnsi="宋体"/>
                <w:b/>
                <w:color w:val="000000" w:themeColor="text1"/>
                <w:sz w:val="18"/>
                <w:szCs w:val="18"/>
                <w14:textFill>
                  <w14:solidFill>
                    <w14:schemeClr w14:val="tx1"/>
                  </w14:solidFill>
                </w14:textFill>
              </w:rPr>
            </w:pPr>
            <w:r>
              <w:rPr>
                <w:rFonts w:ascii="宋体" w:hAnsi="宋体"/>
                <w:b/>
                <w:color w:val="000000" w:themeColor="text1"/>
                <w:sz w:val="18"/>
                <w:szCs w:val="18"/>
                <w14:textFill>
                  <w14:solidFill>
                    <w14:schemeClr w14:val="tx1"/>
                  </w14:solidFill>
                </w14:textFill>
              </w:rPr>
              <w:t>√</w:t>
            </w:r>
          </w:p>
        </w:tc>
        <w:tc>
          <w:tcPr>
            <w:tcW w:w="284" w:type="dxa"/>
            <w:vAlign w:val="center"/>
          </w:tcPr>
          <w:p w14:paraId="248095D1">
            <w:pPr>
              <w:adjustRightInd w:val="0"/>
              <w:snapToGrid w:val="0"/>
              <w:jc w:val="left"/>
            </w:pPr>
          </w:p>
        </w:tc>
        <w:tc>
          <w:tcPr>
            <w:tcW w:w="283" w:type="dxa"/>
            <w:vAlign w:val="center"/>
          </w:tcPr>
          <w:p w14:paraId="5A6A9F11">
            <w:pPr>
              <w:adjustRightInd w:val="0"/>
              <w:snapToGrid w:val="0"/>
              <w:jc w:val="left"/>
            </w:pPr>
          </w:p>
        </w:tc>
        <w:tc>
          <w:tcPr>
            <w:tcW w:w="284" w:type="dxa"/>
            <w:vAlign w:val="center"/>
          </w:tcPr>
          <w:p w14:paraId="27703ED3">
            <w:pPr>
              <w:adjustRightInd w:val="0"/>
              <w:snapToGrid w:val="0"/>
              <w:jc w:val="left"/>
              <w:rPr>
                <w:rFonts w:ascii="宋体" w:hAnsi="宋体"/>
                <w:b/>
                <w:color w:val="000000" w:themeColor="text1"/>
                <w:sz w:val="18"/>
                <w:szCs w:val="18"/>
                <w14:textFill>
                  <w14:solidFill>
                    <w14:schemeClr w14:val="tx1"/>
                  </w14:solidFill>
                </w14:textFill>
              </w:rPr>
            </w:pPr>
          </w:p>
        </w:tc>
        <w:tc>
          <w:tcPr>
            <w:tcW w:w="1310" w:type="dxa"/>
            <w:vAlign w:val="center"/>
          </w:tcPr>
          <w:p w14:paraId="373F21FC">
            <w:pPr>
              <w:adjustRightInd w:val="0"/>
              <w:snapToGrid w:val="0"/>
              <w:jc w:val="left"/>
            </w:pPr>
          </w:p>
        </w:tc>
      </w:tr>
      <w:tr w14:paraId="70D39FF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Align w:val="center"/>
          </w:tcPr>
          <w:p w14:paraId="7D4C7AFE">
            <w:pPr>
              <w:adjustRightInd w:val="0"/>
              <w:snapToGrid w:val="0"/>
              <w:jc w:val="center"/>
              <w:rPr>
                <w:rFonts w:hint="eastAsia" w:eastAsia="宋体"/>
                <w:sz w:val="18"/>
                <w:szCs w:val="18"/>
                <w:lang w:val="en-US" w:eastAsia="zh-CN"/>
              </w:rPr>
            </w:pPr>
            <w:r>
              <w:rPr>
                <w:rFonts w:hint="eastAsia" w:eastAsia="宋体"/>
                <w:sz w:val="18"/>
                <w:szCs w:val="18"/>
                <w:lang w:val="en-US" w:eastAsia="zh-CN"/>
              </w:rPr>
              <w:t>第六章</w:t>
            </w:r>
          </w:p>
          <w:p w14:paraId="6A8BAB25">
            <w:pPr>
              <w:adjustRightInd w:val="0"/>
              <w:snapToGrid w:val="0"/>
              <w:jc w:val="center"/>
              <w:rPr>
                <w:rFonts w:hint="eastAsia" w:eastAsia="宋体"/>
                <w:sz w:val="18"/>
                <w:szCs w:val="18"/>
                <w:lang w:val="en-US" w:eastAsia="zh-CN"/>
              </w:rPr>
            </w:pPr>
            <w:r>
              <w:rPr>
                <w:rFonts w:hint="eastAsia" w:eastAsia="宋体"/>
                <w:sz w:val="18"/>
                <w:szCs w:val="18"/>
                <w:lang w:val="en-US" w:eastAsia="zh-CN"/>
              </w:rPr>
              <w:t>管理体系评审要求</w:t>
            </w:r>
          </w:p>
          <w:p w14:paraId="1ACB8068">
            <w:pPr>
              <w:adjustRightInd w:val="0"/>
              <w:snapToGrid w:val="0"/>
              <w:jc w:val="center"/>
              <w:rPr>
                <w:rFonts w:hint="eastAsia" w:eastAsia="宋体"/>
                <w:sz w:val="18"/>
                <w:szCs w:val="18"/>
                <w:lang w:val="en-US" w:eastAsia="zh-CN"/>
              </w:rPr>
            </w:pPr>
            <w:r>
              <w:rPr>
                <w:rFonts w:hint="eastAsia" w:eastAsia="宋体"/>
                <w:sz w:val="18"/>
                <w:szCs w:val="18"/>
                <w:lang w:val="en-US" w:eastAsia="zh-CN"/>
              </w:rPr>
              <w:t>第三十三条</w:t>
            </w:r>
          </w:p>
        </w:tc>
        <w:tc>
          <w:tcPr>
            <w:tcW w:w="425" w:type="dxa"/>
            <w:vAlign w:val="center"/>
          </w:tcPr>
          <w:p w14:paraId="427637D4">
            <w:pPr>
              <w:adjustRightInd w:val="0"/>
              <w:snapToGrid w:val="0"/>
              <w:jc w:val="center"/>
              <w:rPr>
                <w:rFonts w:hint="default" w:eastAsia="宋体"/>
                <w:sz w:val="18"/>
                <w:szCs w:val="18"/>
                <w:lang w:val="en-US" w:eastAsia="zh-CN"/>
              </w:rPr>
            </w:pPr>
            <w:r>
              <w:rPr>
                <w:rFonts w:hint="eastAsia" w:eastAsia="宋体"/>
                <w:sz w:val="18"/>
                <w:szCs w:val="18"/>
                <w:lang w:val="en-US" w:eastAsia="zh-CN"/>
              </w:rPr>
              <w:t>81</w:t>
            </w:r>
          </w:p>
        </w:tc>
        <w:tc>
          <w:tcPr>
            <w:tcW w:w="2268" w:type="dxa"/>
            <w:vAlign w:val="top"/>
          </w:tcPr>
          <w:p w14:paraId="0DF4EDDE">
            <w:pPr>
              <w:pStyle w:val="7"/>
              <w:spacing w:before="76" w:line="232" w:lineRule="auto"/>
              <w:ind w:left="11" w:leftChars="0" w:right="61" w:rightChars="0"/>
              <w:jc w:val="both"/>
              <w:rPr>
                <w:spacing w:val="4"/>
                <w:sz w:val="21"/>
                <w:szCs w:val="21"/>
              </w:rPr>
            </w:pPr>
            <w:r>
              <w:rPr>
                <w:sz w:val="21"/>
                <w:szCs w:val="21"/>
              </w:rPr>
              <w:t>机动车检验抵告中所有项目的检验结果应能追溯</w:t>
            </w:r>
            <w:r>
              <w:rPr>
                <w:spacing w:val="13"/>
                <w:sz w:val="21"/>
                <w:szCs w:val="21"/>
              </w:rPr>
              <w:t xml:space="preserve"> </w:t>
            </w:r>
            <w:r>
              <w:rPr>
                <w:sz w:val="21"/>
                <w:szCs w:val="21"/>
              </w:rPr>
              <w:t>到检验记录，检验报告和检验记录的编号应具有</w:t>
            </w:r>
            <w:r>
              <w:rPr>
                <w:spacing w:val="9"/>
                <w:sz w:val="21"/>
                <w:szCs w:val="21"/>
              </w:rPr>
              <w:t xml:space="preserve"> </w:t>
            </w:r>
            <w:r>
              <w:rPr>
                <w:spacing w:val="-1"/>
                <w:sz w:val="21"/>
                <w:szCs w:val="21"/>
              </w:rPr>
              <w:t>唯一性并对应。</w:t>
            </w:r>
          </w:p>
        </w:tc>
        <w:tc>
          <w:tcPr>
            <w:tcW w:w="3827" w:type="dxa"/>
            <w:vAlign w:val="top"/>
          </w:tcPr>
          <w:p w14:paraId="70DE6060">
            <w:pPr>
              <w:pStyle w:val="7"/>
              <w:spacing w:before="77" w:line="233" w:lineRule="auto"/>
              <w:ind w:left="13" w:right="88"/>
              <w:rPr>
                <w:sz w:val="21"/>
                <w:szCs w:val="21"/>
              </w:rPr>
            </w:pPr>
            <w:r>
              <w:rPr>
                <w:spacing w:val="-1"/>
                <w:sz w:val="21"/>
                <w:szCs w:val="21"/>
              </w:rPr>
              <w:t>抽查检验报告：(1)机动车检验抵告中所有项</w:t>
            </w:r>
            <w:r>
              <w:rPr>
                <w:spacing w:val="6"/>
                <w:sz w:val="21"/>
                <w:szCs w:val="21"/>
              </w:rPr>
              <w:t xml:space="preserve">  </w:t>
            </w:r>
            <w:r>
              <w:rPr>
                <w:spacing w:val="-1"/>
                <w:sz w:val="21"/>
                <w:szCs w:val="21"/>
              </w:rPr>
              <w:t>目的检验结果是否可追溯到相应的检验记录，</w:t>
            </w:r>
            <w:r>
              <w:rPr>
                <w:spacing w:val="13"/>
                <w:sz w:val="21"/>
                <w:szCs w:val="21"/>
              </w:rPr>
              <w:t xml:space="preserve"> </w:t>
            </w:r>
            <w:r>
              <w:rPr>
                <w:spacing w:val="-1"/>
                <w:sz w:val="21"/>
                <w:szCs w:val="21"/>
              </w:rPr>
              <w:t>检验报告中的内容应与检验记录对应，包括人</w:t>
            </w:r>
            <w:r>
              <w:rPr>
                <w:spacing w:val="10"/>
                <w:sz w:val="21"/>
                <w:szCs w:val="21"/>
              </w:rPr>
              <w:t xml:space="preserve"> </w:t>
            </w:r>
            <w:r>
              <w:rPr>
                <w:spacing w:val="-1"/>
                <w:sz w:val="21"/>
                <w:szCs w:val="21"/>
              </w:rPr>
              <w:t>工检验、仪器设备检验、路试检验等记录。</w:t>
            </w:r>
          </w:p>
          <w:p w14:paraId="30A5D36A">
            <w:pPr>
              <w:pStyle w:val="7"/>
              <w:spacing w:before="28" w:line="218" w:lineRule="auto"/>
              <w:ind w:left="74"/>
              <w:rPr>
                <w:sz w:val="21"/>
                <w:szCs w:val="21"/>
              </w:rPr>
            </w:pPr>
            <w:r>
              <w:rPr>
                <w:sz w:val="21"/>
                <w:szCs w:val="21"/>
              </w:rPr>
              <w:t>(2)检验报告和检验记录的编号是否具有唯一</w:t>
            </w:r>
          </w:p>
          <w:p w14:paraId="6BD3773B">
            <w:pPr>
              <w:pStyle w:val="7"/>
              <w:spacing w:before="12" w:line="218" w:lineRule="auto"/>
              <w:ind w:left="13"/>
              <w:rPr>
                <w:sz w:val="21"/>
                <w:szCs w:val="21"/>
              </w:rPr>
            </w:pPr>
            <w:r>
              <w:rPr>
                <w:spacing w:val="-1"/>
                <w:sz w:val="21"/>
                <w:szCs w:val="21"/>
              </w:rPr>
              <w:t>性：若报告和记录都有VIN码编号，可以认为</w:t>
            </w:r>
          </w:p>
          <w:p w14:paraId="4C79FFDA">
            <w:pPr>
              <w:pStyle w:val="7"/>
              <w:spacing w:before="17" w:line="223" w:lineRule="auto"/>
              <w:ind w:left="13"/>
              <w:rPr>
                <w:sz w:val="21"/>
                <w:szCs w:val="21"/>
              </w:rPr>
            </w:pPr>
            <w:r>
              <w:rPr>
                <w:spacing w:val="2"/>
                <w:sz w:val="21"/>
                <w:szCs w:val="21"/>
              </w:rPr>
              <w:t>是唯一且</w:t>
            </w:r>
          </w:p>
          <w:p w14:paraId="7E2F8DE7">
            <w:pPr>
              <w:pStyle w:val="7"/>
              <w:spacing w:before="31" w:line="229" w:lineRule="auto"/>
              <w:ind w:left="13" w:right="90"/>
              <w:rPr>
                <w:sz w:val="21"/>
                <w:szCs w:val="21"/>
              </w:rPr>
            </w:pPr>
            <w:r>
              <w:rPr>
                <w:spacing w:val="-1"/>
                <w:sz w:val="21"/>
                <w:szCs w:val="21"/>
              </w:rPr>
              <w:t>对应的。也允许记录和报告采用满足本条要求</w:t>
            </w:r>
            <w:r>
              <w:rPr>
                <w:spacing w:val="11"/>
                <w:sz w:val="21"/>
                <w:szCs w:val="21"/>
              </w:rPr>
              <w:t xml:space="preserve"> </w:t>
            </w:r>
            <w:r>
              <w:rPr>
                <w:spacing w:val="-1"/>
                <w:sz w:val="21"/>
                <w:szCs w:val="21"/>
              </w:rPr>
              <w:t>的其他形式的唯一性方式编号。</w:t>
            </w:r>
          </w:p>
          <w:p w14:paraId="3651EB9B">
            <w:pPr>
              <w:pStyle w:val="7"/>
              <w:spacing w:before="31" w:line="219" w:lineRule="auto"/>
              <w:ind w:left="74"/>
              <w:rPr>
                <w:sz w:val="21"/>
                <w:szCs w:val="21"/>
              </w:rPr>
            </w:pPr>
            <w:r>
              <w:rPr>
                <w:sz w:val="21"/>
                <w:szCs w:val="21"/>
              </w:rPr>
              <w:t>(3)是否用车辆识别代码(VIN码)和车辆号</w:t>
            </w:r>
          </w:p>
          <w:p w14:paraId="64F3F4CF">
            <w:pPr>
              <w:pStyle w:val="7"/>
              <w:spacing w:before="19" w:line="218" w:lineRule="auto"/>
              <w:ind w:left="13"/>
              <w:rPr>
                <w:sz w:val="21"/>
                <w:szCs w:val="21"/>
              </w:rPr>
            </w:pPr>
            <w:r>
              <w:rPr>
                <w:spacing w:val="-1"/>
                <w:sz w:val="21"/>
                <w:szCs w:val="21"/>
              </w:rPr>
              <w:t>牌或车架号代替检验报告或检验记录的编码。</w:t>
            </w:r>
          </w:p>
          <w:p w14:paraId="41E6504F">
            <w:pPr>
              <w:pStyle w:val="7"/>
              <w:spacing w:before="24" w:line="219" w:lineRule="auto"/>
              <w:ind w:left="54"/>
              <w:rPr>
                <w:sz w:val="21"/>
                <w:szCs w:val="21"/>
              </w:rPr>
            </w:pPr>
            <w:r>
              <w:rPr>
                <w:sz w:val="21"/>
                <w:szCs w:val="21"/>
              </w:rPr>
              <w:t>(4)人工检验、路试检验(包含行车制动、驻</w:t>
            </w:r>
          </w:p>
          <w:p w14:paraId="3939E456">
            <w:pPr>
              <w:pStyle w:val="7"/>
              <w:spacing w:before="21" w:line="228" w:lineRule="auto"/>
              <w:ind w:left="13"/>
              <w:rPr>
                <w:sz w:val="21"/>
                <w:szCs w:val="21"/>
              </w:rPr>
            </w:pPr>
            <w:r>
              <w:rPr>
                <w:spacing w:val="-1"/>
                <w:sz w:val="21"/>
                <w:szCs w:val="21"/>
              </w:rPr>
              <w:t>坡制动)、移动检验检测设备检验等非联网</w:t>
            </w:r>
            <w:r>
              <w:rPr>
                <w:spacing w:val="-2"/>
                <w:sz w:val="21"/>
                <w:szCs w:val="21"/>
              </w:rPr>
              <w:t>检验</w:t>
            </w:r>
            <w:r>
              <w:rPr>
                <w:sz w:val="21"/>
                <w:szCs w:val="21"/>
              </w:rPr>
              <w:t xml:space="preserve"> 检测项目记录编号、检验员身份识别等，是否</w:t>
            </w:r>
          </w:p>
          <w:p w14:paraId="6DB5D981">
            <w:pPr>
              <w:pStyle w:val="7"/>
              <w:spacing w:before="23" w:line="234" w:lineRule="auto"/>
              <w:ind w:left="13" w:leftChars="0"/>
              <w:rPr>
                <w:spacing w:val="-5"/>
                <w:sz w:val="21"/>
                <w:szCs w:val="21"/>
              </w:rPr>
            </w:pPr>
            <w:r>
              <w:rPr>
                <w:spacing w:val="-1"/>
                <w:sz w:val="21"/>
                <w:szCs w:val="21"/>
              </w:rPr>
              <w:t>保证可追湖性：路试结果打印小条、驻坡制动 人工检验记录，完备签字手续后粘贴在(不</w:t>
            </w:r>
            <w:r>
              <w:rPr>
                <w:spacing w:val="-2"/>
                <w:sz w:val="21"/>
                <w:szCs w:val="21"/>
              </w:rPr>
              <w:t>是其</w:t>
            </w:r>
            <w:r>
              <w:rPr>
                <w:sz w:val="21"/>
                <w:szCs w:val="21"/>
              </w:rPr>
              <w:t xml:space="preserve"> </w:t>
            </w:r>
            <w:r>
              <w:rPr>
                <w:spacing w:val="-1"/>
                <w:sz w:val="21"/>
                <w:szCs w:val="21"/>
              </w:rPr>
              <w:t>他方式固定)《机动车安全技术检验表(人工检</w:t>
            </w:r>
            <w:r>
              <w:rPr>
                <w:sz w:val="21"/>
                <w:szCs w:val="21"/>
              </w:rPr>
              <w:t xml:space="preserve">  </w:t>
            </w:r>
            <w:r>
              <w:rPr>
                <w:spacing w:val="-1"/>
                <w:sz w:val="21"/>
                <w:szCs w:val="21"/>
              </w:rPr>
              <w:t>验部分)》上(不可揭下，可不需单独添加唯一</w:t>
            </w:r>
            <w:r>
              <w:rPr>
                <w:sz w:val="21"/>
                <w:szCs w:val="21"/>
              </w:rPr>
              <w:t xml:space="preserve">  </w:t>
            </w:r>
            <w:r>
              <w:rPr>
                <w:spacing w:val="-1"/>
                <w:sz w:val="21"/>
                <w:szCs w:val="21"/>
              </w:rPr>
              <w:t>性编号),也可以认为满足要求。</w:t>
            </w:r>
          </w:p>
        </w:tc>
        <w:tc>
          <w:tcPr>
            <w:tcW w:w="4395" w:type="dxa"/>
            <w:vAlign w:val="top"/>
          </w:tcPr>
          <w:p w14:paraId="5AF6484D">
            <w:pPr>
              <w:pStyle w:val="7"/>
              <w:numPr>
                <w:ilvl w:val="0"/>
                <w:numId w:val="10"/>
              </w:numPr>
              <w:spacing w:before="77" w:line="233" w:lineRule="auto"/>
              <w:ind w:left="13" w:right="88"/>
              <w:rPr>
                <w:spacing w:val="-1"/>
                <w:sz w:val="21"/>
                <w:szCs w:val="21"/>
              </w:rPr>
            </w:pPr>
            <w:r>
              <w:rPr>
                <w:spacing w:val="-1"/>
                <w:sz w:val="21"/>
                <w:szCs w:val="21"/>
              </w:rPr>
              <w:t>机动车检验抵告中所有项目的检验结果是否可追溯到相应的检验记录，检验报告中的内容应与检验记录对应，包括人工检验、仪器设备检验、路试检验等记录。</w:t>
            </w:r>
          </w:p>
          <w:p w14:paraId="58351026">
            <w:pPr>
              <w:pStyle w:val="7"/>
              <w:numPr>
                <w:ilvl w:val="0"/>
                <w:numId w:val="0"/>
              </w:numPr>
              <w:spacing w:before="77" w:line="233" w:lineRule="auto"/>
              <w:ind w:right="88" w:rightChars="0"/>
              <w:rPr>
                <w:spacing w:val="-1"/>
                <w:sz w:val="21"/>
                <w:szCs w:val="21"/>
              </w:rPr>
            </w:pPr>
            <w:r>
              <w:rPr>
                <w:rFonts w:hint="eastAsia" w:ascii="宋体" w:hAnsi="宋体"/>
                <w:sz w:val="18"/>
                <w:szCs w:val="18"/>
              </w:rPr>
              <w:t xml:space="preserve">  是</w:t>
            </w:r>
            <w:sdt>
              <w:sdtPr>
                <w:rPr>
                  <w:rFonts w:hint="eastAsia" w:ascii="宋体" w:hAnsi="宋体"/>
                  <w:sz w:val="18"/>
                  <w:szCs w:val="18"/>
                </w:rPr>
                <w:id w:val="147456955"/>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35AD8CFE">
            <w:pPr>
              <w:pStyle w:val="7"/>
              <w:spacing w:before="28" w:line="218" w:lineRule="auto"/>
              <w:ind w:left="74"/>
              <w:rPr>
                <w:sz w:val="21"/>
                <w:szCs w:val="21"/>
              </w:rPr>
            </w:pPr>
            <w:r>
              <w:rPr>
                <w:sz w:val="21"/>
                <w:szCs w:val="21"/>
              </w:rPr>
              <w:t>(2)检验报告和检验记录的编号是否具有唯一</w:t>
            </w:r>
          </w:p>
          <w:p w14:paraId="4E2AB960">
            <w:pPr>
              <w:pStyle w:val="7"/>
              <w:spacing w:before="12" w:line="218" w:lineRule="auto"/>
              <w:ind w:left="13"/>
              <w:rPr>
                <w:sz w:val="21"/>
                <w:szCs w:val="21"/>
              </w:rPr>
            </w:pPr>
            <w:r>
              <w:rPr>
                <w:spacing w:val="-1"/>
                <w:sz w:val="21"/>
                <w:szCs w:val="21"/>
              </w:rPr>
              <w:t>性：若报告和记录都有VIN码编号，可以认为</w:t>
            </w:r>
          </w:p>
          <w:p w14:paraId="313EF2DB">
            <w:pPr>
              <w:pStyle w:val="7"/>
              <w:spacing w:before="17" w:line="223" w:lineRule="auto"/>
              <w:ind w:left="13"/>
              <w:rPr>
                <w:spacing w:val="-1"/>
                <w:sz w:val="21"/>
                <w:szCs w:val="21"/>
              </w:rPr>
            </w:pPr>
            <w:r>
              <w:rPr>
                <w:spacing w:val="2"/>
                <w:sz w:val="21"/>
                <w:szCs w:val="21"/>
              </w:rPr>
              <w:t>是唯一且</w:t>
            </w:r>
            <w:r>
              <w:rPr>
                <w:spacing w:val="-1"/>
                <w:sz w:val="21"/>
                <w:szCs w:val="21"/>
              </w:rPr>
              <w:t>对应的。也允许记录和报告采用满足本条要求的其他形式的唯一性方式编号。</w:t>
            </w:r>
          </w:p>
          <w:p w14:paraId="7039F620">
            <w:pPr>
              <w:pStyle w:val="7"/>
              <w:spacing w:before="17" w:line="223" w:lineRule="auto"/>
              <w:ind w:left="13"/>
              <w:rPr>
                <w:spacing w:val="-1"/>
                <w:sz w:val="21"/>
                <w:szCs w:val="21"/>
              </w:rPr>
            </w:pPr>
            <w:r>
              <w:rPr>
                <w:rFonts w:hint="eastAsia" w:ascii="宋体" w:hAnsi="宋体"/>
                <w:sz w:val="18"/>
                <w:szCs w:val="18"/>
              </w:rPr>
              <w:t xml:space="preserve">  是</w:t>
            </w:r>
            <w:sdt>
              <w:sdtPr>
                <w:rPr>
                  <w:rFonts w:hint="eastAsia" w:ascii="宋体" w:hAnsi="宋体"/>
                  <w:sz w:val="18"/>
                  <w:szCs w:val="18"/>
                </w:rPr>
                <w:id w:val="14745088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0232C6FE">
            <w:pPr>
              <w:pStyle w:val="7"/>
              <w:spacing w:before="31" w:line="219" w:lineRule="auto"/>
              <w:ind w:left="74"/>
              <w:rPr>
                <w:sz w:val="21"/>
                <w:szCs w:val="21"/>
              </w:rPr>
            </w:pPr>
            <w:r>
              <w:rPr>
                <w:sz w:val="21"/>
                <w:szCs w:val="21"/>
              </w:rPr>
              <w:t>(3)是否用车辆识别代码(VIN码)和车辆号</w:t>
            </w:r>
          </w:p>
          <w:p w14:paraId="78089920">
            <w:pPr>
              <w:pStyle w:val="7"/>
              <w:spacing w:before="19" w:line="218" w:lineRule="auto"/>
              <w:ind w:left="13"/>
              <w:rPr>
                <w:spacing w:val="-1"/>
                <w:sz w:val="21"/>
                <w:szCs w:val="21"/>
              </w:rPr>
            </w:pPr>
            <w:r>
              <w:rPr>
                <w:spacing w:val="-1"/>
                <w:sz w:val="21"/>
                <w:szCs w:val="21"/>
              </w:rPr>
              <w:t>牌或车架号代替检验报告或检验记录的编码。</w:t>
            </w:r>
          </w:p>
          <w:p w14:paraId="600CC889">
            <w:pPr>
              <w:pStyle w:val="7"/>
              <w:spacing w:before="19" w:line="218" w:lineRule="auto"/>
              <w:ind w:left="13"/>
              <w:rPr>
                <w:spacing w:val="-1"/>
                <w:sz w:val="21"/>
                <w:szCs w:val="21"/>
              </w:rPr>
            </w:pPr>
            <w:r>
              <w:rPr>
                <w:rFonts w:hint="eastAsia" w:ascii="宋体" w:hAnsi="宋体"/>
                <w:sz w:val="18"/>
                <w:szCs w:val="18"/>
              </w:rPr>
              <w:t xml:space="preserve">  是</w:t>
            </w:r>
            <w:sdt>
              <w:sdtPr>
                <w:rPr>
                  <w:rFonts w:hint="eastAsia" w:ascii="宋体" w:hAnsi="宋体"/>
                  <w:sz w:val="18"/>
                  <w:szCs w:val="18"/>
                </w:rPr>
                <w:id w:val="14746908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271F1567">
            <w:pPr>
              <w:pStyle w:val="7"/>
              <w:spacing w:before="24" w:line="219" w:lineRule="auto"/>
              <w:ind w:left="54"/>
              <w:rPr>
                <w:sz w:val="21"/>
                <w:szCs w:val="21"/>
              </w:rPr>
            </w:pPr>
            <w:r>
              <w:rPr>
                <w:sz w:val="21"/>
                <w:szCs w:val="21"/>
              </w:rPr>
              <w:t>(4)人工检验、路试检验(包含行车制动、驻</w:t>
            </w:r>
          </w:p>
          <w:p w14:paraId="47F88158">
            <w:pPr>
              <w:pStyle w:val="7"/>
              <w:spacing w:before="21" w:line="228" w:lineRule="auto"/>
              <w:ind w:left="13"/>
              <w:rPr>
                <w:spacing w:val="-1"/>
                <w:sz w:val="21"/>
                <w:szCs w:val="21"/>
              </w:rPr>
            </w:pPr>
            <w:r>
              <w:rPr>
                <w:spacing w:val="-1"/>
                <w:sz w:val="21"/>
                <w:szCs w:val="21"/>
              </w:rPr>
              <w:t>坡制动)、移动检验检测设备检验等非联网</w:t>
            </w:r>
            <w:r>
              <w:rPr>
                <w:spacing w:val="-2"/>
                <w:sz w:val="21"/>
                <w:szCs w:val="21"/>
              </w:rPr>
              <w:t>检验</w:t>
            </w:r>
            <w:r>
              <w:rPr>
                <w:sz w:val="21"/>
                <w:szCs w:val="21"/>
              </w:rPr>
              <w:t xml:space="preserve"> 检测项目记录编号、检验员身份识别等，是否</w:t>
            </w:r>
            <w:r>
              <w:rPr>
                <w:spacing w:val="-1"/>
                <w:sz w:val="21"/>
                <w:szCs w:val="21"/>
              </w:rPr>
              <w:t>保证可追湖性：路试结果打印小条、驻坡制动 人工检验记录，完备签字手续后粘贴在(不</w:t>
            </w:r>
            <w:r>
              <w:rPr>
                <w:spacing w:val="-2"/>
                <w:sz w:val="21"/>
                <w:szCs w:val="21"/>
              </w:rPr>
              <w:t>是其</w:t>
            </w:r>
            <w:r>
              <w:rPr>
                <w:sz w:val="21"/>
                <w:szCs w:val="21"/>
              </w:rPr>
              <w:t xml:space="preserve"> </w:t>
            </w:r>
            <w:r>
              <w:rPr>
                <w:spacing w:val="-1"/>
                <w:sz w:val="21"/>
                <w:szCs w:val="21"/>
              </w:rPr>
              <w:t>他方式固定)《机动车安全技术检验表(人工检</w:t>
            </w:r>
            <w:r>
              <w:rPr>
                <w:sz w:val="21"/>
                <w:szCs w:val="21"/>
              </w:rPr>
              <w:t xml:space="preserve">  </w:t>
            </w:r>
            <w:r>
              <w:rPr>
                <w:spacing w:val="-1"/>
                <w:sz w:val="21"/>
                <w:szCs w:val="21"/>
              </w:rPr>
              <w:t>验部分)》上(不可揭下，可不需单独添加唯一</w:t>
            </w:r>
            <w:r>
              <w:rPr>
                <w:sz w:val="21"/>
                <w:szCs w:val="21"/>
              </w:rPr>
              <w:t xml:space="preserve">  </w:t>
            </w:r>
            <w:r>
              <w:rPr>
                <w:spacing w:val="-1"/>
                <w:sz w:val="21"/>
                <w:szCs w:val="21"/>
              </w:rPr>
              <w:t>性编号),也可以认为满足要求。</w:t>
            </w:r>
          </w:p>
          <w:p w14:paraId="18151627">
            <w:pPr>
              <w:pStyle w:val="7"/>
              <w:spacing w:before="21" w:line="228" w:lineRule="auto"/>
              <w:ind w:left="13"/>
              <w:rPr>
                <w:spacing w:val="-1"/>
                <w:sz w:val="21"/>
                <w:szCs w:val="21"/>
              </w:rPr>
            </w:pPr>
            <w:r>
              <w:rPr>
                <w:rFonts w:hint="eastAsia" w:ascii="宋体" w:hAnsi="宋体"/>
                <w:sz w:val="18"/>
                <w:szCs w:val="18"/>
              </w:rPr>
              <w:t xml:space="preserve">  是</w:t>
            </w:r>
            <w:sdt>
              <w:sdtPr>
                <w:rPr>
                  <w:rFonts w:hint="eastAsia" w:ascii="宋体" w:hAnsi="宋体"/>
                  <w:sz w:val="18"/>
                  <w:szCs w:val="18"/>
                </w:rPr>
                <w:id w:val="147467965"/>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51EA2FFF">
            <w:pPr>
              <w:adjustRightInd w:val="0"/>
              <w:snapToGrid w:val="0"/>
              <w:jc w:val="left"/>
              <w:rPr>
                <w:rFonts w:ascii="宋体" w:hAnsi="宋体"/>
                <w:b/>
                <w:color w:val="000000" w:themeColor="text1"/>
                <w:sz w:val="18"/>
                <w:szCs w:val="18"/>
                <w14:textFill>
                  <w14:solidFill>
                    <w14:schemeClr w14:val="tx1"/>
                  </w14:solidFill>
                </w14:textFill>
              </w:rPr>
            </w:pPr>
            <w:r>
              <w:rPr>
                <w:rFonts w:ascii="宋体" w:hAnsi="宋体"/>
                <w:b/>
                <w:color w:val="000000" w:themeColor="text1"/>
                <w:sz w:val="18"/>
                <w:szCs w:val="18"/>
                <w14:textFill>
                  <w14:solidFill>
                    <w14:schemeClr w14:val="tx1"/>
                  </w14:solidFill>
                </w14:textFill>
              </w:rPr>
              <w:t>√</w:t>
            </w:r>
          </w:p>
        </w:tc>
        <w:tc>
          <w:tcPr>
            <w:tcW w:w="284" w:type="dxa"/>
            <w:vAlign w:val="center"/>
          </w:tcPr>
          <w:p w14:paraId="2FA5EB2C">
            <w:pPr>
              <w:adjustRightInd w:val="0"/>
              <w:snapToGrid w:val="0"/>
              <w:jc w:val="left"/>
            </w:pPr>
          </w:p>
        </w:tc>
        <w:tc>
          <w:tcPr>
            <w:tcW w:w="283" w:type="dxa"/>
            <w:vAlign w:val="center"/>
          </w:tcPr>
          <w:p w14:paraId="193448B5">
            <w:pPr>
              <w:adjustRightInd w:val="0"/>
              <w:snapToGrid w:val="0"/>
              <w:jc w:val="left"/>
            </w:pPr>
          </w:p>
        </w:tc>
        <w:tc>
          <w:tcPr>
            <w:tcW w:w="284" w:type="dxa"/>
            <w:vAlign w:val="center"/>
          </w:tcPr>
          <w:p w14:paraId="6E8161C3">
            <w:pPr>
              <w:adjustRightInd w:val="0"/>
              <w:snapToGrid w:val="0"/>
              <w:jc w:val="left"/>
              <w:rPr>
                <w:rFonts w:ascii="宋体" w:hAnsi="宋体"/>
                <w:b/>
                <w:color w:val="000000" w:themeColor="text1"/>
                <w:sz w:val="18"/>
                <w:szCs w:val="18"/>
                <w14:textFill>
                  <w14:solidFill>
                    <w14:schemeClr w14:val="tx1"/>
                  </w14:solidFill>
                </w14:textFill>
              </w:rPr>
            </w:pPr>
          </w:p>
        </w:tc>
        <w:tc>
          <w:tcPr>
            <w:tcW w:w="1310" w:type="dxa"/>
            <w:vAlign w:val="center"/>
          </w:tcPr>
          <w:p w14:paraId="7C03F3CB">
            <w:pPr>
              <w:adjustRightInd w:val="0"/>
              <w:snapToGrid w:val="0"/>
              <w:jc w:val="left"/>
            </w:pPr>
          </w:p>
        </w:tc>
      </w:tr>
      <w:tr w14:paraId="7096A9D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Align w:val="center"/>
          </w:tcPr>
          <w:p w14:paraId="2403790C">
            <w:pPr>
              <w:adjustRightInd w:val="0"/>
              <w:snapToGrid w:val="0"/>
              <w:jc w:val="center"/>
              <w:rPr>
                <w:rFonts w:hint="eastAsia" w:eastAsia="宋体"/>
                <w:sz w:val="18"/>
                <w:szCs w:val="18"/>
                <w:lang w:val="en-US" w:eastAsia="zh-CN"/>
              </w:rPr>
            </w:pPr>
            <w:r>
              <w:rPr>
                <w:rFonts w:hint="eastAsia" w:eastAsia="宋体"/>
                <w:sz w:val="18"/>
                <w:szCs w:val="18"/>
                <w:lang w:val="en-US" w:eastAsia="zh-CN"/>
              </w:rPr>
              <w:t>第六章</w:t>
            </w:r>
          </w:p>
          <w:p w14:paraId="7F2D70D0">
            <w:pPr>
              <w:adjustRightInd w:val="0"/>
              <w:snapToGrid w:val="0"/>
              <w:jc w:val="center"/>
              <w:rPr>
                <w:rFonts w:hint="eastAsia" w:eastAsia="宋体"/>
                <w:sz w:val="18"/>
                <w:szCs w:val="18"/>
                <w:lang w:val="en-US" w:eastAsia="zh-CN"/>
              </w:rPr>
            </w:pPr>
            <w:r>
              <w:rPr>
                <w:rFonts w:hint="eastAsia" w:eastAsia="宋体"/>
                <w:sz w:val="18"/>
                <w:szCs w:val="18"/>
                <w:lang w:val="en-US" w:eastAsia="zh-CN"/>
              </w:rPr>
              <w:t>管理体系评审要求</w:t>
            </w:r>
          </w:p>
          <w:p w14:paraId="6B9CAE77">
            <w:pPr>
              <w:adjustRightInd w:val="0"/>
              <w:snapToGrid w:val="0"/>
              <w:jc w:val="center"/>
              <w:rPr>
                <w:rFonts w:hint="eastAsia" w:eastAsia="宋体"/>
                <w:sz w:val="18"/>
                <w:szCs w:val="18"/>
                <w:lang w:val="en-US" w:eastAsia="zh-CN"/>
              </w:rPr>
            </w:pPr>
            <w:r>
              <w:rPr>
                <w:rFonts w:hint="eastAsia" w:eastAsia="宋体"/>
                <w:sz w:val="18"/>
                <w:szCs w:val="18"/>
                <w:lang w:val="en-US" w:eastAsia="zh-CN"/>
              </w:rPr>
              <w:t>第三十四条</w:t>
            </w:r>
          </w:p>
        </w:tc>
        <w:tc>
          <w:tcPr>
            <w:tcW w:w="425" w:type="dxa"/>
            <w:vAlign w:val="center"/>
          </w:tcPr>
          <w:p w14:paraId="4D0157A9">
            <w:pPr>
              <w:adjustRightInd w:val="0"/>
              <w:snapToGrid w:val="0"/>
              <w:jc w:val="center"/>
              <w:rPr>
                <w:rFonts w:hint="default" w:eastAsia="宋体"/>
                <w:sz w:val="18"/>
                <w:szCs w:val="18"/>
                <w:lang w:val="en-US" w:eastAsia="zh-CN"/>
              </w:rPr>
            </w:pPr>
            <w:r>
              <w:rPr>
                <w:rFonts w:hint="eastAsia" w:eastAsia="宋体"/>
                <w:sz w:val="18"/>
                <w:szCs w:val="18"/>
                <w:lang w:val="en-US" w:eastAsia="zh-CN"/>
              </w:rPr>
              <w:t>82</w:t>
            </w:r>
          </w:p>
        </w:tc>
        <w:tc>
          <w:tcPr>
            <w:tcW w:w="2268" w:type="dxa"/>
            <w:vAlign w:val="top"/>
          </w:tcPr>
          <w:p w14:paraId="390CED16">
            <w:pPr>
              <w:pStyle w:val="7"/>
              <w:spacing w:before="44" w:line="233" w:lineRule="auto"/>
              <w:ind w:left="11" w:leftChars="0" w:right="65" w:rightChars="0"/>
              <w:jc w:val="both"/>
              <w:rPr>
                <w:spacing w:val="4"/>
                <w:sz w:val="21"/>
                <w:szCs w:val="21"/>
              </w:rPr>
            </w:pPr>
            <w:r>
              <w:rPr>
                <w:spacing w:val="-1"/>
                <w:sz w:val="21"/>
                <w:szCs w:val="21"/>
              </w:rPr>
              <w:t>机动车检验机构不得在已出具的检验报告上做任</w:t>
            </w:r>
            <w:r>
              <w:rPr>
                <w:spacing w:val="12"/>
                <w:sz w:val="21"/>
                <w:szCs w:val="21"/>
              </w:rPr>
              <w:t xml:space="preserve"> </w:t>
            </w:r>
            <w:r>
              <w:rPr>
                <w:spacing w:val="-5"/>
                <w:sz w:val="21"/>
                <w:szCs w:val="21"/>
              </w:rPr>
              <w:t>何修改。   如确需对检验报告进行修改，应当将</w:t>
            </w:r>
            <w:r>
              <w:rPr>
                <w:spacing w:val="18"/>
                <w:sz w:val="21"/>
                <w:szCs w:val="21"/>
              </w:rPr>
              <w:t xml:space="preserve"> </w:t>
            </w:r>
            <w:r>
              <w:rPr>
                <w:sz w:val="21"/>
                <w:szCs w:val="21"/>
              </w:rPr>
              <w:t>已出具的抵告收回、作废，发出新的报告，必要</w:t>
            </w:r>
            <w:r>
              <w:rPr>
                <w:spacing w:val="9"/>
                <w:sz w:val="21"/>
                <w:szCs w:val="21"/>
              </w:rPr>
              <w:t xml:space="preserve"> </w:t>
            </w:r>
            <w:r>
              <w:rPr>
                <w:spacing w:val="-1"/>
                <w:sz w:val="21"/>
                <w:szCs w:val="21"/>
              </w:rPr>
              <w:t>时重新进行检验。</w:t>
            </w:r>
          </w:p>
        </w:tc>
        <w:tc>
          <w:tcPr>
            <w:tcW w:w="3827" w:type="dxa"/>
            <w:vAlign w:val="top"/>
          </w:tcPr>
          <w:p w14:paraId="61D152F6">
            <w:pPr>
              <w:pStyle w:val="7"/>
              <w:spacing w:before="44" w:line="231" w:lineRule="auto"/>
              <w:ind w:left="13" w:leftChars="0"/>
              <w:jc w:val="both"/>
              <w:rPr>
                <w:spacing w:val="-5"/>
                <w:sz w:val="21"/>
                <w:szCs w:val="21"/>
              </w:rPr>
            </w:pPr>
            <w:r>
              <w:rPr>
                <w:spacing w:val="-1"/>
                <w:sz w:val="21"/>
                <w:szCs w:val="21"/>
              </w:rPr>
              <w:t>查(1)抽查出具的检验报告是否有修改的内容。</w:t>
            </w:r>
            <w:r>
              <w:rPr>
                <w:sz w:val="21"/>
                <w:szCs w:val="21"/>
              </w:rPr>
              <w:t xml:space="preserve"> </w:t>
            </w:r>
            <w:r>
              <w:rPr>
                <w:spacing w:val="2"/>
                <w:sz w:val="21"/>
                <w:szCs w:val="21"/>
              </w:rPr>
              <w:t>(2)如确需对检验报告进行修改，是否将原报</w:t>
            </w:r>
            <w:r>
              <w:rPr>
                <w:sz w:val="21"/>
                <w:szCs w:val="21"/>
              </w:rPr>
              <w:t xml:space="preserve">  </w:t>
            </w:r>
            <w:r>
              <w:rPr>
                <w:spacing w:val="-1"/>
                <w:sz w:val="21"/>
                <w:szCs w:val="21"/>
              </w:rPr>
              <w:t>告收回、作废，后发出新的报告：对检测结果</w:t>
            </w:r>
            <w:r>
              <w:rPr>
                <w:spacing w:val="5"/>
                <w:sz w:val="21"/>
                <w:szCs w:val="21"/>
              </w:rPr>
              <w:t xml:space="preserve">  </w:t>
            </w:r>
            <w:r>
              <w:rPr>
                <w:spacing w:val="-2"/>
                <w:sz w:val="21"/>
                <w:szCs w:val="21"/>
              </w:rPr>
              <w:t>有疑问，是否重新检验确认后，再签发新的报</w:t>
            </w:r>
            <w:r>
              <w:rPr>
                <w:spacing w:val="4"/>
                <w:sz w:val="21"/>
                <w:szCs w:val="21"/>
              </w:rPr>
              <w:t xml:space="preserve">  </w:t>
            </w:r>
            <w:r>
              <w:rPr>
                <w:spacing w:val="-2"/>
                <w:sz w:val="21"/>
                <w:szCs w:val="21"/>
              </w:rPr>
              <w:t>告。</w:t>
            </w:r>
          </w:p>
        </w:tc>
        <w:tc>
          <w:tcPr>
            <w:tcW w:w="4395" w:type="dxa"/>
            <w:vAlign w:val="top"/>
          </w:tcPr>
          <w:p w14:paraId="26A70460">
            <w:pPr>
              <w:pStyle w:val="7"/>
              <w:spacing w:before="44" w:line="231" w:lineRule="auto"/>
              <w:ind w:left="13" w:leftChars="0"/>
              <w:jc w:val="both"/>
              <w:rPr>
                <w:spacing w:val="-1"/>
                <w:sz w:val="21"/>
                <w:szCs w:val="21"/>
              </w:rPr>
            </w:pPr>
            <w:r>
              <w:rPr>
                <w:spacing w:val="-1"/>
                <w:sz w:val="21"/>
                <w:szCs w:val="21"/>
              </w:rPr>
              <w:t>(1)抽查出具的检验报告是否有修改的内容。</w:t>
            </w:r>
          </w:p>
          <w:p w14:paraId="41F7E286">
            <w:pPr>
              <w:pStyle w:val="7"/>
              <w:spacing w:before="44" w:line="231" w:lineRule="auto"/>
              <w:ind w:left="13" w:leftChars="0"/>
              <w:jc w:val="both"/>
              <w:rPr>
                <w:rFonts w:hint="eastAsia" w:ascii="宋体" w:hAnsi="宋体"/>
                <w:sz w:val="18"/>
                <w:szCs w:val="18"/>
              </w:rPr>
            </w:pPr>
            <w:r>
              <w:rPr>
                <w:rFonts w:hint="eastAsia" w:ascii="宋体" w:hAnsi="宋体"/>
                <w:sz w:val="18"/>
                <w:szCs w:val="18"/>
              </w:rPr>
              <w:t xml:space="preserve">  是</w:t>
            </w:r>
            <w:sdt>
              <w:sdtPr>
                <w:rPr>
                  <w:rFonts w:hint="eastAsia" w:ascii="宋体" w:hAnsi="宋体"/>
                  <w:sz w:val="18"/>
                  <w:szCs w:val="18"/>
                </w:rPr>
                <w:id w:val="14747632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58EB74B7">
            <w:pPr>
              <w:pStyle w:val="7"/>
              <w:spacing w:before="44" w:line="231" w:lineRule="auto"/>
              <w:ind w:left="13" w:leftChars="0"/>
              <w:jc w:val="both"/>
              <w:rPr>
                <w:spacing w:val="-2"/>
                <w:sz w:val="21"/>
                <w:szCs w:val="21"/>
              </w:rPr>
            </w:pPr>
            <w:r>
              <w:rPr>
                <w:spacing w:val="2"/>
                <w:sz w:val="21"/>
                <w:szCs w:val="21"/>
              </w:rPr>
              <w:t>(2)如确需对检验报告进行修改，是否将原报</w:t>
            </w:r>
            <w:r>
              <w:rPr>
                <w:sz w:val="21"/>
                <w:szCs w:val="21"/>
              </w:rPr>
              <w:t xml:space="preserve">  </w:t>
            </w:r>
            <w:r>
              <w:rPr>
                <w:spacing w:val="-1"/>
                <w:sz w:val="21"/>
                <w:szCs w:val="21"/>
              </w:rPr>
              <w:t>告收回、作废，后发出新的报告：对检测结果</w:t>
            </w:r>
            <w:r>
              <w:rPr>
                <w:spacing w:val="5"/>
                <w:sz w:val="21"/>
                <w:szCs w:val="21"/>
              </w:rPr>
              <w:t xml:space="preserve">  </w:t>
            </w:r>
            <w:r>
              <w:rPr>
                <w:spacing w:val="-2"/>
                <w:sz w:val="21"/>
                <w:szCs w:val="21"/>
              </w:rPr>
              <w:t>有疑问，是否重新检验确认后，再签发新的报</w:t>
            </w:r>
            <w:r>
              <w:rPr>
                <w:spacing w:val="4"/>
                <w:sz w:val="21"/>
                <w:szCs w:val="21"/>
              </w:rPr>
              <w:t xml:space="preserve">  </w:t>
            </w:r>
            <w:r>
              <w:rPr>
                <w:spacing w:val="-2"/>
                <w:sz w:val="21"/>
                <w:szCs w:val="21"/>
              </w:rPr>
              <w:t>告。</w:t>
            </w:r>
          </w:p>
          <w:p w14:paraId="26660522">
            <w:pPr>
              <w:pStyle w:val="7"/>
              <w:spacing w:before="44" w:line="231" w:lineRule="auto"/>
              <w:ind w:left="13" w:leftChars="0"/>
              <w:jc w:val="both"/>
              <w:rPr>
                <w:spacing w:val="-2"/>
                <w:sz w:val="21"/>
                <w:szCs w:val="21"/>
              </w:rPr>
            </w:pPr>
            <w:r>
              <w:rPr>
                <w:rFonts w:hint="eastAsia" w:ascii="宋体" w:hAnsi="宋体"/>
                <w:sz w:val="18"/>
                <w:szCs w:val="18"/>
              </w:rPr>
              <w:t xml:space="preserve">  是</w:t>
            </w:r>
            <w:sdt>
              <w:sdtPr>
                <w:rPr>
                  <w:rFonts w:hint="eastAsia" w:ascii="宋体" w:hAnsi="宋体"/>
                  <w:sz w:val="18"/>
                  <w:szCs w:val="18"/>
                </w:rPr>
                <w:id w:val="14747702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47B00966">
            <w:pPr>
              <w:adjustRightInd w:val="0"/>
              <w:snapToGrid w:val="0"/>
              <w:jc w:val="left"/>
              <w:rPr>
                <w:rFonts w:ascii="宋体" w:hAnsi="宋体"/>
                <w:b/>
                <w:color w:val="000000" w:themeColor="text1"/>
                <w:sz w:val="18"/>
                <w:szCs w:val="18"/>
                <w14:textFill>
                  <w14:solidFill>
                    <w14:schemeClr w14:val="tx1"/>
                  </w14:solidFill>
                </w14:textFill>
              </w:rPr>
            </w:pPr>
            <w:r>
              <w:rPr>
                <w:rFonts w:ascii="宋体" w:hAnsi="宋体"/>
                <w:b/>
                <w:color w:val="000000" w:themeColor="text1"/>
                <w:sz w:val="18"/>
                <w:szCs w:val="18"/>
                <w14:textFill>
                  <w14:solidFill>
                    <w14:schemeClr w14:val="tx1"/>
                  </w14:solidFill>
                </w14:textFill>
              </w:rPr>
              <w:t>√</w:t>
            </w:r>
          </w:p>
        </w:tc>
        <w:tc>
          <w:tcPr>
            <w:tcW w:w="284" w:type="dxa"/>
            <w:vAlign w:val="center"/>
          </w:tcPr>
          <w:p w14:paraId="4F224885">
            <w:pPr>
              <w:adjustRightInd w:val="0"/>
              <w:snapToGrid w:val="0"/>
              <w:jc w:val="left"/>
            </w:pPr>
          </w:p>
        </w:tc>
        <w:tc>
          <w:tcPr>
            <w:tcW w:w="283" w:type="dxa"/>
            <w:vAlign w:val="center"/>
          </w:tcPr>
          <w:p w14:paraId="7B9CA900">
            <w:pPr>
              <w:adjustRightInd w:val="0"/>
              <w:snapToGrid w:val="0"/>
              <w:jc w:val="left"/>
            </w:pPr>
          </w:p>
        </w:tc>
        <w:tc>
          <w:tcPr>
            <w:tcW w:w="284" w:type="dxa"/>
            <w:vAlign w:val="center"/>
          </w:tcPr>
          <w:p w14:paraId="421E18A3">
            <w:pPr>
              <w:adjustRightInd w:val="0"/>
              <w:snapToGrid w:val="0"/>
              <w:jc w:val="left"/>
              <w:rPr>
                <w:rFonts w:ascii="宋体" w:hAnsi="宋体"/>
                <w:b/>
                <w:color w:val="000000" w:themeColor="text1"/>
                <w:sz w:val="18"/>
                <w:szCs w:val="18"/>
                <w14:textFill>
                  <w14:solidFill>
                    <w14:schemeClr w14:val="tx1"/>
                  </w14:solidFill>
                </w14:textFill>
              </w:rPr>
            </w:pPr>
          </w:p>
        </w:tc>
        <w:tc>
          <w:tcPr>
            <w:tcW w:w="1310" w:type="dxa"/>
            <w:vAlign w:val="center"/>
          </w:tcPr>
          <w:p w14:paraId="4728DA25">
            <w:pPr>
              <w:adjustRightInd w:val="0"/>
              <w:snapToGrid w:val="0"/>
              <w:jc w:val="left"/>
            </w:pPr>
          </w:p>
        </w:tc>
      </w:tr>
      <w:tr w14:paraId="5E88D6F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Align w:val="center"/>
          </w:tcPr>
          <w:p w14:paraId="5A61E772">
            <w:pPr>
              <w:adjustRightInd w:val="0"/>
              <w:snapToGrid w:val="0"/>
              <w:jc w:val="center"/>
              <w:rPr>
                <w:rFonts w:hint="eastAsia" w:eastAsia="宋体"/>
                <w:sz w:val="18"/>
                <w:szCs w:val="18"/>
                <w:lang w:val="en-US" w:eastAsia="zh-CN"/>
              </w:rPr>
            </w:pPr>
            <w:r>
              <w:rPr>
                <w:rFonts w:hint="eastAsia" w:eastAsia="宋体"/>
                <w:sz w:val="18"/>
                <w:szCs w:val="18"/>
                <w:lang w:val="en-US" w:eastAsia="zh-CN"/>
              </w:rPr>
              <w:t>第六章</w:t>
            </w:r>
          </w:p>
          <w:p w14:paraId="3836FAF6">
            <w:pPr>
              <w:adjustRightInd w:val="0"/>
              <w:snapToGrid w:val="0"/>
              <w:jc w:val="center"/>
              <w:rPr>
                <w:rFonts w:hint="eastAsia" w:eastAsia="宋体"/>
                <w:sz w:val="18"/>
                <w:szCs w:val="18"/>
                <w:lang w:val="en-US" w:eastAsia="zh-CN"/>
              </w:rPr>
            </w:pPr>
            <w:r>
              <w:rPr>
                <w:rFonts w:hint="eastAsia" w:eastAsia="宋体"/>
                <w:sz w:val="18"/>
                <w:szCs w:val="18"/>
                <w:lang w:val="en-US" w:eastAsia="zh-CN"/>
              </w:rPr>
              <w:t>管理体系评审要求</w:t>
            </w:r>
          </w:p>
          <w:p w14:paraId="73AE9E94">
            <w:pPr>
              <w:adjustRightInd w:val="0"/>
              <w:snapToGrid w:val="0"/>
              <w:jc w:val="center"/>
              <w:rPr>
                <w:rFonts w:hint="eastAsia" w:eastAsia="宋体"/>
                <w:sz w:val="18"/>
                <w:szCs w:val="18"/>
                <w:lang w:val="en-US" w:eastAsia="zh-CN"/>
              </w:rPr>
            </w:pPr>
            <w:r>
              <w:rPr>
                <w:rFonts w:hint="eastAsia" w:eastAsia="宋体"/>
                <w:sz w:val="18"/>
                <w:szCs w:val="18"/>
                <w:lang w:val="en-US" w:eastAsia="zh-CN"/>
              </w:rPr>
              <w:t>第三十五条</w:t>
            </w:r>
          </w:p>
        </w:tc>
        <w:tc>
          <w:tcPr>
            <w:tcW w:w="425" w:type="dxa"/>
            <w:vAlign w:val="center"/>
          </w:tcPr>
          <w:p w14:paraId="5308A7A9">
            <w:pPr>
              <w:adjustRightInd w:val="0"/>
              <w:snapToGrid w:val="0"/>
              <w:jc w:val="center"/>
              <w:rPr>
                <w:rFonts w:hint="default" w:eastAsia="宋体"/>
                <w:sz w:val="18"/>
                <w:szCs w:val="18"/>
                <w:lang w:val="en-US" w:eastAsia="zh-CN"/>
              </w:rPr>
            </w:pPr>
            <w:r>
              <w:rPr>
                <w:rFonts w:hint="eastAsia" w:eastAsia="宋体"/>
                <w:sz w:val="18"/>
                <w:szCs w:val="18"/>
                <w:lang w:val="en-US" w:eastAsia="zh-CN"/>
              </w:rPr>
              <w:t>83</w:t>
            </w:r>
          </w:p>
        </w:tc>
        <w:tc>
          <w:tcPr>
            <w:tcW w:w="2268" w:type="dxa"/>
            <w:vAlign w:val="top"/>
          </w:tcPr>
          <w:p w14:paraId="0D2B11B7">
            <w:pPr>
              <w:pStyle w:val="7"/>
              <w:spacing w:before="66" w:line="225" w:lineRule="auto"/>
              <w:ind w:left="11" w:leftChars="0" w:right="64" w:rightChars="0"/>
              <w:jc w:val="both"/>
              <w:rPr>
                <w:spacing w:val="4"/>
                <w:sz w:val="21"/>
                <w:szCs w:val="21"/>
              </w:rPr>
            </w:pPr>
            <w:r>
              <w:rPr>
                <w:spacing w:val="-1"/>
                <w:sz w:val="21"/>
                <w:szCs w:val="21"/>
              </w:rPr>
              <w:t>机动车检验机构在保证安全、完整、可追溯的前</w:t>
            </w:r>
            <w:r>
              <w:rPr>
                <w:spacing w:val="12"/>
                <w:sz w:val="21"/>
                <w:szCs w:val="21"/>
              </w:rPr>
              <w:t xml:space="preserve"> </w:t>
            </w:r>
            <w:r>
              <w:rPr>
                <w:sz w:val="21"/>
                <w:szCs w:val="21"/>
              </w:rPr>
              <w:t>提下，可使用电子形式存储的记录和报告代替纸</w:t>
            </w:r>
            <w:r>
              <w:rPr>
                <w:spacing w:val="10"/>
                <w:sz w:val="21"/>
                <w:szCs w:val="21"/>
              </w:rPr>
              <w:t xml:space="preserve"> </w:t>
            </w:r>
            <w:r>
              <w:rPr>
                <w:spacing w:val="-1"/>
                <w:sz w:val="21"/>
                <w:szCs w:val="21"/>
              </w:rPr>
              <w:t>质文本存档。</w:t>
            </w:r>
          </w:p>
        </w:tc>
        <w:tc>
          <w:tcPr>
            <w:tcW w:w="3827" w:type="dxa"/>
            <w:vAlign w:val="top"/>
          </w:tcPr>
          <w:p w14:paraId="57B1A51E">
            <w:pPr>
              <w:pStyle w:val="7"/>
              <w:spacing w:before="65" w:line="233" w:lineRule="auto"/>
              <w:ind w:left="13" w:right="188"/>
              <w:rPr>
                <w:sz w:val="21"/>
                <w:szCs w:val="21"/>
              </w:rPr>
            </w:pPr>
            <w:r>
              <w:rPr>
                <w:sz w:val="21"/>
                <w:szCs w:val="21"/>
              </w:rPr>
              <w:t xml:space="preserve">查：(1)是否使用电子形式存储记录和报告， </w:t>
            </w:r>
            <w:r>
              <w:rPr>
                <w:spacing w:val="11"/>
                <w:sz w:val="21"/>
                <w:szCs w:val="21"/>
              </w:rPr>
              <w:t>代替纸质文本存档；</w:t>
            </w:r>
          </w:p>
          <w:p w14:paraId="2C63764A">
            <w:pPr>
              <w:pStyle w:val="7"/>
              <w:spacing w:before="9" w:line="201" w:lineRule="auto"/>
              <w:ind w:left="93" w:leftChars="0"/>
              <w:rPr>
                <w:spacing w:val="-5"/>
                <w:sz w:val="21"/>
                <w:szCs w:val="21"/>
              </w:rPr>
            </w:pPr>
            <w:r>
              <w:rPr>
                <w:sz w:val="21"/>
                <w:szCs w:val="21"/>
              </w:rPr>
              <w:t>(2)若使用电子形式存储记录和报告，是否确</w:t>
            </w:r>
          </w:p>
        </w:tc>
        <w:tc>
          <w:tcPr>
            <w:tcW w:w="4395" w:type="dxa"/>
            <w:vAlign w:val="top"/>
          </w:tcPr>
          <w:p w14:paraId="00AABC27">
            <w:pPr>
              <w:pStyle w:val="7"/>
              <w:spacing w:before="65" w:line="233" w:lineRule="auto"/>
              <w:ind w:left="13" w:right="188"/>
              <w:rPr>
                <w:sz w:val="21"/>
                <w:szCs w:val="21"/>
              </w:rPr>
            </w:pPr>
            <w:r>
              <w:rPr>
                <w:sz w:val="21"/>
                <w:szCs w:val="21"/>
              </w:rPr>
              <w:t xml:space="preserve">(1)是否使用电子形式存储记录和报告， </w:t>
            </w:r>
            <w:r>
              <w:rPr>
                <w:spacing w:val="11"/>
                <w:sz w:val="21"/>
                <w:szCs w:val="21"/>
              </w:rPr>
              <w:t>代替纸质文本存档；</w:t>
            </w:r>
            <w:r>
              <w:rPr>
                <w:rFonts w:hint="eastAsia" w:ascii="宋体" w:hAnsi="宋体"/>
                <w:sz w:val="18"/>
                <w:szCs w:val="18"/>
              </w:rPr>
              <w:t xml:space="preserve">  是</w:t>
            </w:r>
            <w:sdt>
              <w:sdtPr>
                <w:rPr>
                  <w:rFonts w:hint="eastAsia" w:ascii="宋体" w:hAnsi="宋体"/>
                  <w:sz w:val="18"/>
                  <w:szCs w:val="18"/>
                </w:rPr>
                <w:id w:val="14745308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2A25AC6E">
            <w:pPr>
              <w:pStyle w:val="7"/>
              <w:spacing w:before="9" w:line="201" w:lineRule="auto"/>
              <w:ind w:left="93" w:leftChars="0"/>
              <w:rPr>
                <w:sz w:val="21"/>
                <w:szCs w:val="21"/>
              </w:rPr>
            </w:pPr>
            <w:r>
              <w:rPr>
                <w:sz w:val="21"/>
                <w:szCs w:val="21"/>
              </w:rPr>
              <w:t>(2)若使用电子形式存储记录和报告，是否确</w:t>
            </w:r>
          </w:p>
          <w:p w14:paraId="4D98CB25">
            <w:pPr>
              <w:pStyle w:val="7"/>
              <w:spacing w:before="9" w:line="201" w:lineRule="auto"/>
              <w:ind w:left="93" w:leftChars="0"/>
              <w:rPr>
                <w:sz w:val="21"/>
                <w:szCs w:val="21"/>
              </w:rPr>
            </w:pPr>
            <w:r>
              <w:rPr>
                <w:rFonts w:hint="eastAsia" w:ascii="宋体" w:hAnsi="宋体"/>
                <w:sz w:val="18"/>
                <w:szCs w:val="18"/>
              </w:rPr>
              <w:t xml:space="preserve">  是</w:t>
            </w:r>
            <w:sdt>
              <w:sdtPr>
                <w:rPr>
                  <w:rFonts w:hint="eastAsia" w:ascii="宋体" w:hAnsi="宋体"/>
                  <w:sz w:val="18"/>
                  <w:szCs w:val="18"/>
                </w:rPr>
                <w:id w:val="14747319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3D8E9123">
            <w:pPr>
              <w:adjustRightInd w:val="0"/>
              <w:snapToGrid w:val="0"/>
              <w:jc w:val="left"/>
              <w:rPr>
                <w:rFonts w:ascii="宋体" w:hAnsi="宋体"/>
                <w:b/>
                <w:color w:val="000000" w:themeColor="text1"/>
                <w:sz w:val="18"/>
                <w:szCs w:val="18"/>
                <w14:textFill>
                  <w14:solidFill>
                    <w14:schemeClr w14:val="tx1"/>
                  </w14:solidFill>
                </w14:textFill>
              </w:rPr>
            </w:pPr>
            <w:r>
              <w:rPr>
                <w:rFonts w:ascii="宋体" w:hAnsi="宋体"/>
                <w:b/>
                <w:color w:val="000000" w:themeColor="text1"/>
                <w:sz w:val="18"/>
                <w:szCs w:val="18"/>
                <w14:textFill>
                  <w14:solidFill>
                    <w14:schemeClr w14:val="tx1"/>
                  </w14:solidFill>
                </w14:textFill>
              </w:rPr>
              <w:t>√</w:t>
            </w:r>
          </w:p>
        </w:tc>
        <w:tc>
          <w:tcPr>
            <w:tcW w:w="284" w:type="dxa"/>
            <w:vAlign w:val="center"/>
          </w:tcPr>
          <w:p w14:paraId="69AB23B2">
            <w:pPr>
              <w:adjustRightInd w:val="0"/>
              <w:snapToGrid w:val="0"/>
              <w:jc w:val="left"/>
            </w:pPr>
          </w:p>
        </w:tc>
        <w:tc>
          <w:tcPr>
            <w:tcW w:w="283" w:type="dxa"/>
            <w:vAlign w:val="center"/>
          </w:tcPr>
          <w:p w14:paraId="3E4CC4B1">
            <w:pPr>
              <w:adjustRightInd w:val="0"/>
              <w:snapToGrid w:val="0"/>
              <w:jc w:val="left"/>
            </w:pPr>
          </w:p>
        </w:tc>
        <w:tc>
          <w:tcPr>
            <w:tcW w:w="284" w:type="dxa"/>
            <w:vAlign w:val="center"/>
          </w:tcPr>
          <w:p w14:paraId="2A2BF4F1">
            <w:pPr>
              <w:adjustRightInd w:val="0"/>
              <w:snapToGrid w:val="0"/>
              <w:jc w:val="left"/>
              <w:rPr>
                <w:rFonts w:ascii="宋体" w:hAnsi="宋体"/>
                <w:b/>
                <w:color w:val="000000" w:themeColor="text1"/>
                <w:sz w:val="18"/>
                <w:szCs w:val="18"/>
                <w14:textFill>
                  <w14:solidFill>
                    <w14:schemeClr w14:val="tx1"/>
                  </w14:solidFill>
                </w14:textFill>
              </w:rPr>
            </w:pPr>
          </w:p>
        </w:tc>
        <w:tc>
          <w:tcPr>
            <w:tcW w:w="1310" w:type="dxa"/>
            <w:vAlign w:val="center"/>
          </w:tcPr>
          <w:p w14:paraId="15B0A6AA">
            <w:pPr>
              <w:adjustRightInd w:val="0"/>
              <w:snapToGrid w:val="0"/>
              <w:jc w:val="left"/>
            </w:pPr>
          </w:p>
        </w:tc>
      </w:tr>
      <w:tr w14:paraId="524BB5A7">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Align w:val="center"/>
          </w:tcPr>
          <w:p w14:paraId="43F4AAD9">
            <w:pPr>
              <w:adjustRightInd w:val="0"/>
              <w:snapToGrid w:val="0"/>
              <w:jc w:val="center"/>
              <w:rPr>
                <w:rFonts w:hint="eastAsia" w:eastAsia="宋体"/>
                <w:sz w:val="18"/>
                <w:szCs w:val="18"/>
                <w:lang w:val="en-US" w:eastAsia="zh-CN"/>
              </w:rPr>
            </w:pPr>
            <w:r>
              <w:rPr>
                <w:rFonts w:hint="eastAsia" w:eastAsia="宋体"/>
                <w:sz w:val="18"/>
                <w:szCs w:val="18"/>
                <w:lang w:val="en-US" w:eastAsia="zh-CN"/>
              </w:rPr>
              <w:t>第六章</w:t>
            </w:r>
          </w:p>
          <w:p w14:paraId="75374F4A">
            <w:pPr>
              <w:adjustRightInd w:val="0"/>
              <w:snapToGrid w:val="0"/>
              <w:jc w:val="center"/>
              <w:rPr>
                <w:rFonts w:hint="eastAsia" w:eastAsia="宋体"/>
                <w:sz w:val="18"/>
                <w:szCs w:val="18"/>
                <w:lang w:val="en-US" w:eastAsia="zh-CN"/>
              </w:rPr>
            </w:pPr>
            <w:r>
              <w:rPr>
                <w:rFonts w:hint="eastAsia" w:eastAsia="宋体"/>
                <w:sz w:val="18"/>
                <w:szCs w:val="18"/>
                <w:lang w:val="en-US" w:eastAsia="zh-CN"/>
              </w:rPr>
              <w:t>管理体系评审要求</w:t>
            </w:r>
          </w:p>
          <w:p w14:paraId="40F307D6">
            <w:pPr>
              <w:adjustRightInd w:val="0"/>
              <w:snapToGrid w:val="0"/>
              <w:jc w:val="center"/>
              <w:rPr>
                <w:rFonts w:hint="eastAsia" w:eastAsia="宋体"/>
                <w:sz w:val="18"/>
                <w:szCs w:val="18"/>
                <w:lang w:val="en-US" w:eastAsia="zh-CN"/>
              </w:rPr>
            </w:pPr>
            <w:r>
              <w:rPr>
                <w:rFonts w:hint="eastAsia" w:eastAsia="宋体"/>
                <w:sz w:val="18"/>
                <w:szCs w:val="18"/>
                <w:lang w:val="en-US" w:eastAsia="zh-CN"/>
              </w:rPr>
              <w:t>第三十七条</w:t>
            </w:r>
          </w:p>
        </w:tc>
        <w:tc>
          <w:tcPr>
            <w:tcW w:w="425" w:type="dxa"/>
            <w:vAlign w:val="center"/>
          </w:tcPr>
          <w:p w14:paraId="6757F99E">
            <w:pPr>
              <w:adjustRightInd w:val="0"/>
              <w:snapToGrid w:val="0"/>
              <w:jc w:val="center"/>
              <w:rPr>
                <w:rFonts w:hint="default" w:eastAsia="宋体"/>
                <w:sz w:val="18"/>
                <w:szCs w:val="18"/>
                <w:lang w:val="en-US" w:eastAsia="zh-CN"/>
              </w:rPr>
            </w:pPr>
            <w:r>
              <w:rPr>
                <w:rFonts w:hint="eastAsia" w:eastAsia="宋体"/>
                <w:sz w:val="18"/>
                <w:szCs w:val="18"/>
                <w:lang w:val="en-US" w:eastAsia="zh-CN"/>
              </w:rPr>
              <w:t>84</w:t>
            </w:r>
          </w:p>
        </w:tc>
        <w:tc>
          <w:tcPr>
            <w:tcW w:w="2268" w:type="dxa"/>
            <w:vAlign w:val="top"/>
          </w:tcPr>
          <w:p w14:paraId="63712973">
            <w:pPr>
              <w:pStyle w:val="7"/>
              <w:spacing w:before="72" w:line="234" w:lineRule="auto"/>
              <w:ind w:left="11" w:leftChars="0"/>
              <w:jc w:val="both"/>
              <w:rPr>
                <w:spacing w:val="4"/>
                <w:sz w:val="21"/>
                <w:szCs w:val="21"/>
              </w:rPr>
            </w:pPr>
            <w:r>
              <w:rPr>
                <w:spacing w:val="-5"/>
                <w:sz w:val="21"/>
                <w:szCs w:val="21"/>
              </w:rPr>
              <w:t>机动车检验机构应当在服务大厅设立公示栏，公</w:t>
            </w:r>
            <w:r>
              <w:rPr>
                <w:spacing w:val="-7"/>
                <w:sz w:val="21"/>
                <w:szCs w:val="21"/>
              </w:rPr>
              <w:t>示其服务承诺、资质信息、检验项目、检验标准、</w:t>
            </w:r>
            <w:r>
              <w:rPr>
                <w:spacing w:val="18"/>
                <w:sz w:val="21"/>
                <w:szCs w:val="21"/>
              </w:rPr>
              <w:t xml:space="preserve"> </w:t>
            </w:r>
            <w:r>
              <w:rPr>
                <w:spacing w:val="-5"/>
                <w:sz w:val="21"/>
                <w:szCs w:val="21"/>
              </w:rPr>
              <w:t>收费标准等信息和车辆检验流程图。</w:t>
            </w:r>
          </w:p>
        </w:tc>
        <w:tc>
          <w:tcPr>
            <w:tcW w:w="3827" w:type="dxa"/>
            <w:vAlign w:val="top"/>
          </w:tcPr>
          <w:p w14:paraId="7781E2BA">
            <w:pPr>
              <w:pStyle w:val="7"/>
              <w:spacing w:before="71" w:line="219" w:lineRule="auto"/>
              <w:ind w:left="13"/>
              <w:rPr>
                <w:sz w:val="21"/>
                <w:szCs w:val="21"/>
              </w:rPr>
            </w:pPr>
            <w:r>
              <w:rPr>
                <w:spacing w:val="-1"/>
                <w:sz w:val="21"/>
                <w:szCs w:val="21"/>
              </w:rPr>
              <w:t>服务大厅现场查看：</w:t>
            </w:r>
          </w:p>
          <w:p w14:paraId="76A84DDE">
            <w:pPr>
              <w:pStyle w:val="7"/>
              <w:spacing w:before="31" w:line="220" w:lineRule="auto"/>
              <w:ind w:left="93"/>
              <w:rPr>
                <w:sz w:val="21"/>
                <w:szCs w:val="21"/>
              </w:rPr>
            </w:pPr>
            <w:r>
              <w:rPr>
                <w:spacing w:val="9"/>
                <w:sz w:val="21"/>
                <w:szCs w:val="21"/>
              </w:rPr>
              <w:t>(1)是否设立公示栏；</w:t>
            </w:r>
          </w:p>
          <w:p w14:paraId="1DC5EF11">
            <w:pPr>
              <w:pStyle w:val="7"/>
              <w:spacing w:before="17" w:line="228" w:lineRule="auto"/>
              <w:ind w:left="13" w:leftChars="0" w:right="84" w:rightChars="0" w:firstLine="89" w:firstLineChars="0"/>
              <w:jc w:val="both"/>
              <w:rPr>
                <w:spacing w:val="-5"/>
                <w:sz w:val="21"/>
                <w:szCs w:val="21"/>
              </w:rPr>
            </w:pPr>
            <w:r>
              <w:rPr>
                <w:sz w:val="21"/>
                <w:szCs w:val="21"/>
              </w:rPr>
              <w:t>(2)是否公示公司服务承诺、资质信息、检验</w:t>
            </w:r>
            <w:r>
              <w:rPr>
                <w:spacing w:val="3"/>
                <w:sz w:val="21"/>
                <w:szCs w:val="21"/>
              </w:rPr>
              <w:t xml:space="preserve"> </w:t>
            </w:r>
            <w:r>
              <w:rPr>
                <w:sz w:val="21"/>
                <w:szCs w:val="21"/>
              </w:rPr>
              <w:t>项目、检验标准、收费标准等信息和车辆检验</w:t>
            </w:r>
            <w:r>
              <w:rPr>
                <w:spacing w:val="7"/>
                <w:sz w:val="21"/>
                <w:szCs w:val="21"/>
              </w:rPr>
              <w:t xml:space="preserve"> </w:t>
            </w:r>
            <w:r>
              <w:rPr>
                <w:spacing w:val="-1"/>
                <w:sz w:val="21"/>
                <w:szCs w:val="21"/>
              </w:rPr>
              <w:t>流程图。</w:t>
            </w:r>
          </w:p>
        </w:tc>
        <w:tc>
          <w:tcPr>
            <w:tcW w:w="4395" w:type="dxa"/>
            <w:vAlign w:val="top"/>
          </w:tcPr>
          <w:p w14:paraId="26228352">
            <w:pPr>
              <w:pStyle w:val="7"/>
              <w:spacing w:before="71" w:line="219" w:lineRule="auto"/>
              <w:ind w:left="13"/>
              <w:rPr>
                <w:sz w:val="21"/>
                <w:szCs w:val="21"/>
              </w:rPr>
            </w:pPr>
            <w:r>
              <w:rPr>
                <w:spacing w:val="-1"/>
                <w:sz w:val="21"/>
                <w:szCs w:val="21"/>
              </w:rPr>
              <w:t>服务大厅现场查看：</w:t>
            </w:r>
          </w:p>
          <w:p w14:paraId="12EC963D">
            <w:pPr>
              <w:pStyle w:val="7"/>
              <w:spacing w:before="31" w:line="220" w:lineRule="auto"/>
              <w:ind w:left="93"/>
              <w:rPr>
                <w:sz w:val="21"/>
                <w:szCs w:val="21"/>
              </w:rPr>
            </w:pPr>
            <w:r>
              <w:rPr>
                <w:spacing w:val="9"/>
                <w:sz w:val="21"/>
                <w:szCs w:val="21"/>
              </w:rPr>
              <w:t>(1)是否设立公示栏；</w:t>
            </w:r>
            <w:r>
              <w:rPr>
                <w:rFonts w:hint="eastAsia" w:ascii="宋体" w:hAnsi="宋体"/>
                <w:sz w:val="18"/>
                <w:szCs w:val="18"/>
              </w:rPr>
              <w:t xml:space="preserve">  是</w:t>
            </w:r>
            <w:sdt>
              <w:sdtPr>
                <w:rPr>
                  <w:rFonts w:hint="eastAsia" w:ascii="宋体" w:hAnsi="宋体"/>
                  <w:sz w:val="18"/>
                  <w:szCs w:val="18"/>
                </w:rPr>
                <w:id w:val="14746225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0ABAEDC6">
            <w:pPr>
              <w:pStyle w:val="7"/>
              <w:spacing w:before="17" w:line="228" w:lineRule="auto"/>
              <w:ind w:left="13" w:leftChars="0" w:right="84" w:rightChars="0" w:firstLine="89" w:firstLineChars="0"/>
              <w:jc w:val="both"/>
              <w:rPr>
                <w:rFonts w:ascii="宋体" w:hAnsi="宋体"/>
                <w:sz w:val="18"/>
                <w:szCs w:val="18"/>
              </w:rPr>
            </w:pPr>
            <w:r>
              <w:rPr>
                <w:sz w:val="21"/>
                <w:szCs w:val="21"/>
              </w:rPr>
              <w:t>(2)是否公示公司服务承诺、资质信息、检验</w:t>
            </w:r>
            <w:r>
              <w:rPr>
                <w:spacing w:val="3"/>
                <w:sz w:val="21"/>
                <w:szCs w:val="21"/>
              </w:rPr>
              <w:t xml:space="preserve"> </w:t>
            </w:r>
            <w:r>
              <w:rPr>
                <w:sz w:val="21"/>
                <w:szCs w:val="21"/>
              </w:rPr>
              <w:t>项目、检验标准、收费标准等信息和车辆检验</w:t>
            </w:r>
            <w:r>
              <w:rPr>
                <w:spacing w:val="7"/>
                <w:sz w:val="21"/>
                <w:szCs w:val="21"/>
              </w:rPr>
              <w:t xml:space="preserve"> </w:t>
            </w:r>
            <w:r>
              <w:rPr>
                <w:spacing w:val="-1"/>
                <w:sz w:val="21"/>
                <w:szCs w:val="21"/>
              </w:rPr>
              <w:t>流程图。</w:t>
            </w:r>
            <w:r>
              <w:rPr>
                <w:rFonts w:hint="eastAsia" w:ascii="宋体" w:hAnsi="宋体"/>
                <w:sz w:val="18"/>
                <w:szCs w:val="18"/>
              </w:rPr>
              <w:t xml:space="preserve">  是</w:t>
            </w:r>
            <w:sdt>
              <w:sdtPr>
                <w:rPr>
                  <w:rFonts w:hint="eastAsia" w:ascii="宋体" w:hAnsi="宋体"/>
                  <w:sz w:val="18"/>
                  <w:szCs w:val="18"/>
                </w:rPr>
                <w:id w:val="147452198"/>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2B0B2E27">
            <w:pPr>
              <w:adjustRightInd w:val="0"/>
              <w:snapToGrid w:val="0"/>
              <w:jc w:val="left"/>
              <w:rPr>
                <w:rFonts w:ascii="宋体" w:hAnsi="宋体"/>
                <w:b/>
                <w:color w:val="000000" w:themeColor="text1"/>
                <w:sz w:val="18"/>
                <w:szCs w:val="18"/>
                <w14:textFill>
                  <w14:solidFill>
                    <w14:schemeClr w14:val="tx1"/>
                  </w14:solidFill>
                </w14:textFill>
              </w:rPr>
            </w:pPr>
            <w:r>
              <w:rPr>
                <w:rFonts w:ascii="宋体" w:hAnsi="宋体"/>
                <w:b/>
                <w:color w:val="000000" w:themeColor="text1"/>
                <w:sz w:val="18"/>
                <w:szCs w:val="18"/>
                <w14:textFill>
                  <w14:solidFill>
                    <w14:schemeClr w14:val="tx1"/>
                  </w14:solidFill>
                </w14:textFill>
              </w:rPr>
              <w:t>√</w:t>
            </w:r>
          </w:p>
        </w:tc>
        <w:tc>
          <w:tcPr>
            <w:tcW w:w="284" w:type="dxa"/>
            <w:vAlign w:val="center"/>
          </w:tcPr>
          <w:p w14:paraId="4DE355D6">
            <w:pPr>
              <w:adjustRightInd w:val="0"/>
              <w:snapToGrid w:val="0"/>
              <w:jc w:val="left"/>
            </w:pPr>
          </w:p>
        </w:tc>
        <w:tc>
          <w:tcPr>
            <w:tcW w:w="283" w:type="dxa"/>
            <w:vAlign w:val="center"/>
          </w:tcPr>
          <w:p w14:paraId="28F7D28E">
            <w:pPr>
              <w:adjustRightInd w:val="0"/>
              <w:snapToGrid w:val="0"/>
              <w:jc w:val="left"/>
            </w:pPr>
          </w:p>
        </w:tc>
        <w:tc>
          <w:tcPr>
            <w:tcW w:w="284" w:type="dxa"/>
            <w:vAlign w:val="center"/>
          </w:tcPr>
          <w:p w14:paraId="547E850A">
            <w:pPr>
              <w:adjustRightInd w:val="0"/>
              <w:snapToGrid w:val="0"/>
              <w:jc w:val="left"/>
              <w:rPr>
                <w:rFonts w:ascii="宋体" w:hAnsi="宋体"/>
                <w:b/>
                <w:color w:val="000000" w:themeColor="text1"/>
                <w:sz w:val="18"/>
                <w:szCs w:val="18"/>
                <w14:textFill>
                  <w14:solidFill>
                    <w14:schemeClr w14:val="tx1"/>
                  </w14:solidFill>
                </w14:textFill>
              </w:rPr>
            </w:pPr>
          </w:p>
        </w:tc>
        <w:tc>
          <w:tcPr>
            <w:tcW w:w="1310" w:type="dxa"/>
            <w:vAlign w:val="center"/>
          </w:tcPr>
          <w:p w14:paraId="7F44A98F">
            <w:pPr>
              <w:adjustRightInd w:val="0"/>
              <w:snapToGrid w:val="0"/>
              <w:jc w:val="left"/>
            </w:pPr>
          </w:p>
        </w:tc>
      </w:tr>
      <w:tr w14:paraId="5490D049">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Align w:val="center"/>
          </w:tcPr>
          <w:p w14:paraId="233CCCF0">
            <w:pPr>
              <w:adjustRightInd w:val="0"/>
              <w:snapToGrid w:val="0"/>
              <w:jc w:val="center"/>
              <w:rPr>
                <w:rFonts w:hint="eastAsia" w:eastAsia="宋体"/>
                <w:sz w:val="18"/>
                <w:szCs w:val="18"/>
                <w:lang w:val="en-US" w:eastAsia="zh-CN"/>
              </w:rPr>
            </w:pPr>
            <w:r>
              <w:rPr>
                <w:rFonts w:hint="eastAsia" w:eastAsia="宋体"/>
                <w:sz w:val="18"/>
                <w:szCs w:val="18"/>
                <w:lang w:val="en-US" w:eastAsia="zh-CN"/>
              </w:rPr>
              <w:t>第六章</w:t>
            </w:r>
          </w:p>
          <w:p w14:paraId="4D127B11">
            <w:pPr>
              <w:adjustRightInd w:val="0"/>
              <w:snapToGrid w:val="0"/>
              <w:jc w:val="center"/>
              <w:rPr>
                <w:rFonts w:hint="eastAsia" w:eastAsia="宋体"/>
                <w:sz w:val="18"/>
                <w:szCs w:val="18"/>
                <w:lang w:val="en-US" w:eastAsia="zh-CN"/>
              </w:rPr>
            </w:pPr>
            <w:r>
              <w:rPr>
                <w:rFonts w:hint="eastAsia" w:eastAsia="宋体"/>
                <w:sz w:val="18"/>
                <w:szCs w:val="18"/>
                <w:lang w:val="en-US" w:eastAsia="zh-CN"/>
              </w:rPr>
              <w:t>管理体系评审要求</w:t>
            </w:r>
          </w:p>
          <w:p w14:paraId="5CD2BBDB">
            <w:pPr>
              <w:adjustRightInd w:val="0"/>
              <w:snapToGrid w:val="0"/>
              <w:jc w:val="center"/>
              <w:rPr>
                <w:rFonts w:hint="default" w:eastAsia="宋体"/>
                <w:sz w:val="18"/>
                <w:szCs w:val="18"/>
                <w:lang w:val="en-US" w:eastAsia="zh-CN"/>
              </w:rPr>
            </w:pPr>
            <w:r>
              <w:rPr>
                <w:rFonts w:hint="eastAsia" w:eastAsia="宋体"/>
                <w:sz w:val="18"/>
                <w:szCs w:val="18"/>
                <w:lang w:val="en-US" w:eastAsia="zh-CN"/>
              </w:rPr>
              <w:t>第三十八条</w:t>
            </w:r>
          </w:p>
        </w:tc>
        <w:tc>
          <w:tcPr>
            <w:tcW w:w="425" w:type="dxa"/>
            <w:vAlign w:val="center"/>
          </w:tcPr>
          <w:p w14:paraId="08CE6F5B">
            <w:pPr>
              <w:adjustRightInd w:val="0"/>
              <w:snapToGrid w:val="0"/>
              <w:jc w:val="center"/>
              <w:rPr>
                <w:rFonts w:hint="default" w:eastAsia="宋体"/>
                <w:sz w:val="18"/>
                <w:szCs w:val="18"/>
                <w:lang w:val="en-US" w:eastAsia="zh-CN"/>
              </w:rPr>
            </w:pPr>
            <w:r>
              <w:rPr>
                <w:rFonts w:hint="eastAsia" w:eastAsia="宋体"/>
                <w:sz w:val="18"/>
                <w:szCs w:val="18"/>
                <w:lang w:val="en-US" w:eastAsia="zh-CN"/>
              </w:rPr>
              <w:t>85</w:t>
            </w:r>
          </w:p>
        </w:tc>
        <w:tc>
          <w:tcPr>
            <w:tcW w:w="2268" w:type="dxa"/>
            <w:vAlign w:val="top"/>
          </w:tcPr>
          <w:p w14:paraId="04B5CC6F">
            <w:pPr>
              <w:pStyle w:val="7"/>
              <w:spacing w:before="43" w:line="232" w:lineRule="auto"/>
              <w:ind w:left="11" w:right="83"/>
              <w:rPr>
                <w:sz w:val="21"/>
                <w:szCs w:val="21"/>
              </w:rPr>
            </w:pPr>
            <w:r>
              <w:rPr>
                <w:spacing w:val="-1"/>
                <w:sz w:val="21"/>
                <w:szCs w:val="21"/>
              </w:rPr>
              <w:t>机动车检验机构在开展机动车检验过程中应当提</w:t>
            </w:r>
            <w:r>
              <w:rPr>
                <w:spacing w:val="12"/>
                <w:sz w:val="21"/>
                <w:szCs w:val="21"/>
              </w:rPr>
              <w:t xml:space="preserve"> </w:t>
            </w:r>
            <w:r>
              <w:rPr>
                <w:spacing w:val="-1"/>
                <w:sz w:val="21"/>
                <w:szCs w:val="21"/>
              </w:rPr>
              <w:t>供以下服务：</w:t>
            </w:r>
          </w:p>
          <w:p w14:paraId="04491D3C">
            <w:pPr>
              <w:pStyle w:val="7"/>
              <w:spacing w:before="31" w:line="228" w:lineRule="auto"/>
              <w:ind w:left="100" w:hanging="9"/>
              <w:rPr>
                <w:sz w:val="21"/>
                <w:szCs w:val="21"/>
              </w:rPr>
            </w:pPr>
            <w:r>
              <w:rPr>
                <w:spacing w:val="-1"/>
                <w:sz w:val="21"/>
                <w:szCs w:val="21"/>
              </w:rPr>
              <w:t>(一)预约检车服务，并保障预约车辆优先检验；</w:t>
            </w:r>
            <w:r>
              <w:rPr>
                <w:spacing w:val="16"/>
                <w:sz w:val="21"/>
                <w:szCs w:val="21"/>
              </w:rPr>
              <w:t xml:space="preserve"> </w:t>
            </w:r>
            <w:r>
              <w:rPr>
                <w:spacing w:val="-5"/>
                <w:sz w:val="21"/>
                <w:szCs w:val="21"/>
              </w:rPr>
              <w:t>(二)“交钥匙工程”服务，检验工作由检验机</w:t>
            </w:r>
          </w:p>
          <w:p w14:paraId="56A41097">
            <w:pPr>
              <w:pStyle w:val="7"/>
              <w:spacing w:before="23" w:line="231" w:lineRule="auto"/>
              <w:ind w:left="11" w:right="52"/>
              <w:rPr>
                <w:sz w:val="21"/>
                <w:szCs w:val="21"/>
              </w:rPr>
            </w:pPr>
            <w:r>
              <w:rPr>
                <w:spacing w:val="-8"/>
                <w:sz w:val="21"/>
                <w:szCs w:val="21"/>
              </w:rPr>
              <w:t>构工作人员一次性负责办结。</w:t>
            </w:r>
            <w:r>
              <w:rPr>
                <w:spacing w:val="14"/>
                <w:sz w:val="21"/>
                <w:szCs w:val="21"/>
              </w:rPr>
              <w:t xml:space="preserve">   </w:t>
            </w:r>
            <w:r>
              <w:rPr>
                <w:spacing w:val="-8"/>
                <w:sz w:val="21"/>
                <w:szCs w:val="21"/>
              </w:rPr>
              <w:t>整合窗口服务流</w:t>
            </w:r>
            <w:r>
              <w:rPr>
                <w:spacing w:val="1"/>
                <w:sz w:val="21"/>
                <w:szCs w:val="21"/>
              </w:rPr>
              <w:t xml:space="preserve"> 程，实现全流程一窗办理。办事窗口实行排队叫 </w:t>
            </w:r>
            <w:r>
              <w:rPr>
                <w:spacing w:val="8"/>
                <w:sz w:val="21"/>
                <w:szCs w:val="21"/>
              </w:rPr>
              <w:t>号管理：</w:t>
            </w:r>
          </w:p>
          <w:p w14:paraId="4F1C8FEC">
            <w:pPr>
              <w:pStyle w:val="7"/>
              <w:spacing w:before="29" w:line="219" w:lineRule="auto"/>
              <w:ind w:left="80"/>
              <w:rPr>
                <w:sz w:val="21"/>
                <w:szCs w:val="21"/>
              </w:rPr>
            </w:pPr>
            <w:r>
              <w:rPr>
                <w:sz w:val="21"/>
                <w:szCs w:val="21"/>
              </w:rPr>
              <w:t>(三)服务大厅设置综合咨询台，提供取号和咨</w:t>
            </w:r>
          </w:p>
          <w:p w14:paraId="66BA6CE5">
            <w:pPr>
              <w:pStyle w:val="7"/>
              <w:spacing w:before="21" w:line="228" w:lineRule="auto"/>
              <w:ind w:left="89" w:hanging="78"/>
              <w:rPr>
                <w:sz w:val="21"/>
                <w:szCs w:val="21"/>
              </w:rPr>
            </w:pPr>
            <w:r>
              <w:rPr>
                <w:spacing w:val="-7"/>
                <w:sz w:val="21"/>
                <w:szCs w:val="21"/>
              </w:rPr>
              <w:t>询服务；设置电子屏慕，实时显示车辆检测情况；</w:t>
            </w:r>
            <w:r>
              <w:rPr>
                <w:spacing w:val="18"/>
                <w:sz w:val="21"/>
                <w:szCs w:val="21"/>
              </w:rPr>
              <w:t xml:space="preserve"> </w:t>
            </w:r>
            <w:r>
              <w:rPr>
                <w:spacing w:val="-4"/>
                <w:sz w:val="21"/>
                <w:szCs w:val="21"/>
              </w:rPr>
              <w:t>(四)在明显位置公示监督举报电话、设置举报</w:t>
            </w:r>
          </w:p>
          <w:p w14:paraId="5EA37111">
            <w:pPr>
              <w:pStyle w:val="7"/>
              <w:spacing w:before="22" w:line="219" w:lineRule="auto"/>
              <w:ind w:left="20"/>
              <w:rPr>
                <w:sz w:val="21"/>
                <w:szCs w:val="21"/>
              </w:rPr>
            </w:pPr>
            <w:r>
              <w:rPr>
                <w:spacing w:val="-1"/>
                <w:sz w:val="21"/>
                <w:szCs w:val="21"/>
              </w:rPr>
              <w:t>箱，及时妥善回应群众合理意见。</w:t>
            </w:r>
          </w:p>
          <w:p w14:paraId="5E5D0AB5">
            <w:pPr>
              <w:pStyle w:val="7"/>
              <w:spacing w:before="40" w:line="228" w:lineRule="auto"/>
              <w:ind w:left="11" w:right="58"/>
              <w:rPr>
                <w:sz w:val="21"/>
                <w:szCs w:val="21"/>
              </w:rPr>
            </w:pPr>
            <w:r>
              <w:rPr>
                <w:sz w:val="21"/>
                <w:szCs w:val="21"/>
              </w:rPr>
              <w:t>各省、自治区、直辖市、新骚生产建设兵团市场</w:t>
            </w:r>
            <w:r>
              <w:rPr>
                <w:spacing w:val="11"/>
                <w:sz w:val="21"/>
                <w:szCs w:val="21"/>
              </w:rPr>
              <w:t xml:space="preserve"> </w:t>
            </w:r>
            <w:r>
              <w:rPr>
                <w:sz w:val="21"/>
                <w:szCs w:val="21"/>
              </w:rPr>
              <w:t>监管部门在以上要求的基础上，可以根据本地区</w:t>
            </w:r>
          </w:p>
          <w:p w14:paraId="064B8F3E">
            <w:pPr>
              <w:pStyle w:val="7"/>
              <w:spacing w:before="21" w:line="237" w:lineRule="auto"/>
              <w:ind w:left="11"/>
              <w:rPr>
                <w:sz w:val="21"/>
                <w:szCs w:val="21"/>
              </w:rPr>
            </w:pPr>
            <w:r>
              <w:rPr>
                <w:sz w:val="21"/>
                <w:szCs w:val="21"/>
              </w:rPr>
              <w:t>的实际情况制订相关机动车检</w:t>
            </w:r>
          </w:p>
          <w:p w14:paraId="4FEB34F4">
            <w:pPr>
              <w:pStyle w:val="7"/>
              <w:spacing w:before="1" w:line="199" w:lineRule="auto"/>
              <w:ind w:left="11" w:leftChars="0"/>
              <w:rPr>
                <w:spacing w:val="4"/>
                <w:sz w:val="21"/>
                <w:szCs w:val="21"/>
              </w:rPr>
            </w:pPr>
            <w:r>
              <w:rPr>
                <w:spacing w:val="-1"/>
                <w:sz w:val="21"/>
                <w:szCs w:val="21"/>
              </w:rPr>
              <w:t>验机构服务规范或标准。</w:t>
            </w:r>
          </w:p>
        </w:tc>
        <w:tc>
          <w:tcPr>
            <w:tcW w:w="3827" w:type="dxa"/>
            <w:vAlign w:val="top"/>
          </w:tcPr>
          <w:p w14:paraId="168DDB7E">
            <w:pPr>
              <w:pStyle w:val="7"/>
              <w:spacing w:before="54" w:line="234" w:lineRule="auto"/>
              <w:ind w:left="22" w:hanging="9"/>
              <w:rPr>
                <w:sz w:val="21"/>
                <w:szCs w:val="21"/>
              </w:rPr>
            </w:pPr>
            <w:r>
              <w:rPr>
                <w:spacing w:val="-6"/>
                <w:sz w:val="21"/>
                <w:szCs w:val="21"/>
              </w:rPr>
              <w:t>服务大厅现场查看，是否按要求提供相应服务：</w:t>
            </w:r>
            <w:r>
              <w:rPr>
                <w:spacing w:val="8"/>
                <w:sz w:val="21"/>
                <w:szCs w:val="21"/>
              </w:rPr>
              <w:t xml:space="preserve"> </w:t>
            </w:r>
            <w:r>
              <w:rPr>
                <w:spacing w:val="-2"/>
                <w:sz w:val="21"/>
                <w:szCs w:val="21"/>
              </w:rPr>
              <w:t>(1)查看预约检车服务记录：是否保障预约车</w:t>
            </w:r>
            <w:r>
              <w:rPr>
                <w:spacing w:val="-5"/>
                <w:sz w:val="21"/>
                <w:szCs w:val="21"/>
              </w:rPr>
              <w:t>辆优先检验。</w:t>
            </w:r>
          </w:p>
          <w:p w14:paraId="1BAF79FC">
            <w:pPr>
              <w:pStyle w:val="7"/>
              <w:spacing w:before="19" w:line="233" w:lineRule="auto"/>
              <w:ind w:left="13" w:right="82" w:firstLine="50"/>
              <w:jc w:val="both"/>
              <w:rPr>
                <w:sz w:val="21"/>
                <w:szCs w:val="21"/>
              </w:rPr>
            </w:pPr>
            <w:r>
              <w:rPr>
                <w:sz w:val="21"/>
                <w:szCs w:val="21"/>
              </w:rPr>
              <w:t>(2)是否提供“交钥匙工程”服务，检验工作</w:t>
            </w:r>
            <w:r>
              <w:rPr>
                <w:spacing w:val="7"/>
                <w:sz w:val="21"/>
                <w:szCs w:val="21"/>
              </w:rPr>
              <w:t xml:space="preserve"> </w:t>
            </w:r>
            <w:r>
              <w:rPr>
                <w:sz w:val="21"/>
                <w:szCs w:val="21"/>
              </w:rPr>
              <w:t>是否由公司工作人员一次性负责办结。是否整</w:t>
            </w:r>
            <w:r>
              <w:rPr>
                <w:spacing w:val="9"/>
                <w:sz w:val="21"/>
                <w:szCs w:val="21"/>
              </w:rPr>
              <w:t xml:space="preserve"> </w:t>
            </w:r>
            <w:r>
              <w:rPr>
                <w:spacing w:val="-1"/>
                <w:sz w:val="21"/>
                <w:szCs w:val="21"/>
              </w:rPr>
              <w:t>合窗口服务流程，实现全流程一窗办理。办事</w:t>
            </w:r>
            <w:r>
              <w:rPr>
                <w:spacing w:val="9"/>
                <w:sz w:val="21"/>
                <w:szCs w:val="21"/>
              </w:rPr>
              <w:t xml:space="preserve"> </w:t>
            </w:r>
            <w:r>
              <w:rPr>
                <w:spacing w:val="8"/>
                <w:sz w:val="21"/>
                <w:szCs w:val="21"/>
              </w:rPr>
              <w:t>窗口是否实行排队叫号管理；</w:t>
            </w:r>
          </w:p>
          <w:p w14:paraId="3B9E88A3">
            <w:pPr>
              <w:pStyle w:val="7"/>
              <w:spacing w:before="28" w:line="232" w:lineRule="auto"/>
              <w:ind w:left="13" w:right="102" w:firstLine="40"/>
              <w:jc w:val="both"/>
              <w:rPr>
                <w:sz w:val="21"/>
                <w:szCs w:val="21"/>
              </w:rPr>
            </w:pPr>
            <w:r>
              <w:rPr>
                <w:sz w:val="21"/>
                <w:szCs w:val="21"/>
              </w:rPr>
              <w:t>(3)服务大厅是否设置综合咨询台，提供取号</w:t>
            </w:r>
            <w:r>
              <w:rPr>
                <w:spacing w:val="7"/>
                <w:sz w:val="21"/>
                <w:szCs w:val="21"/>
              </w:rPr>
              <w:t xml:space="preserve"> </w:t>
            </w:r>
            <w:r>
              <w:rPr>
                <w:spacing w:val="-1"/>
                <w:sz w:val="21"/>
                <w:szCs w:val="21"/>
              </w:rPr>
              <w:t>和咨询服务；是否设置电子屏基，实时显示车</w:t>
            </w:r>
            <w:r>
              <w:rPr>
                <w:spacing w:val="9"/>
                <w:sz w:val="21"/>
                <w:szCs w:val="21"/>
              </w:rPr>
              <w:t xml:space="preserve"> </w:t>
            </w:r>
            <w:r>
              <w:rPr>
                <w:spacing w:val="20"/>
                <w:sz w:val="21"/>
                <w:szCs w:val="21"/>
              </w:rPr>
              <w:t>辆检测情况；</w:t>
            </w:r>
          </w:p>
          <w:p w14:paraId="3136C53E">
            <w:pPr>
              <w:pStyle w:val="7"/>
              <w:spacing w:before="19" w:line="237" w:lineRule="auto"/>
              <w:ind w:left="23" w:right="125" w:firstLine="60"/>
              <w:rPr>
                <w:sz w:val="21"/>
                <w:szCs w:val="21"/>
              </w:rPr>
            </w:pPr>
            <w:r>
              <w:rPr>
                <w:sz w:val="21"/>
                <w:szCs w:val="21"/>
              </w:rPr>
              <w:t>(4)是否在明显位置公示监督举报电话、设置</w:t>
            </w:r>
            <w:r>
              <w:rPr>
                <w:spacing w:val="1"/>
                <w:sz w:val="21"/>
                <w:szCs w:val="21"/>
              </w:rPr>
              <w:t xml:space="preserve"> </w:t>
            </w:r>
            <w:r>
              <w:rPr>
                <w:spacing w:val="-1"/>
                <w:sz w:val="21"/>
                <w:szCs w:val="21"/>
              </w:rPr>
              <w:t>举报箱，及时妥善回应群众合理意见。</w:t>
            </w:r>
          </w:p>
          <w:p w14:paraId="21512463">
            <w:pPr>
              <w:pStyle w:val="7"/>
              <w:spacing w:before="20" w:line="225" w:lineRule="auto"/>
              <w:ind w:left="23" w:leftChars="0" w:right="70" w:rightChars="0" w:firstLine="40" w:firstLineChars="0"/>
              <w:jc w:val="both"/>
              <w:rPr>
                <w:spacing w:val="-5"/>
                <w:sz w:val="21"/>
                <w:szCs w:val="21"/>
              </w:rPr>
            </w:pPr>
            <w:r>
              <w:rPr>
                <w:spacing w:val="-1"/>
                <w:sz w:val="21"/>
                <w:szCs w:val="21"/>
              </w:rPr>
              <w:t xml:space="preserve">(5)市场监管部门是否根据本地区的实际情况 </w:t>
            </w:r>
            <w:r>
              <w:rPr>
                <w:sz w:val="21"/>
                <w:szCs w:val="21"/>
              </w:rPr>
              <w:t>制订相关机动车检验机构服务规范或标准，公</w:t>
            </w:r>
            <w:r>
              <w:rPr>
                <w:spacing w:val="11"/>
                <w:sz w:val="21"/>
                <w:szCs w:val="21"/>
              </w:rPr>
              <w:t xml:space="preserve"> </w:t>
            </w:r>
            <w:r>
              <w:rPr>
                <w:spacing w:val="-1"/>
                <w:sz w:val="21"/>
                <w:szCs w:val="21"/>
              </w:rPr>
              <w:t>司是否符合相应服务规范和标准要求。</w:t>
            </w:r>
          </w:p>
        </w:tc>
        <w:tc>
          <w:tcPr>
            <w:tcW w:w="4395" w:type="dxa"/>
            <w:vAlign w:val="top"/>
          </w:tcPr>
          <w:p w14:paraId="14E268A0">
            <w:pPr>
              <w:pStyle w:val="7"/>
              <w:spacing w:before="54" w:line="234" w:lineRule="auto"/>
              <w:ind w:left="22" w:hanging="9"/>
              <w:rPr>
                <w:sz w:val="21"/>
                <w:szCs w:val="21"/>
              </w:rPr>
            </w:pPr>
            <w:r>
              <w:rPr>
                <w:spacing w:val="-6"/>
                <w:sz w:val="21"/>
                <w:szCs w:val="21"/>
              </w:rPr>
              <w:t>服务大厅现场查看，是否按要求提供相应服务：</w:t>
            </w:r>
            <w:r>
              <w:rPr>
                <w:spacing w:val="8"/>
                <w:sz w:val="21"/>
                <w:szCs w:val="21"/>
              </w:rPr>
              <w:t xml:space="preserve"> </w:t>
            </w:r>
            <w:r>
              <w:rPr>
                <w:spacing w:val="-2"/>
                <w:sz w:val="21"/>
                <w:szCs w:val="21"/>
              </w:rPr>
              <w:t>(1)查看预约检车服务记录：是否保障预约车</w:t>
            </w:r>
            <w:r>
              <w:rPr>
                <w:spacing w:val="-5"/>
                <w:sz w:val="21"/>
                <w:szCs w:val="21"/>
              </w:rPr>
              <w:t>辆优先检验。</w:t>
            </w:r>
            <w:r>
              <w:rPr>
                <w:rFonts w:hint="eastAsia" w:ascii="宋体" w:hAnsi="宋体"/>
                <w:sz w:val="18"/>
                <w:szCs w:val="18"/>
              </w:rPr>
              <w:t xml:space="preserve">  是</w:t>
            </w:r>
            <w:sdt>
              <w:sdtPr>
                <w:rPr>
                  <w:rFonts w:hint="eastAsia" w:ascii="宋体" w:hAnsi="宋体"/>
                  <w:sz w:val="18"/>
                  <w:szCs w:val="18"/>
                </w:rPr>
                <w:id w:val="147479103"/>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18CA59A5">
            <w:pPr>
              <w:pStyle w:val="7"/>
              <w:spacing w:before="19" w:line="233" w:lineRule="auto"/>
              <w:ind w:left="13" w:right="82" w:firstLine="50"/>
              <w:jc w:val="both"/>
              <w:rPr>
                <w:spacing w:val="8"/>
                <w:sz w:val="21"/>
                <w:szCs w:val="21"/>
              </w:rPr>
            </w:pPr>
            <w:r>
              <w:rPr>
                <w:sz w:val="21"/>
                <w:szCs w:val="21"/>
              </w:rPr>
              <w:t>(2)是否提供“交钥匙工程”服务，检验工作</w:t>
            </w:r>
            <w:r>
              <w:rPr>
                <w:spacing w:val="7"/>
                <w:sz w:val="21"/>
                <w:szCs w:val="21"/>
              </w:rPr>
              <w:t xml:space="preserve"> </w:t>
            </w:r>
            <w:r>
              <w:rPr>
                <w:sz w:val="21"/>
                <w:szCs w:val="21"/>
              </w:rPr>
              <w:t>是否由公司工作人员一次性负责办结。是否整</w:t>
            </w:r>
            <w:r>
              <w:rPr>
                <w:spacing w:val="9"/>
                <w:sz w:val="21"/>
                <w:szCs w:val="21"/>
              </w:rPr>
              <w:t xml:space="preserve"> </w:t>
            </w:r>
            <w:r>
              <w:rPr>
                <w:spacing w:val="-1"/>
                <w:sz w:val="21"/>
                <w:szCs w:val="21"/>
              </w:rPr>
              <w:t>合窗口服务流程，实现全流程一窗办理。办事</w:t>
            </w:r>
            <w:r>
              <w:rPr>
                <w:spacing w:val="9"/>
                <w:sz w:val="21"/>
                <w:szCs w:val="21"/>
              </w:rPr>
              <w:t xml:space="preserve"> </w:t>
            </w:r>
            <w:r>
              <w:rPr>
                <w:spacing w:val="8"/>
                <w:sz w:val="21"/>
                <w:szCs w:val="21"/>
              </w:rPr>
              <w:t>窗口是否实行排队叫号管理；</w:t>
            </w:r>
          </w:p>
          <w:p w14:paraId="06921704">
            <w:pPr>
              <w:pStyle w:val="7"/>
              <w:spacing w:before="19" w:line="233" w:lineRule="auto"/>
              <w:ind w:left="13" w:right="82" w:firstLine="50"/>
              <w:jc w:val="both"/>
              <w:rPr>
                <w:spacing w:val="8"/>
                <w:sz w:val="21"/>
                <w:szCs w:val="21"/>
              </w:rPr>
            </w:pPr>
            <w:r>
              <w:rPr>
                <w:rFonts w:hint="eastAsia" w:ascii="宋体" w:hAnsi="宋体"/>
                <w:sz w:val="18"/>
                <w:szCs w:val="18"/>
              </w:rPr>
              <w:t xml:space="preserve">  是</w:t>
            </w:r>
            <w:sdt>
              <w:sdtPr>
                <w:rPr>
                  <w:rFonts w:hint="eastAsia" w:ascii="宋体" w:hAnsi="宋体"/>
                  <w:sz w:val="18"/>
                  <w:szCs w:val="18"/>
                </w:rPr>
                <w:id w:val="14746917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6FE24F4D">
            <w:pPr>
              <w:pStyle w:val="7"/>
              <w:spacing w:before="28" w:line="232" w:lineRule="auto"/>
              <w:ind w:left="13" w:right="102" w:firstLine="40"/>
              <w:jc w:val="both"/>
              <w:rPr>
                <w:spacing w:val="20"/>
                <w:sz w:val="21"/>
                <w:szCs w:val="21"/>
              </w:rPr>
            </w:pPr>
            <w:r>
              <w:rPr>
                <w:sz w:val="21"/>
                <w:szCs w:val="21"/>
              </w:rPr>
              <w:t>(3)服务大厅是否设置综合咨询台，提供取号</w:t>
            </w:r>
            <w:r>
              <w:rPr>
                <w:spacing w:val="7"/>
                <w:sz w:val="21"/>
                <w:szCs w:val="21"/>
              </w:rPr>
              <w:t xml:space="preserve"> </w:t>
            </w:r>
            <w:r>
              <w:rPr>
                <w:spacing w:val="-1"/>
                <w:sz w:val="21"/>
                <w:szCs w:val="21"/>
              </w:rPr>
              <w:t>和咨询服务；是否设置电子屏基，实时显示车</w:t>
            </w:r>
            <w:r>
              <w:rPr>
                <w:spacing w:val="9"/>
                <w:sz w:val="21"/>
                <w:szCs w:val="21"/>
              </w:rPr>
              <w:t xml:space="preserve"> </w:t>
            </w:r>
            <w:r>
              <w:rPr>
                <w:spacing w:val="20"/>
                <w:sz w:val="21"/>
                <w:szCs w:val="21"/>
              </w:rPr>
              <w:t>辆检测情况；</w:t>
            </w:r>
          </w:p>
          <w:p w14:paraId="74667BAC">
            <w:pPr>
              <w:pStyle w:val="7"/>
              <w:spacing w:before="28" w:line="232" w:lineRule="auto"/>
              <w:ind w:left="13" w:right="102" w:firstLine="40"/>
              <w:jc w:val="both"/>
              <w:rPr>
                <w:spacing w:val="20"/>
                <w:sz w:val="21"/>
                <w:szCs w:val="21"/>
              </w:rPr>
            </w:pPr>
            <w:r>
              <w:rPr>
                <w:rFonts w:hint="eastAsia" w:ascii="宋体" w:hAnsi="宋体"/>
                <w:sz w:val="18"/>
                <w:szCs w:val="18"/>
              </w:rPr>
              <w:t xml:space="preserve">  是</w:t>
            </w:r>
            <w:sdt>
              <w:sdtPr>
                <w:rPr>
                  <w:rFonts w:hint="eastAsia" w:ascii="宋体" w:hAnsi="宋体"/>
                  <w:sz w:val="18"/>
                  <w:szCs w:val="18"/>
                </w:rPr>
                <w:id w:val="14746016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797A1EA9">
            <w:pPr>
              <w:pStyle w:val="7"/>
              <w:spacing w:before="19" w:line="237" w:lineRule="auto"/>
              <w:ind w:left="23" w:right="125" w:firstLine="60"/>
              <w:rPr>
                <w:spacing w:val="-1"/>
                <w:sz w:val="21"/>
                <w:szCs w:val="21"/>
              </w:rPr>
            </w:pPr>
            <w:r>
              <w:rPr>
                <w:sz w:val="21"/>
                <w:szCs w:val="21"/>
              </w:rPr>
              <w:t>(4)是否在明显位置公示监督举报电话、设置</w:t>
            </w:r>
            <w:r>
              <w:rPr>
                <w:spacing w:val="1"/>
                <w:sz w:val="21"/>
                <w:szCs w:val="21"/>
              </w:rPr>
              <w:t xml:space="preserve"> </w:t>
            </w:r>
            <w:r>
              <w:rPr>
                <w:spacing w:val="-1"/>
                <w:sz w:val="21"/>
                <w:szCs w:val="21"/>
              </w:rPr>
              <w:t>举报箱，及时妥善回应群众合理意见。</w:t>
            </w:r>
          </w:p>
          <w:p w14:paraId="00CD4C6E">
            <w:pPr>
              <w:pStyle w:val="7"/>
              <w:spacing w:before="19" w:line="237" w:lineRule="auto"/>
              <w:ind w:left="23" w:right="125" w:firstLine="60"/>
              <w:rPr>
                <w:spacing w:val="-1"/>
                <w:sz w:val="21"/>
                <w:szCs w:val="21"/>
              </w:rPr>
            </w:pPr>
            <w:r>
              <w:rPr>
                <w:rFonts w:hint="eastAsia" w:ascii="宋体" w:hAnsi="宋体"/>
                <w:sz w:val="18"/>
                <w:szCs w:val="18"/>
              </w:rPr>
              <w:t xml:space="preserve">  是</w:t>
            </w:r>
            <w:sdt>
              <w:sdtPr>
                <w:rPr>
                  <w:rFonts w:hint="eastAsia" w:ascii="宋体" w:hAnsi="宋体"/>
                  <w:sz w:val="18"/>
                  <w:szCs w:val="18"/>
                </w:rPr>
                <w:id w:val="14747777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5F79036C">
            <w:pPr>
              <w:pStyle w:val="7"/>
              <w:spacing w:before="20" w:line="225" w:lineRule="auto"/>
              <w:ind w:left="23" w:leftChars="0" w:right="70" w:rightChars="0" w:firstLine="40" w:firstLineChars="0"/>
              <w:jc w:val="both"/>
              <w:rPr>
                <w:spacing w:val="-1"/>
                <w:sz w:val="21"/>
                <w:szCs w:val="21"/>
              </w:rPr>
            </w:pPr>
            <w:r>
              <w:rPr>
                <w:spacing w:val="-1"/>
                <w:sz w:val="21"/>
                <w:szCs w:val="21"/>
              </w:rPr>
              <w:t xml:space="preserve">(5)市场监管部门是否根据本地区的实际情况 </w:t>
            </w:r>
            <w:r>
              <w:rPr>
                <w:sz w:val="21"/>
                <w:szCs w:val="21"/>
              </w:rPr>
              <w:t>制订相关机动车检验机构服务规范或标准，公</w:t>
            </w:r>
            <w:r>
              <w:rPr>
                <w:spacing w:val="11"/>
                <w:sz w:val="21"/>
                <w:szCs w:val="21"/>
              </w:rPr>
              <w:t xml:space="preserve"> </w:t>
            </w:r>
            <w:r>
              <w:rPr>
                <w:spacing w:val="-1"/>
                <w:sz w:val="21"/>
                <w:szCs w:val="21"/>
              </w:rPr>
              <w:t>司是否符合相应服务规范和标准要求。</w:t>
            </w:r>
          </w:p>
          <w:p w14:paraId="7F64501D">
            <w:pPr>
              <w:pStyle w:val="7"/>
              <w:spacing w:before="20" w:line="225" w:lineRule="auto"/>
              <w:ind w:left="23" w:leftChars="0" w:right="70" w:rightChars="0" w:firstLine="40" w:firstLineChars="0"/>
              <w:jc w:val="both"/>
              <w:rPr>
                <w:spacing w:val="-1"/>
                <w:sz w:val="21"/>
                <w:szCs w:val="21"/>
              </w:rPr>
            </w:pPr>
            <w:r>
              <w:rPr>
                <w:rFonts w:hint="eastAsia" w:ascii="宋体" w:hAnsi="宋体"/>
                <w:sz w:val="18"/>
                <w:szCs w:val="18"/>
              </w:rPr>
              <w:t xml:space="preserve">  是</w:t>
            </w:r>
            <w:sdt>
              <w:sdtPr>
                <w:rPr>
                  <w:rFonts w:hint="eastAsia" w:ascii="宋体" w:hAnsi="宋体"/>
                  <w:sz w:val="18"/>
                  <w:szCs w:val="18"/>
                </w:rPr>
                <w:id w:val="147470792"/>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54D27E4D">
            <w:pPr>
              <w:adjustRightInd w:val="0"/>
              <w:snapToGrid w:val="0"/>
              <w:jc w:val="left"/>
              <w:rPr>
                <w:rFonts w:ascii="宋体" w:hAnsi="宋体"/>
                <w:b/>
                <w:color w:val="000000" w:themeColor="text1"/>
                <w:sz w:val="18"/>
                <w:szCs w:val="18"/>
                <w14:textFill>
                  <w14:solidFill>
                    <w14:schemeClr w14:val="tx1"/>
                  </w14:solidFill>
                </w14:textFill>
              </w:rPr>
            </w:pPr>
            <w:r>
              <w:rPr>
                <w:rFonts w:ascii="宋体" w:hAnsi="宋体"/>
                <w:b/>
                <w:color w:val="000000" w:themeColor="text1"/>
                <w:sz w:val="18"/>
                <w:szCs w:val="18"/>
                <w14:textFill>
                  <w14:solidFill>
                    <w14:schemeClr w14:val="tx1"/>
                  </w14:solidFill>
                </w14:textFill>
              </w:rPr>
              <w:t>√</w:t>
            </w:r>
          </w:p>
        </w:tc>
        <w:tc>
          <w:tcPr>
            <w:tcW w:w="284" w:type="dxa"/>
            <w:vAlign w:val="center"/>
          </w:tcPr>
          <w:p w14:paraId="634B3E56">
            <w:pPr>
              <w:adjustRightInd w:val="0"/>
              <w:snapToGrid w:val="0"/>
              <w:jc w:val="left"/>
            </w:pPr>
          </w:p>
        </w:tc>
        <w:tc>
          <w:tcPr>
            <w:tcW w:w="283" w:type="dxa"/>
            <w:vAlign w:val="center"/>
          </w:tcPr>
          <w:p w14:paraId="7505B43F">
            <w:pPr>
              <w:adjustRightInd w:val="0"/>
              <w:snapToGrid w:val="0"/>
              <w:jc w:val="left"/>
            </w:pPr>
          </w:p>
        </w:tc>
        <w:tc>
          <w:tcPr>
            <w:tcW w:w="284" w:type="dxa"/>
            <w:vAlign w:val="center"/>
          </w:tcPr>
          <w:p w14:paraId="1C7C0047">
            <w:pPr>
              <w:adjustRightInd w:val="0"/>
              <w:snapToGrid w:val="0"/>
              <w:jc w:val="left"/>
              <w:rPr>
                <w:rFonts w:ascii="宋体" w:hAnsi="宋体"/>
                <w:b/>
                <w:color w:val="000000" w:themeColor="text1"/>
                <w:sz w:val="18"/>
                <w:szCs w:val="18"/>
                <w14:textFill>
                  <w14:solidFill>
                    <w14:schemeClr w14:val="tx1"/>
                  </w14:solidFill>
                </w14:textFill>
              </w:rPr>
            </w:pPr>
          </w:p>
        </w:tc>
        <w:tc>
          <w:tcPr>
            <w:tcW w:w="1310" w:type="dxa"/>
            <w:vAlign w:val="center"/>
          </w:tcPr>
          <w:p w14:paraId="70162670">
            <w:pPr>
              <w:adjustRightInd w:val="0"/>
              <w:snapToGrid w:val="0"/>
              <w:jc w:val="left"/>
            </w:pPr>
          </w:p>
        </w:tc>
      </w:tr>
    </w:tbl>
    <w:p w14:paraId="1DF267B4">
      <w:pPr>
        <w:keepNext w:val="0"/>
        <w:keepLines w:val="0"/>
        <w:pageBreakBefore w:val="0"/>
        <w:widowControl w:val="0"/>
        <w:kinsoku/>
        <w:wordWrap/>
        <w:overflowPunct/>
        <w:topLinePunct w:val="0"/>
        <w:autoSpaceDE/>
        <w:autoSpaceDN/>
        <w:bidi w:val="0"/>
        <w:adjustRightInd w:val="0"/>
        <w:snapToGrid w:val="0"/>
        <w:spacing w:before="157" w:beforeLines="50"/>
        <w:jc w:val="left"/>
        <w:textAlignment w:val="auto"/>
        <w:rPr>
          <w:rFonts w:hint="default" w:ascii="宋体" w:eastAsia="宋体"/>
          <w:bCs/>
          <w:sz w:val="18"/>
          <w:szCs w:val="18"/>
          <w:lang w:val="en-US" w:eastAsia="zh-CN"/>
        </w:rPr>
      </w:pPr>
      <w:r>
        <w:rPr>
          <w:rFonts w:hint="eastAsia" w:ascii="宋体"/>
          <w:bCs/>
          <w:sz w:val="24"/>
          <w:lang w:val="en-US" w:eastAsia="zh-CN"/>
        </w:rPr>
        <w:t>内审</w:t>
      </w:r>
      <w:r>
        <w:rPr>
          <w:rFonts w:hint="eastAsia" w:ascii="宋体"/>
          <w:bCs/>
          <w:sz w:val="24"/>
        </w:rPr>
        <w:t>组长</w:t>
      </w:r>
      <w:r>
        <w:rPr>
          <w:rFonts w:hint="eastAsia" w:ascii="宋体"/>
          <w:bCs/>
          <w:sz w:val="24"/>
          <w:lang w:val="en-US" w:eastAsia="zh-CN"/>
        </w:rPr>
        <w:t>签名</w:t>
      </w:r>
      <w:r>
        <w:rPr>
          <w:rFonts w:hint="eastAsia" w:ascii="宋体"/>
          <w:bCs/>
          <w:sz w:val="24"/>
        </w:rPr>
        <w:t>：</w:t>
      </w:r>
      <w:r>
        <w:rPr>
          <w:rFonts w:hint="eastAsia" w:eastAsia="宋体"/>
          <w:color w:val="FF0000"/>
          <w:sz w:val="24"/>
          <w:szCs w:val="24"/>
          <w:lang w:val="en-US" w:eastAsia="zh-CN"/>
        </w:rPr>
        <w:t>XXX</w:t>
      </w:r>
      <w:r>
        <w:rPr>
          <w:rFonts w:hint="eastAsia" w:ascii="宋体" w:eastAsia="宋体"/>
          <w:bCs/>
          <w:sz w:val="24"/>
          <w:lang w:val="en-US" w:eastAsia="zh-CN"/>
        </w:rPr>
        <w:t xml:space="preserve">                             </w:t>
      </w:r>
      <w:r>
        <w:rPr>
          <w:rFonts w:hint="eastAsia" w:ascii="宋体" w:eastAsia="宋体"/>
          <w:bCs/>
          <w:color w:val="FF0000"/>
          <w:sz w:val="24"/>
          <w:lang w:val="en-US" w:eastAsia="zh-CN"/>
        </w:rPr>
        <w:t>2024.07.16</w:t>
      </w:r>
      <w:r>
        <w:rPr>
          <w:rFonts w:hint="eastAsia" w:ascii="宋体" w:eastAsia="宋体"/>
          <w:bCs/>
          <w:sz w:val="24"/>
          <w:lang w:val="en-US" w:eastAsia="zh-CN"/>
        </w:rPr>
        <w:t xml:space="preserve">          </w:t>
      </w:r>
      <w:r>
        <w:rPr>
          <w:rFonts w:hint="eastAsia" w:ascii="宋体"/>
          <w:bCs/>
          <w:sz w:val="24"/>
          <w:lang w:val="en-US" w:eastAsia="zh-CN"/>
        </w:rPr>
        <w:t>内审员</w:t>
      </w:r>
      <w:r>
        <w:rPr>
          <w:rFonts w:hint="eastAsia" w:ascii="宋体"/>
          <w:bCs/>
          <w:sz w:val="24"/>
        </w:rPr>
        <w:t>签名：</w:t>
      </w:r>
      <w:r>
        <w:rPr>
          <w:rFonts w:hint="eastAsia" w:eastAsia="宋体"/>
          <w:color w:val="FF0000"/>
          <w:sz w:val="24"/>
          <w:szCs w:val="24"/>
          <w:lang w:val="en-US" w:eastAsia="zh-CN"/>
        </w:rPr>
        <w:t>XXX</w:t>
      </w:r>
      <w:bookmarkStart w:id="0" w:name="_GoBack"/>
      <w:bookmarkEnd w:id="0"/>
      <w:r>
        <w:rPr>
          <w:rFonts w:hint="eastAsia"/>
          <w:color w:val="FF0000"/>
          <w:sz w:val="24"/>
          <w:szCs w:val="24"/>
        </w:rPr>
        <w:t>、</w:t>
      </w:r>
      <w:r>
        <w:rPr>
          <w:rFonts w:hint="eastAsia" w:eastAsia="宋体"/>
          <w:color w:val="FF0000"/>
          <w:sz w:val="24"/>
          <w:szCs w:val="24"/>
          <w:lang w:val="en-US" w:eastAsia="zh-CN"/>
        </w:rPr>
        <w:t xml:space="preserve">XXX  </w:t>
      </w:r>
      <w:r>
        <w:rPr>
          <w:rFonts w:hint="eastAsia" w:ascii="宋体" w:eastAsia="宋体"/>
          <w:bCs/>
          <w:color w:val="FF0000"/>
          <w:sz w:val="24"/>
          <w:lang w:val="en-US" w:eastAsia="zh-CN"/>
        </w:rPr>
        <w:t xml:space="preserve"> 2024.07.16</w:t>
      </w:r>
    </w:p>
    <w:p w14:paraId="2886A11D">
      <w:pPr>
        <w:autoSpaceDE w:val="0"/>
        <w:autoSpaceDN w:val="0"/>
        <w:adjustRightInd w:val="0"/>
        <w:snapToGrid w:val="0"/>
        <w:spacing w:before="48" w:beforeLines="20"/>
        <w:ind w:firstLine="360" w:firstLineChars="200"/>
        <w:jc w:val="left"/>
        <w:rPr>
          <w:rFonts w:ascii="宋体"/>
          <w:kern w:val="0"/>
          <w:sz w:val="18"/>
          <w:szCs w:val="18"/>
        </w:rPr>
      </w:pPr>
      <w:r>
        <w:rPr>
          <w:rFonts w:hint="eastAsia" w:ascii="宋体"/>
          <w:kern w:val="0"/>
          <w:sz w:val="18"/>
          <w:szCs w:val="18"/>
        </w:rPr>
        <w:t>注：①在审查(核查)意见相应栏内划√；</w:t>
      </w:r>
    </w:p>
    <w:p w14:paraId="61048EEC">
      <w:pPr>
        <w:autoSpaceDE w:val="0"/>
        <w:autoSpaceDN w:val="0"/>
        <w:adjustRightInd w:val="0"/>
        <w:snapToGrid w:val="0"/>
        <w:ind w:firstLine="720" w:firstLineChars="400"/>
        <w:jc w:val="left"/>
        <w:rPr>
          <w:rFonts w:ascii="宋体"/>
          <w:kern w:val="0"/>
          <w:sz w:val="18"/>
          <w:szCs w:val="18"/>
        </w:rPr>
      </w:pPr>
      <w:r>
        <w:rPr>
          <w:rFonts w:hint="eastAsia" w:ascii="宋体"/>
          <w:kern w:val="0"/>
          <w:sz w:val="18"/>
          <w:szCs w:val="18"/>
        </w:rPr>
        <w:t>②体系文件中有描述但实施不规范的，为基本符合；体系文件无规定或有规定未实施的，为不符合。</w:t>
      </w:r>
    </w:p>
    <w:p w14:paraId="6116D353">
      <w:pPr>
        <w:autoSpaceDE w:val="0"/>
        <w:autoSpaceDN w:val="0"/>
        <w:adjustRightInd w:val="0"/>
        <w:snapToGrid w:val="0"/>
        <w:ind w:firstLine="720" w:firstLineChars="400"/>
        <w:jc w:val="left"/>
        <w:rPr>
          <w:rFonts w:ascii="宋体"/>
          <w:kern w:val="0"/>
          <w:sz w:val="18"/>
          <w:szCs w:val="18"/>
        </w:rPr>
      </w:pPr>
      <w:r>
        <w:rPr>
          <w:rFonts w:hint="eastAsia" w:ascii="宋体"/>
          <w:kern w:val="0"/>
          <w:sz w:val="18"/>
          <w:szCs w:val="18"/>
        </w:rPr>
        <w:t>③基本符合和不符合者为整改项，应在说明栏内对具体事实予以说明。</w:t>
      </w:r>
    </w:p>
    <w:p w14:paraId="01387269">
      <w:pPr>
        <w:autoSpaceDE w:val="0"/>
        <w:autoSpaceDN w:val="0"/>
        <w:adjustRightInd w:val="0"/>
        <w:snapToGrid w:val="0"/>
        <w:ind w:left="915" w:leftChars="350" w:hanging="180" w:hangingChars="100"/>
        <w:jc w:val="left"/>
        <w:rPr>
          <w:b/>
          <w:bCs/>
          <w:spacing w:val="-4"/>
          <w:sz w:val="32"/>
          <w:szCs w:val="32"/>
        </w:rPr>
      </w:pPr>
      <w:r>
        <w:rPr>
          <w:rFonts w:hint="eastAsia" w:ascii="宋体"/>
          <w:kern w:val="0"/>
          <w:sz w:val="18"/>
          <w:szCs w:val="18"/>
        </w:rPr>
        <w:t>④</w:t>
      </w:r>
      <w:r>
        <w:rPr>
          <w:kern w:val="0"/>
          <w:sz w:val="18"/>
          <w:szCs w:val="18"/>
        </w:rPr>
        <w:t>同等能力是指博士研究生毕业，从事相关专业检验检测活动1年及以上；硕士研究生毕业，从事相关专业检验检测活动3年及以上；大学本科毕业，从事相关专业检验检测活动5年及以上；大学专科毕业，从事相关专业检验检测活动8年及以上。</w:t>
      </w:r>
    </w:p>
    <w:p w14:paraId="4FE09817">
      <w:pPr>
        <w:rPr>
          <w:rFonts w:ascii="Arial" w:hAnsi="Arial" w:eastAsia="Arial" w:cs="Arial"/>
          <w:sz w:val="21"/>
          <w:szCs w:val="21"/>
        </w:rPr>
        <w:sectPr>
          <w:pgSz w:w="16840" w:h="11910"/>
          <w:pgMar w:top="1012" w:right="1395" w:bottom="0" w:left="1405" w:header="0" w:footer="0" w:gutter="0"/>
          <w:cols w:space="720" w:num="1"/>
        </w:sectPr>
      </w:pPr>
    </w:p>
    <w:p w14:paraId="226A9760">
      <w:pPr>
        <w:rPr>
          <w:rFonts w:ascii="Arial"/>
          <w:sz w:val="21"/>
        </w:rPr>
      </w:pPr>
    </w:p>
    <w:sectPr>
      <w:pgSz w:w="16840" w:h="11910" w:orient="landscape"/>
      <w:pgMar w:top="1524" w:right="1431" w:bottom="1544" w:left="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Wingdings 2">
    <w:panose1 w:val="050201020105070707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D5E399"/>
    <w:multiLevelType w:val="singleLevel"/>
    <w:tmpl w:val="82D5E399"/>
    <w:lvl w:ilvl="0" w:tentative="0">
      <w:start w:val="2"/>
      <w:numFmt w:val="decimal"/>
      <w:lvlText w:val="(%1)"/>
      <w:lvlJc w:val="left"/>
      <w:pPr>
        <w:tabs>
          <w:tab w:val="left" w:pos="312"/>
        </w:tabs>
      </w:pPr>
    </w:lvl>
  </w:abstractNum>
  <w:abstractNum w:abstractNumId="1">
    <w:nsid w:val="878D0E87"/>
    <w:multiLevelType w:val="singleLevel"/>
    <w:tmpl w:val="878D0E87"/>
    <w:lvl w:ilvl="0" w:tentative="0">
      <w:start w:val="2"/>
      <w:numFmt w:val="decimal"/>
      <w:lvlText w:val="(%1)"/>
      <w:lvlJc w:val="left"/>
      <w:pPr>
        <w:tabs>
          <w:tab w:val="left" w:pos="312"/>
        </w:tabs>
      </w:pPr>
    </w:lvl>
  </w:abstractNum>
  <w:abstractNum w:abstractNumId="2">
    <w:nsid w:val="A1A1D58A"/>
    <w:multiLevelType w:val="singleLevel"/>
    <w:tmpl w:val="A1A1D58A"/>
    <w:lvl w:ilvl="0" w:tentative="0">
      <w:start w:val="1"/>
      <w:numFmt w:val="decimal"/>
      <w:lvlText w:val="(%1)"/>
      <w:lvlJc w:val="left"/>
      <w:pPr>
        <w:tabs>
          <w:tab w:val="left" w:pos="312"/>
        </w:tabs>
      </w:pPr>
    </w:lvl>
  </w:abstractNum>
  <w:abstractNum w:abstractNumId="3">
    <w:nsid w:val="D3C9AF04"/>
    <w:multiLevelType w:val="singleLevel"/>
    <w:tmpl w:val="D3C9AF04"/>
    <w:lvl w:ilvl="0" w:tentative="0">
      <w:start w:val="3"/>
      <w:numFmt w:val="decimal"/>
      <w:lvlText w:val="%1)"/>
      <w:lvlJc w:val="left"/>
      <w:pPr>
        <w:tabs>
          <w:tab w:val="left" w:pos="312"/>
        </w:tabs>
      </w:pPr>
    </w:lvl>
  </w:abstractNum>
  <w:abstractNum w:abstractNumId="4">
    <w:nsid w:val="E637F416"/>
    <w:multiLevelType w:val="singleLevel"/>
    <w:tmpl w:val="E637F416"/>
    <w:lvl w:ilvl="0" w:tentative="0">
      <w:start w:val="2"/>
      <w:numFmt w:val="decimal"/>
      <w:lvlText w:val="(%1)"/>
      <w:lvlJc w:val="left"/>
      <w:pPr>
        <w:tabs>
          <w:tab w:val="left" w:pos="312"/>
        </w:tabs>
      </w:pPr>
    </w:lvl>
  </w:abstractNum>
  <w:abstractNum w:abstractNumId="5">
    <w:nsid w:val="F0F7E677"/>
    <w:multiLevelType w:val="singleLevel"/>
    <w:tmpl w:val="F0F7E677"/>
    <w:lvl w:ilvl="0" w:tentative="0">
      <w:start w:val="1"/>
      <w:numFmt w:val="decimal"/>
      <w:lvlText w:val="(%1)"/>
      <w:lvlJc w:val="left"/>
      <w:pPr>
        <w:tabs>
          <w:tab w:val="left" w:pos="312"/>
        </w:tabs>
      </w:pPr>
    </w:lvl>
  </w:abstractNum>
  <w:abstractNum w:abstractNumId="6">
    <w:nsid w:val="08AA919C"/>
    <w:multiLevelType w:val="singleLevel"/>
    <w:tmpl w:val="08AA919C"/>
    <w:lvl w:ilvl="0" w:tentative="0">
      <w:start w:val="1"/>
      <w:numFmt w:val="decimal"/>
      <w:lvlText w:val="(%1)"/>
      <w:lvlJc w:val="left"/>
      <w:pPr>
        <w:tabs>
          <w:tab w:val="left" w:pos="312"/>
        </w:tabs>
      </w:pPr>
    </w:lvl>
  </w:abstractNum>
  <w:abstractNum w:abstractNumId="7">
    <w:nsid w:val="1D97D990"/>
    <w:multiLevelType w:val="singleLevel"/>
    <w:tmpl w:val="1D97D990"/>
    <w:lvl w:ilvl="0" w:tentative="0">
      <w:start w:val="1"/>
      <w:numFmt w:val="decimal"/>
      <w:lvlText w:val="(%1)"/>
      <w:lvlJc w:val="left"/>
      <w:pPr>
        <w:tabs>
          <w:tab w:val="left" w:pos="312"/>
        </w:tabs>
      </w:pPr>
    </w:lvl>
  </w:abstractNum>
  <w:abstractNum w:abstractNumId="8">
    <w:nsid w:val="3011A04F"/>
    <w:multiLevelType w:val="singleLevel"/>
    <w:tmpl w:val="3011A04F"/>
    <w:lvl w:ilvl="0" w:tentative="0">
      <w:start w:val="1"/>
      <w:numFmt w:val="decimal"/>
      <w:lvlText w:val="(%1)"/>
      <w:lvlJc w:val="left"/>
      <w:pPr>
        <w:tabs>
          <w:tab w:val="left" w:pos="312"/>
        </w:tabs>
      </w:pPr>
    </w:lvl>
  </w:abstractNum>
  <w:abstractNum w:abstractNumId="9">
    <w:nsid w:val="7A9518C8"/>
    <w:multiLevelType w:val="singleLevel"/>
    <w:tmpl w:val="7A9518C8"/>
    <w:lvl w:ilvl="0" w:tentative="0">
      <w:start w:val="1"/>
      <w:numFmt w:val="decimal"/>
      <w:lvlText w:val="%1."/>
      <w:lvlJc w:val="left"/>
      <w:pPr>
        <w:tabs>
          <w:tab w:val="left" w:pos="312"/>
        </w:tabs>
      </w:pPr>
    </w:lvl>
  </w:abstractNum>
  <w:num w:numId="1">
    <w:abstractNumId w:val="9"/>
  </w:num>
  <w:num w:numId="2">
    <w:abstractNumId w:val="1"/>
  </w:num>
  <w:num w:numId="3">
    <w:abstractNumId w:val="4"/>
  </w:num>
  <w:num w:numId="4">
    <w:abstractNumId w:val="2"/>
  </w:num>
  <w:num w:numId="5">
    <w:abstractNumId w:val="7"/>
  </w:num>
  <w:num w:numId="6">
    <w:abstractNumId w:val="5"/>
  </w:num>
  <w:num w:numId="7">
    <w:abstractNumId w:val="8"/>
  </w:num>
  <w:num w:numId="8">
    <w:abstractNumId w:val="0"/>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docVars>
    <w:docVar w:name="commondata" w:val="eyJoZGlkIjoiNDg2MjJkYTIyMTZlNDE1YTkyZDNhZTdkMjdlZmU4ODIifQ=="/>
  </w:docVars>
  <w:rsids>
    <w:rsidRoot w:val="00000000"/>
    <w:rsid w:val="02F11504"/>
    <w:rsid w:val="0B2231E7"/>
    <w:rsid w:val="0D95193D"/>
    <w:rsid w:val="0F31277F"/>
    <w:rsid w:val="10437A51"/>
    <w:rsid w:val="11BF6026"/>
    <w:rsid w:val="1BF82A8B"/>
    <w:rsid w:val="315D70EC"/>
    <w:rsid w:val="387B2562"/>
    <w:rsid w:val="391C307B"/>
    <w:rsid w:val="39A26324"/>
    <w:rsid w:val="3BD258C9"/>
    <w:rsid w:val="4F035942"/>
    <w:rsid w:val="505A05B8"/>
    <w:rsid w:val="5CB6524C"/>
    <w:rsid w:val="60192F8C"/>
    <w:rsid w:val="605979BA"/>
    <w:rsid w:val="64104931"/>
    <w:rsid w:val="6573529C"/>
    <w:rsid w:val="66A109EB"/>
    <w:rsid w:val="70C04A87"/>
    <w:rsid w:val="7426005E"/>
    <w:rsid w:val="771B14E8"/>
    <w:rsid w:val="7A5D02D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qFormat/>
    <w:uiPriority w:val="0"/>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5"/>
      <w:szCs w:val="25"/>
      <w:lang w:val="en-US" w:eastAsia="en-US" w:bidi="ar-SA"/>
    </w:rPr>
  </w:style>
  <w:style w:type="paragraph" w:styleId="3">
    <w:name w:val="Body Text First Indent"/>
    <w:basedOn w:val="2"/>
    <w:unhideWhenUsed/>
    <w:qFormat/>
    <w:uiPriority w:val="0"/>
    <w:pPr>
      <w:ind w:firstLine="420" w:firstLineChars="100"/>
    </w:pPr>
  </w:style>
  <w:style w:type="table" w:customStyle="1" w:styleId="6">
    <w:name w:val="Table Normal"/>
    <w:semiHidden/>
    <w:unhideWhenUsed/>
    <w:qFormat/>
    <w:uiPriority w:val="0"/>
    <w:tblPr>
      <w:tblCellMar>
        <w:top w:w="0" w:type="dxa"/>
        <w:left w:w="0" w:type="dxa"/>
        <w:bottom w:w="0" w:type="dxa"/>
        <w:right w:w="0" w:type="dxa"/>
      </w:tblCellMar>
    </w:tblPr>
  </w:style>
  <w:style w:type="paragraph" w:customStyle="1" w:styleId="7">
    <w:name w:val="Table Text"/>
    <w:basedOn w:val="1"/>
    <w:semiHidden/>
    <w:qFormat/>
    <w:uiPriority w:val="0"/>
    <w:rPr>
      <w:rFonts w:ascii="宋体" w:hAnsi="宋体" w:eastAsia="宋体" w:cs="宋体"/>
      <w:sz w:val="24"/>
      <w:szCs w:val="24"/>
      <w:lang w:val="en-US" w:eastAsia="en-US" w:bidi="ar-SA"/>
    </w:rPr>
  </w:style>
  <w:style w:type="paragraph" w:customStyle="1" w:styleId="8">
    <w:name w:val="_Style 31"/>
    <w:basedOn w:val="1"/>
    <w:next w:val="9"/>
    <w:qFormat/>
    <w:uiPriority w:val="34"/>
    <w:pPr>
      <w:overflowPunct w:val="0"/>
      <w:topLinePunct/>
      <w:ind w:firstLine="420" w:firstLineChars="200"/>
    </w:pPr>
    <w:rPr>
      <w:szCs w:val="32"/>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37</Pages>
  <Words>3682</Words>
  <Characters>3806</Characters>
  <TotalTime>0</TotalTime>
  <ScaleCrop>false</ScaleCrop>
  <LinksUpToDate>false</LinksUpToDate>
  <CharactersWithSpaces>4115</CharactersWithSpaces>
  <Application>WPS Office_12.1.0.18608_F1E327BC-269C-435d-A152-05C5408002CA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2024-07-10T14:21:00Z</dcterms:created>
  <dc:creator>Administrator</dc:creator>
  <cp:lastModifiedBy>长夜</cp:lastModifiedBy>
  <dcterms:modified xsi:type="dcterms:W3CDTF">2024-11-15T08:36:19Z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2024-07-10T14:21:22Z</vt:filetime>
  </property>
  <property fmtid="{D5CDD505-2E9C-101B-9397-08002B2CF9AE}" pid="4" name="UsrData">
    <vt:lpwstr>668e285ae8f0ea001fefc9d4wl</vt:lpwstr>
  </property>
  <property fmtid="{D5CDD505-2E9C-101B-9397-08002B2CF9AE}" pid="5" name="KSOProductBuildVer">
    <vt:lpwstr>2052-12.1.0.18608</vt:lpwstr>
  </property>
  <property fmtid="{D5CDD505-2E9C-101B-9397-08002B2CF9AE}" pid="6" name="ICV">
    <vt:lpwstr>E935BDB25EDB40C0982FE40A4C48B3AF_13</vt:lpwstr>
  </property>
</Properties>
</file>