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D123B">
      <w:pPr>
        <w:spacing w:line="276" w:lineRule="auto"/>
        <w:jc w:val="center"/>
        <w:rPr>
          <w:rFonts w:hint="eastAsia" w:eastAsia="宋体" w:asciiTheme="minorEastAsia" w:hAnsiTheme="minorEastAsia"/>
          <w:b/>
          <w:sz w:val="28"/>
          <w:szCs w:val="28"/>
          <w:lang w:val="en-US" w:eastAsia="zh-CN"/>
        </w:rPr>
      </w:pPr>
      <w:r>
        <w:rPr>
          <w:rFonts w:hint="eastAsia" w:asciiTheme="minorEastAsia" w:hAnsiTheme="minorEastAsia"/>
          <w:b/>
          <w:sz w:val="28"/>
          <w:szCs w:val="28"/>
        </w:rPr>
        <w:t>办公室对于管理体系运行的情况分析</w:t>
      </w:r>
      <w:r>
        <w:rPr>
          <w:rFonts w:hint="eastAsia" w:asciiTheme="minorEastAsia" w:hAnsiTheme="minorEastAsia"/>
          <w:b/>
          <w:sz w:val="28"/>
          <w:szCs w:val="28"/>
          <w:lang w:val="en-US" w:eastAsia="zh-CN"/>
        </w:rPr>
        <w:t>报告</w:t>
      </w:r>
    </w:p>
    <w:p w14:paraId="72DAAB8A">
      <w:pPr>
        <w:spacing w:line="276" w:lineRule="auto"/>
        <w:rPr>
          <w:rFonts w:asciiTheme="minorEastAsia" w:hAnsiTheme="minorEastAsia"/>
          <w:sz w:val="24"/>
          <w:szCs w:val="24"/>
        </w:rPr>
      </w:pPr>
    </w:p>
    <w:p w14:paraId="33FE8D31">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我公司本版质量管理体系文件自202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3</w:t>
      </w:r>
      <w:r>
        <w:rPr>
          <w:rFonts w:hint="eastAsia" w:asciiTheme="minorEastAsia" w:hAnsiTheme="minorEastAsia"/>
          <w:sz w:val="24"/>
          <w:szCs w:val="24"/>
        </w:rPr>
        <w:t>月运行以来，办公室在总经理的领导下，主要负责支持服务方面的工作，配合技术负责人、质量负责人在文件管理、记录管理、仪器设备管理等方面做了一些工作，现将公司成立至今的工作具体汇报如下：</w:t>
      </w:r>
    </w:p>
    <w:p w14:paraId="766B5DB0">
      <w:pPr>
        <w:spacing w:line="276" w:lineRule="auto"/>
        <w:jc w:val="left"/>
        <w:rPr>
          <w:rFonts w:asciiTheme="minorEastAsia" w:hAnsiTheme="minorEastAsia"/>
          <w:b/>
          <w:bCs/>
          <w:sz w:val="24"/>
          <w:szCs w:val="24"/>
        </w:rPr>
      </w:pPr>
      <w:r>
        <w:rPr>
          <w:rFonts w:hint="eastAsia" w:asciiTheme="minorEastAsia" w:hAnsiTheme="minorEastAsia"/>
          <w:b/>
          <w:bCs/>
          <w:sz w:val="24"/>
          <w:szCs w:val="24"/>
        </w:rPr>
        <w:t>文件管理方面</w:t>
      </w:r>
    </w:p>
    <w:p w14:paraId="488F6EC5">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办公室在建立质量体系建立后，对检测站现有的文件包括相应技术文件、管理制度进行了清理，在质量管理体系文件编制过程中，办公室配合技术负责人、质量负责人对文件进行了标识。在质量体系运行后，办公室建立了受控文件清单，对质量管理体系文件的发放使用进行了控制，并对所有文件的贮存、更改、回收、借阅、销毁进行了管理。确保对质量管理体系有效运行起重要作用。各个场所使用的文件均为有效版本，防止使用失效及作废文件。</w:t>
      </w:r>
    </w:p>
    <w:p w14:paraId="7557B741">
      <w:pPr>
        <w:spacing w:line="276" w:lineRule="auto"/>
        <w:jc w:val="left"/>
        <w:rPr>
          <w:rFonts w:asciiTheme="minorEastAsia" w:hAnsiTheme="minorEastAsia"/>
          <w:b/>
          <w:bCs/>
          <w:sz w:val="24"/>
          <w:szCs w:val="24"/>
        </w:rPr>
      </w:pPr>
      <w:r>
        <w:rPr>
          <w:rFonts w:hint="eastAsia" w:asciiTheme="minorEastAsia" w:hAnsiTheme="minorEastAsia"/>
          <w:b/>
          <w:bCs/>
          <w:sz w:val="24"/>
          <w:szCs w:val="24"/>
        </w:rPr>
        <w:t>记录控制方面</w:t>
      </w:r>
    </w:p>
    <w:p w14:paraId="79C892A0">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在质量管理体系文件的基础上，办公室对检测站的管理记录进行了清理并完善了记录表式，对每一份记录进行了编号，规定了记录的保存期限，编制了记录清单；为本检测站检测结果符合要求和质量管理体系有效运行提供了充分的证据。</w:t>
      </w:r>
    </w:p>
    <w:p w14:paraId="2C080F3A">
      <w:pPr>
        <w:spacing w:line="276" w:lineRule="auto"/>
        <w:jc w:val="left"/>
        <w:rPr>
          <w:rFonts w:asciiTheme="minorEastAsia" w:hAnsiTheme="minorEastAsia"/>
          <w:b/>
          <w:bCs/>
          <w:sz w:val="24"/>
          <w:szCs w:val="24"/>
        </w:rPr>
      </w:pPr>
      <w:r>
        <w:rPr>
          <w:rFonts w:hint="eastAsia" w:asciiTheme="minorEastAsia" w:hAnsiTheme="minorEastAsia"/>
          <w:b/>
          <w:bCs/>
          <w:sz w:val="24"/>
          <w:szCs w:val="24"/>
        </w:rPr>
        <w:t>人力资源方面</w:t>
      </w:r>
    </w:p>
    <w:p w14:paraId="049D11EB">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质量管理体系运行以来，办公室协助相关领导和部门对岗位人员的能力进行了识别，制定了各工作岗位的任职条件，对各岗位人员的职责、权限和任职要求进行了规定。同时根据检测站外部环境要求、预期的工作需要和各部门的需求编制了员工年度的培训计划。培训实施时，办公室进行了相应的准备工作，并对培训的实施过程进行监督，每次培训结束后，通过对参加培训人员实操、笔试的评价，对培训的有效性进行了评价，通过培训提高了本公司心员工素质，对检测结果的准确、可靠起到了良好的保证作用，使我公司的人力资源管理有了一个良好的开端。</w:t>
      </w:r>
    </w:p>
    <w:p w14:paraId="4E3E557D">
      <w:pPr>
        <w:spacing w:line="276" w:lineRule="auto"/>
        <w:jc w:val="left"/>
        <w:rPr>
          <w:rFonts w:asciiTheme="minorEastAsia" w:hAnsiTheme="minorEastAsia"/>
          <w:b/>
          <w:bCs/>
          <w:sz w:val="24"/>
          <w:szCs w:val="24"/>
        </w:rPr>
      </w:pPr>
      <w:r>
        <w:rPr>
          <w:rFonts w:hint="eastAsia" w:asciiTheme="minorEastAsia" w:hAnsiTheme="minorEastAsia"/>
          <w:b/>
          <w:bCs/>
          <w:sz w:val="24"/>
          <w:szCs w:val="24"/>
        </w:rPr>
        <w:t>设施和环境方面</w:t>
      </w:r>
    </w:p>
    <w:p w14:paraId="1B373D9C">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办公室配合相关领导对开展检测项目所需设施和环境条件进行了识别，配备了必要的设施包括基础设施、能源、办公设施、环境设施和必要的应急、安全设施，基本满足了检测的需要。并根据检测工作的需要，建议实验室领导调整了办公区域，对资料存放、测试仪器设备的存放、管理制度的上墙、办公设备的先进化，做了一些应尽的工作。</w:t>
      </w:r>
    </w:p>
    <w:p w14:paraId="315A6352">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在内务管理方面，办公室识别了本检测站需要实施管理的区域，制定了相应的管理规定，并且每月进行一次检查，发现问题及时记录、指出，要求相关部门进行纠正。</w:t>
      </w:r>
    </w:p>
    <w:p w14:paraId="3C36AE24">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在职业健康安全方面，办公室为检测人员配备了劳保用品，检测现场配备了安全防护措施，确保检测工作的安全、人员的安全、健康。</w:t>
      </w:r>
    </w:p>
    <w:p w14:paraId="4AA3E2BA">
      <w:pPr>
        <w:spacing w:line="276" w:lineRule="auto"/>
        <w:jc w:val="left"/>
        <w:rPr>
          <w:rFonts w:asciiTheme="minorEastAsia" w:hAnsiTheme="minorEastAsia"/>
          <w:b/>
          <w:bCs/>
          <w:sz w:val="24"/>
          <w:szCs w:val="24"/>
        </w:rPr>
      </w:pPr>
      <w:r>
        <w:rPr>
          <w:rFonts w:hint="eastAsia" w:asciiTheme="minorEastAsia" w:hAnsiTheme="minorEastAsia"/>
          <w:b/>
          <w:bCs/>
          <w:sz w:val="24"/>
          <w:szCs w:val="24"/>
        </w:rPr>
        <w:t>仪器设备管理</w:t>
      </w:r>
    </w:p>
    <w:p w14:paraId="60DE53C6">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在仪器设备购买方面，办公室组织检测室对拟购置的仪器设备进行选型，仪器设备到货后，组织检测人员对仪器设备进行了验收，把好质量关，并通过检定/校准仪器设备，确保了采购仪器设备的质量。设备管理员对仪器设备进行了盘点，进行编号、标识、建立了仪器设备台帐，并编制了周期检定/校准计划，按规定的周期委托国家计量主管部门认可的计量单位对仪器设备进行了检定/校准。同时购买红、黄、绿三色状态标签，对仪器设备的检定/校准状态进行标识。通过上述工作保证了仪器设备的使用状态和检测数据的准确、可靠。同时办公室组织检测室制定了仪器设备维护、保养计划，明确维护、保养内容，提供维护、保养记录。体系运行以来，在用仪器设备完好率达到100%。达到了质量目标的要求。</w:t>
      </w:r>
    </w:p>
    <w:p w14:paraId="01ADB370">
      <w:pPr>
        <w:spacing w:line="276" w:lineRule="auto"/>
        <w:jc w:val="both"/>
        <w:rPr>
          <w:rFonts w:asciiTheme="minorEastAsia" w:hAnsiTheme="minorEastAsia"/>
          <w:b/>
          <w:bCs/>
          <w:sz w:val="24"/>
          <w:szCs w:val="24"/>
        </w:rPr>
      </w:pPr>
      <w:r>
        <w:rPr>
          <w:rFonts w:hint="eastAsia" w:asciiTheme="minorEastAsia" w:hAnsiTheme="minorEastAsia"/>
          <w:b/>
          <w:bCs/>
          <w:sz w:val="24"/>
          <w:szCs w:val="24"/>
        </w:rPr>
        <w:t>保密和保护所有权方面</w:t>
      </w:r>
    </w:p>
    <w:p w14:paraId="7AB7683B">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办公室对委托方和检测站需要保密的文件、资料和相关的信息实施保护，协助质量负责人对检测站人员进行了培训、教育，并按保密规定对需要保密的文件、资料和相关的信息进行了管理。</w:t>
      </w:r>
    </w:p>
    <w:p w14:paraId="1D54407E">
      <w:pPr>
        <w:spacing w:line="276" w:lineRule="auto"/>
        <w:jc w:val="both"/>
        <w:rPr>
          <w:rFonts w:asciiTheme="minorEastAsia" w:hAnsiTheme="minorEastAsia"/>
          <w:b/>
          <w:bCs/>
          <w:sz w:val="24"/>
          <w:szCs w:val="24"/>
        </w:rPr>
      </w:pPr>
      <w:r>
        <w:rPr>
          <w:rFonts w:hint="eastAsia" w:asciiTheme="minorEastAsia" w:hAnsiTheme="minorEastAsia"/>
          <w:b/>
          <w:bCs/>
          <w:sz w:val="24"/>
          <w:szCs w:val="24"/>
        </w:rPr>
        <w:t>外部服务和供应方面</w:t>
      </w:r>
    </w:p>
    <w:p w14:paraId="1C78A515">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办公室对检测质量有影响的外部服务和供应的供方实施了评价，收集了供方相关的资料和信息，在调查评定的基础上建立了合格供方名录和相应的档案。</w:t>
      </w:r>
    </w:p>
    <w:p w14:paraId="0FF1DDAD">
      <w:pPr>
        <w:spacing w:line="276" w:lineRule="auto"/>
        <w:jc w:val="both"/>
        <w:rPr>
          <w:rFonts w:asciiTheme="minorEastAsia" w:hAnsiTheme="minorEastAsia"/>
          <w:b/>
          <w:bCs/>
          <w:sz w:val="24"/>
          <w:szCs w:val="24"/>
        </w:rPr>
      </w:pPr>
      <w:r>
        <w:rPr>
          <w:rFonts w:hint="eastAsia" w:asciiTheme="minorEastAsia" w:hAnsiTheme="minorEastAsia"/>
          <w:b/>
          <w:bCs/>
          <w:sz w:val="24"/>
          <w:szCs w:val="24"/>
        </w:rPr>
        <w:t>质量体系的情况</w:t>
      </w:r>
    </w:p>
    <w:p w14:paraId="23EA444D">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7</w:t>
      </w:r>
      <w:r>
        <w:rPr>
          <w:rFonts w:hint="eastAsia" w:asciiTheme="minorEastAsia" w:hAnsiTheme="minorEastAsia"/>
          <w:sz w:val="24"/>
          <w:szCs w:val="24"/>
        </w:rPr>
        <w:t>月本公司按计划进行了内审，办公室发现的不合格项，通过整改，已补充整改完成。不符合项已关闭。</w:t>
      </w:r>
    </w:p>
    <w:p w14:paraId="4490C089">
      <w:pPr>
        <w:spacing w:line="276" w:lineRule="auto"/>
        <w:jc w:val="both"/>
        <w:rPr>
          <w:rFonts w:asciiTheme="minorEastAsia" w:hAnsiTheme="minorEastAsia"/>
          <w:b/>
          <w:bCs/>
          <w:sz w:val="24"/>
          <w:szCs w:val="24"/>
        </w:rPr>
      </w:pPr>
      <w:r>
        <w:rPr>
          <w:rFonts w:hint="eastAsia" w:asciiTheme="minorEastAsia" w:hAnsiTheme="minorEastAsia"/>
          <w:b/>
          <w:bCs/>
          <w:sz w:val="24"/>
          <w:szCs w:val="24"/>
        </w:rPr>
        <w:t>建议</w:t>
      </w:r>
    </w:p>
    <w:p w14:paraId="18C245D7">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我公司建立的质量体系从办公室方面看来，运行是有效的、适宜的，但在实施方面应不断改进，特别是各部门间信息的沟通和对信息利用方面应该加强。</w:t>
      </w:r>
    </w:p>
    <w:p w14:paraId="53564146">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在体系运行中感到只要真正按要求去做，必将对本公司的质量运行起到良好的保证作用。</w:t>
      </w:r>
    </w:p>
    <w:p w14:paraId="61C2B930">
      <w:pPr>
        <w:spacing w:line="276" w:lineRule="auto"/>
        <w:ind w:firstLine="480" w:firstLineChars="200"/>
        <w:rPr>
          <w:rFonts w:asciiTheme="minorEastAsia" w:hAnsiTheme="minorEastAsia"/>
          <w:sz w:val="24"/>
          <w:szCs w:val="24"/>
        </w:rPr>
      </w:pPr>
    </w:p>
    <w:p w14:paraId="5E78B156">
      <w:pPr>
        <w:spacing w:line="276" w:lineRule="auto"/>
        <w:ind w:firstLine="480" w:firstLineChars="200"/>
        <w:rPr>
          <w:rFonts w:asciiTheme="minorEastAsia" w:hAnsiTheme="minorEastAsia"/>
          <w:sz w:val="24"/>
          <w:szCs w:val="24"/>
        </w:rPr>
      </w:pPr>
    </w:p>
    <w:p w14:paraId="30F1029E">
      <w:pPr>
        <w:spacing w:line="276" w:lineRule="auto"/>
        <w:ind w:firstLine="480" w:firstLineChars="200"/>
        <w:rPr>
          <w:rFonts w:asciiTheme="minorEastAsia" w:hAnsiTheme="minorEastAsia"/>
          <w:sz w:val="24"/>
          <w:szCs w:val="24"/>
        </w:rPr>
      </w:pPr>
    </w:p>
    <w:p w14:paraId="6984BF47">
      <w:pPr>
        <w:spacing w:line="276" w:lineRule="auto"/>
        <w:ind w:firstLine="480" w:firstLineChars="200"/>
        <w:rPr>
          <w:rFonts w:asciiTheme="minorEastAsia" w:hAnsiTheme="minorEastAsia"/>
          <w:sz w:val="24"/>
          <w:szCs w:val="24"/>
        </w:rPr>
      </w:pPr>
    </w:p>
    <w:p w14:paraId="0941A7B7">
      <w:pPr>
        <w:spacing w:line="276" w:lineRule="auto"/>
        <w:ind w:firstLine="480" w:firstLineChars="200"/>
        <w:rPr>
          <w:rFonts w:asciiTheme="minorEastAsia" w:hAnsiTheme="minorEastAsia"/>
          <w:sz w:val="24"/>
          <w:szCs w:val="24"/>
        </w:rPr>
      </w:pPr>
    </w:p>
    <w:p w14:paraId="771312C9">
      <w:pPr>
        <w:spacing w:line="276" w:lineRule="auto"/>
        <w:ind w:firstLine="5280" w:firstLineChars="2200"/>
        <w:rPr>
          <w:rFonts w:asciiTheme="minorEastAsia" w:hAnsiTheme="minorEastAsia"/>
          <w:sz w:val="24"/>
          <w:szCs w:val="24"/>
        </w:rPr>
      </w:pPr>
      <w:r>
        <w:rPr>
          <w:rFonts w:hint="eastAsia" w:asciiTheme="minorEastAsia" w:hAnsiTheme="minorEastAsia"/>
          <w:sz w:val="24"/>
          <w:szCs w:val="24"/>
        </w:rPr>
        <w:t>办公室主任：</w:t>
      </w:r>
    </w:p>
    <w:p w14:paraId="096043BC">
      <w:pPr>
        <w:jc w:val="center"/>
        <w:rPr>
          <w:rFonts w:asciiTheme="minorEastAsia" w:hAnsiTheme="minorEastAsia"/>
          <w:b/>
          <w:sz w:val="36"/>
          <w:szCs w:val="36"/>
        </w:rPr>
      </w:pPr>
    </w:p>
    <w:p w14:paraId="032749F3">
      <w:pPr>
        <w:jc w:val="center"/>
        <w:rPr>
          <w:rFonts w:hint="eastAsia" w:asciiTheme="minorEastAsia" w:hAnsiTheme="minorEastAsia"/>
          <w:sz w:val="24"/>
          <w:szCs w:val="24"/>
        </w:rPr>
      </w:pPr>
      <w:r>
        <w:rPr>
          <w:rFonts w:hint="eastAsia" w:asciiTheme="minorEastAsia" w:hAnsiTheme="minorEastAsia"/>
          <w:b/>
          <w:sz w:val="36"/>
          <w:szCs w:val="36"/>
        </w:rPr>
        <w:t xml:space="preserve">                       </w:t>
      </w:r>
      <w:r>
        <w:rPr>
          <w:rFonts w:hint="eastAsia" w:asciiTheme="minorEastAsia" w:hAnsiTheme="minorEastAsia"/>
          <w:sz w:val="24"/>
          <w:szCs w:val="24"/>
        </w:rPr>
        <w:t>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11</w:t>
      </w:r>
      <w:r>
        <w:rPr>
          <w:rFonts w:hint="eastAsia" w:asciiTheme="minorEastAsia" w:hAnsiTheme="minorEastAsia"/>
          <w:sz w:val="24"/>
          <w:szCs w:val="24"/>
        </w:rPr>
        <w:t>月</w:t>
      </w:r>
      <w:r>
        <w:rPr>
          <w:rFonts w:hint="eastAsia" w:asciiTheme="minorEastAsia" w:hAnsiTheme="minorEastAsia"/>
          <w:sz w:val="24"/>
          <w:szCs w:val="24"/>
          <w:lang w:val="en-US" w:eastAsia="zh-CN"/>
        </w:rPr>
        <w:t>12</w:t>
      </w:r>
      <w:r>
        <w:rPr>
          <w:rFonts w:hint="eastAsia" w:asciiTheme="minorEastAsia" w:hAnsiTheme="minorEastAsia"/>
          <w:sz w:val="24"/>
          <w:szCs w:val="24"/>
        </w:rPr>
        <w:t>日</w:t>
      </w:r>
    </w:p>
    <w:p w14:paraId="7AF0E7C0"/>
    <w:p w14:paraId="3B620769"/>
    <w:p w14:paraId="208A8551"/>
    <w:p w14:paraId="10F54FA3"/>
    <w:p w14:paraId="0D58E726"/>
    <w:p w14:paraId="0BB885BE"/>
    <w:p w14:paraId="47F22A22">
      <w:pPr>
        <w:jc w:val="center"/>
        <w:rPr>
          <w:rFonts w:asciiTheme="minorEastAsia" w:hAnsiTheme="minorEastAsia"/>
          <w:b/>
          <w:sz w:val="28"/>
          <w:szCs w:val="28"/>
        </w:rPr>
      </w:pPr>
      <w:r>
        <w:rPr>
          <w:rFonts w:hint="eastAsia" w:asciiTheme="minorEastAsia" w:hAnsiTheme="minorEastAsia"/>
          <w:b/>
          <w:sz w:val="28"/>
          <w:szCs w:val="28"/>
        </w:rPr>
        <w:t>技术负责人关于质量管理体系运行情况的分析报告</w:t>
      </w:r>
    </w:p>
    <w:p w14:paraId="1F67946D">
      <w:pPr>
        <w:spacing w:line="400" w:lineRule="exact"/>
        <w:ind w:firstLine="1790" w:firstLineChars="746"/>
        <w:rPr>
          <w:rFonts w:asciiTheme="minorEastAsia" w:hAnsiTheme="minorEastAsia"/>
          <w:sz w:val="24"/>
          <w:szCs w:val="24"/>
        </w:rPr>
      </w:pPr>
    </w:p>
    <w:p w14:paraId="1A6B58EE">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我公司</w:t>
      </w:r>
      <w:r>
        <w:rPr>
          <w:rFonts w:hint="eastAsia" w:asciiTheme="minorEastAsia" w:hAnsiTheme="minorEastAsia"/>
          <w:sz w:val="24"/>
          <w:szCs w:val="24"/>
          <w:lang w:val="en-US" w:eastAsia="zh-CN"/>
        </w:rPr>
        <w:t>新版本</w:t>
      </w:r>
      <w:r>
        <w:rPr>
          <w:rFonts w:hint="eastAsia" w:asciiTheme="minorEastAsia" w:hAnsiTheme="minorEastAsia"/>
          <w:sz w:val="24"/>
          <w:szCs w:val="24"/>
        </w:rPr>
        <w:t>质量管理体系从202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3</w:t>
      </w:r>
      <w:r>
        <w:rPr>
          <w:rFonts w:hint="eastAsia" w:asciiTheme="minorEastAsia" w:hAnsiTheme="minorEastAsia"/>
          <w:sz w:val="24"/>
          <w:szCs w:val="24"/>
        </w:rPr>
        <w:t>月开始运行，作为技术负责人，全面负责检测站的技术运作，对技术运作的全过程进行了识别，明确了关键过程，并对其按质量手册的要求进行了严格的控制，保证了检测数据的准确性和可靠性，现就体系运行的技术运作方面的工作做如下总结。</w:t>
      </w:r>
    </w:p>
    <w:p w14:paraId="49BD869F">
      <w:pPr>
        <w:spacing w:line="400" w:lineRule="exact"/>
        <w:jc w:val="both"/>
        <w:rPr>
          <w:rFonts w:asciiTheme="minorEastAsia" w:hAnsiTheme="minorEastAsia"/>
          <w:b/>
          <w:bCs/>
          <w:sz w:val="24"/>
          <w:szCs w:val="24"/>
        </w:rPr>
      </w:pPr>
      <w:r>
        <w:rPr>
          <w:rFonts w:hint="eastAsia" w:asciiTheme="minorEastAsia" w:hAnsiTheme="minorEastAsia"/>
          <w:b/>
          <w:bCs/>
          <w:sz w:val="24"/>
          <w:szCs w:val="24"/>
        </w:rPr>
        <w:t>技术运作</w:t>
      </w:r>
    </w:p>
    <w:p w14:paraId="7A213954">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质量管理体系运行初期，在最高管理者的组织下对本公司的新版质量管理体系过程、运作特点和职责进行了识别，明确了我公司的组织和管理要求及技术运作的业务流程，完善了我公司技术运作的相关要求，编制了相关的作业文件，要求检测人员在检测过程中能够按要求进行运作，质量管理体系运行以来，检测中心的技术运作基本满足了质量手册和适用的标准、规范的要求，基本做到了检测数据准确、可靠，检测结果公正、独立、诚实。</w:t>
      </w:r>
    </w:p>
    <w:p w14:paraId="1F9097F4">
      <w:pPr>
        <w:spacing w:line="400" w:lineRule="exact"/>
        <w:jc w:val="both"/>
        <w:rPr>
          <w:rFonts w:asciiTheme="minorEastAsia" w:hAnsiTheme="minorEastAsia"/>
          <w:b/>
          <w:bCs/>
          <w:sz w:val="24"/>
          <w:szCs w:val="24"/>
        </w:rPr>
      </w:pPr>
      <w:r>
        <w:rPr>
          <w:rFonts w:hint="eastAsia" w:asciiTheme="minorEastAsia" w:hAnsiTheme="minorEastAsia"/>
          <w:b/>
          <w:bCs/>
          <w:sz w:val="24"/>
          <w:szCs w:val="24"/>
        </w:rPr>
        <w:t>检测结果和质量监督</w:t>
      </w:r>
    </w:p>
    <w:p w14:paraId="711A6FAA">
      <w:pPr>
        <w:spacing w:line="400" w:lineRule="exact"/>
        <w:ind w:firstLine="540" w:firstLineChars="225"/>
        <w:rPr>
          <w:rFonts w:asciiTheme="minorEastAsia" w:hAnsiTheme="minorEastAsia"/>
          <w:sz w:val="24"/>
          <w:szCs w:val="24"/>
        </w:rPr>
      </w:pPr>
      <w:r>
        <w:rPr>
          <w:rFonts w:hint="eastAsia" w:asciiTheme="minorEastAsia" w:hAnsiTheme="minorEastAsia"/>
          <w:sz w:val="24"/>
          <w:szCs w:val="24"/>
        </w:rPr>
        <w:t>为持续保证我公司的检测能力和检测结果质量水平，技术负责人按质量手册的要求，结合公司的实际情况，识别、策划了对检测结果的质量控制方法，对检测过程中影响检测结果的因素按质量手册、标准、规范和检测细则进行了严格的控制，对检测结果的质量起到了良好的保证。质量监督方面，检测公司任命了2名质量监督员，在岗位描述中识别了质量监督员的任职要求，确定了监督的频次，规定了监督的时机和内容及发现问题后的处置要求，通过监督表明，检测站的检测过程能够满足要求。</w:t>
      </w:r>
    </w:p>
    <w:p w14:paraId="5AC37631">
      <w:pPr>
        <w:spacing w:line="400" w:lineRule="exact"/>
        <w:jc w:val="both"/>
        <w:rPr>
          <w:rFonts w:asciiTheme="minorEastAsia" w:hAnsiTheme="minorEastAsia"/>
          <w:b/>
          <w:bCs/>
          <w:sz w:val="24"/>
          <w:szCs w:val="24"/>
        </w:rPr>
      </w:pPr>
      <w:r>
        <w:rPr>
          <w:rFonts w:hint="eastAsia" w:asciiTheme="minorEastAsia" w:hAnsiTheme="minorEastAsia"/>
          <w:b/>
          <w:bCs/>
          <w:sz w:val="24"/>
          <w:szCs w:val="24"/>
        </w:rPr>
        <w:t>检测设施和环境的控制</w:t>
      </w:r>
    </w:p>
    <w:p w14:paraId="01CEB9F5">
      <w:pPr>
        <w:spacing w:line="400" w:lineRule="exact"/>
        <w:ind w:firstLine="540" w:firstLineChars="225"/>
        <w:rPr>
          <w:rFonts w:asciiTheme="minorEastAsia" w:hAnsiTheme="minorEastAsia"/>
          <w:sz w:val="24"/>
          <w:szCs w:val="24"/>
        </w:rPr>
      </w:pPr>
      <w:r>
        <w:rPr>
          <w:rFonts w:hint="eastAsia" w:asciiTheme="minorEastAsia" w:hAnsiTheme="minorEastAsia"/>
          <w:sz w:val="24"/>
          <w:szCs w:val="24"/>
        </w:rPr>
        <w:t>我公司对影响检测结果的设施和环境条件进行了识别，办公室根据检测站的实际情况，配备了必要的设施包括控制环境条件的设施和必要的应急、安全设施，检测室依据相关的检测标准、规范对现场检测时影响检测结果的环境因素进行了严格的控制。</w:t>
      </w:r>
    </w:p>
    <w:p w14:paraId="0C78269F">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为了保证检测区域的安全和保护所有权，对检测区域的进入做出了规定，并且要求现场检测时设立警示牌或警示标志，防止非授权进入给检测结果带来的影响。</w:t>
      </w:r>
    </w:p>
    <w:p w14:paraId="1C0DDCDA">
      <w:pPr>
        <w:spacing w:line="400" w:lineRule="exact"/>
        <w:jc w:val="both"/>
        <w:rPr>
          <w:rFonts w:asciiTheme="minorEastAsia" w:hAnsiTheme="minorEastAsia"/>
          <w:b/>
          <w:bCs/>
          <w:color w:val="000000"/>
          <w:sz w:val="24"/>
          <w:szCs w:val="24"/>
        </w:rPr>
      </w:pPr>
      <w:r>
        <w:rPr>
          <w:rFonts w:hint="eastAsia" w:asciiTheme="minorEastAsia" w:hAnsiTheme="minorEastAsia"/>
          <w:b/>
          <w:bCs/>
          <w:color w:val="000000"/>
          <w:sz w:val="24"/>
          <w:szCs w:val="24"/>
        </w:rPr>
        <w:t>仪器设备</w:t>
      </w:r>
    </w:p>
    <w:p w14:paraId="2E51E279">
      <w:pPr>
        <w:spacing w:line="400" w:lineRule="exact"/>
        <w:ind w:firstLine="420"/>
        <w:rPr>
          <w:rFonts w:asciiTheme="minorEastAsia" w:hAnsiTheme="minorEastAsia"/>
          <w:color w:val="000000"/>
          <w:sz w:val="24"/>
          <w:szCs w:val="24"/>
        </w:rPr>
      </w:pPr>
      <w:r>
        <w:rPr>
          <w:rFonts w:hint="eastAsia" w:asciiTheme="minorEastAsia" w:hAnsiTheme="minorEastAsia"/>
          <w:color w:val="000000"/>
          <w:sz w:val="24"/>
          <w:szCs w:val="24"/>
        </w:rPr>
        <w:t>质量管理体系运行以来，技术负责人组织办公室和检测室对现有的检测仪器设备（包括标准物质、参考标准）进行了清理、编号、标识，建立了仪器设备清单并完善了仪器设备档案，目前从仪器设备配置情况来看，基本能够满足检测业务量的需要。仪器设备的使用方面，完善了仪器设备的领用手续，规定了仪器设备交接的检查内容，要求检测人员在仪器设备交接、检测实施时按规定记录仪器设备的状态，对发现的问题按质量手册的规定及时报告、处置，保证了仪器设备在现场使用时的完好状态。</w:t>
      </w:r>
    </w:p>
    <w:p w14:paraId="77FE5E17">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目前检测站使用的主要检测仪器设备检定/校准委托经江苏省计量科学研究院与南京市质量监督检测院进行检定/校准，本公司在用仪器、标准物质检定/校准均按计划实施，确保了所有在用的仪器设备均在检定/校准有效期内。同时，检测室按策划的方案对仪器设备实施了期间检查，选择的方法较为经济、可行，从而保证了检测结果的量值溯源性。</w:t>
      </w:r>
    </w:p>
    <w:p w14:paraId="0F62E40C">
      <w:pPr>
        <w:spacing w:line="400" w:lineRule="exact"/>
        <w:jc w:val="both"/>
        <w:rPr>
          <w:rFonts w:asciiTheme="minorEastAsia" w:hAnsiTheme="minorEastAsia"/>
          <w:b/>
          <w:bCs/>
          <w:sz w:val="24"/>
          <w:szCs w:val="24"/>
        </w:rPr>
      </w:pPr>
      <w:r>
        <w:rPr>
          <w:rFonts w:hint="eastAsia" w:asciiTheme="minorEastAsia" w:hAnsiTheme="minorEastAsia"/>
          <w:b/>
          <w:bCs/>
          <w:sz w:val="24"/>
          <w:szCs w:val="24"/>
        </w:rPr>
        <w:t>检测方法的控制</w:t>
      </w:r>
    </w:p>
    <w:p w14:paraId="1AA4FB49">
      <w:pPr>
        <w:spacing w:line="400" w:lineRule="exact"/>
        <w:ind w:firstLine="420"/>
        <w:rPr>
          <w:rFonts w:asciiTheme="minorEastAsia" w:hAnsiTheme="minorEastAsia"/>
          <w:sz w:val="24"/>
          <w:szCs w:val="24"/>
        </w:rPr>
      </w:pPr>
      <w:r>
        <w:rPr>
          <w:rFonts w:hint="eastAsia" w:asciiTheme="minorEastAsia" w:hAnsiTheme="minorEastAsia"/>
          <w:sz w:val="24"/>
          <w:szCs w:val="24"/>
        </w:rPr>
        <w:t>质量管理体系运行以来，技术负责人组织了检测技术人员对作业文件进行了整理，编制了相应的操作规程、工艺文件，识别了检测流程，并在质量手册中规定了检测程序，规定了检测过程中质量控制的要求和质量保证措施。检测方法的选用方面，目前本检测站选择的方法为国家标准。通过运行表明本公司的检测方法和作业文件能够指导检测的实施。</w:t>
      </w:r>
    </w:p>
    <w:p w14:paraId="5851AAD9">
      <w:pPr>
        <w:spacing w:line="400" w:lineRule="exact"/>
        <w:jc w:val="both"/>
        <w:rPr>
          <w:rFonts w:asciiTheme="minorEastAsia" w:hAnsiTheme="minorEastAsia"/>
          <w:b/>
          <w:bCs/>
          <w:sz w:val="24"/>
          <w:szCs w:val="24"/>
        </w:rPr>
      </w:pPr>
      <w:r>
        <w:rPr>
          <w:rFonts w:hint="eastAsia" w:asciiTheme="minorEastAsia" w:hAnsiTheme="minorEastAsia"/>
          <w:b/>
          <w:bCs/>
          <w:sz w:val="24"/>
          <w:szCs w:val="24"/>
        </w:rPr>
        <w:t>报告的控制</w:t>
      </w:r>
    </w:p>
    <w:p w14:paraId="710B39DD">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检测报告的信息方面，检测站质量手册中规定了报告的内容和编制、校核、批准的要求，现场检测完成后，要求相关人员按质量手册的规定对报告进行编制、校核，确保检测报告中检测数据的表达利于理解，标题标准化。</w:t>
      </w:r>
    </w:p>
    <w:p w14:paraId="67AA2D21">
      <w:pPr>
        <w:spacing w:line="400" w:lineRule="exact"/>
        <w:rPr>
          <w:rFonts w:asciiTheme="minorEastAsia" w:hAnsiTheme="minorEastAsia"/>
          <w:sz w:val="24"/>
          <w:szCs w:val="24"/>
        </w:rPr>
      </w:pPr>
    </w:p>
    <w:p w14:paraId="654EAEE1">
      <w:pPr>
        <w:spacing w:line="400" w:lineRule="exact"/>
        <w:rPr>
          <w:rFonts w:asciiTheme="minorEastAsia" w:hAnsiTheme="minorEastAsia"/>
          <w:sz w:val="24"/>
          <w:szCs w:val="24"/>
        </w:rPr>
      </w:pPr>
    </w:p>
    <w:p w14:paraId="0B14347D">
      <w:pPr>
        <w:spacing w:line="400" w:lineRule="exact"/>
        <w:rPr>
          <w:rFonts w:asciiTheme="minorEastAsia" w:hAnsiTheme="minorEastAsia"/>
          <w:sz w:val="24"/>
          <w:szCs w:val="24"/>
        </w:rPr>
      </w:pPr>
    </w:p>
    <w:p w14:paraId="0E68D3D0">
      <w:pPr>
        <w:spacing w:line="400" w:lineRule="exact"/>
        <w:rPr>
          <w:rFonts w:asciiTheme="minorEastAsia" w:hAnsiTheme="minorEastAsia"/>
          <w:sz w:val="24"/>
          <w:szCs w:val="24"/>
        </w:rPr>
      </w:pPr>
    </w:p>
    <w:p w14:paraId="2928BFE7">
      <w:pPr>
        <w:spacing w:line="400" w:lineRule="exact"/>
        <w:rPr>
          <w:rFonts w:asciiTheme="minorEastAsia" w:hAnsiTheme="minorEastAsia"/>
          <w:sz w:val="24"/>
          <w:szCs w:val="24"/>
        </w:rPr>
      </w:pPr>
    </w:p>
    <w:p w14:paraId="098FB221">
      <w:pPr>
        <w:pStyle w:val="2"/>
        <w:spacing w:line="180" w:lineRule="atLeast"/>
        <w:ind w:right="-6" w:firstLine="0"/>
        <w:jc w:val="center"/>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r>
        <w:rPr>
          <w:rFonts w:hint="eastAsia" w:asciiTheme="minorEastAsia" w:hAnsiTheme="minorEastAsia" w:eastAsiaTheme="minorEastAsia"/>
          <w:spacing w:val="16"/>
          <w:kern w:val="0"/>
          <w:sz w:val="24"/>
          <w:szCs w:val="24"/>
          <w:fitText w:val="1601" w:id="1238653680"/>
        </w:rPr>
        <w:t>技术负责人</w:t>
      </w:r>
      <w:r>
        <w:rPr>
          <w:rFonts w:hint="eastAsia" w:asciiTheme="minorEastAsia" w:hAnsiTheme="minorEastAsia" w:eastAsiaTheme="minorEastAsia"/>
          <w:spacing w:val="0"/>
          <w:kern w:val="0"/>
          <w:sz w:val="24"/>
          <w:szCs w:val="24"/>
          <w:fitText w:val="1601" w:id="1238653680"/>
        </w:rPr>
        <w:t>：</w:t>
      </w:r>
    </w:p>
    <w:p w14:paraId="5086824E">
      <w:pPr>
        <w:jc w:val="center"/>
        <w:rPr>
          <w:rFonts w:asciiTheme="minorEastAsia" w:hAnsiTheme="minorEastAsia"/>
          <w:b/>
          <w:sz w:val="36"/>
          <w:szCs w:val="36"/>
        </w:rPr>
      </w:pPr>
    </w:p>
    <w:p w14:paraId="21651AA4">
      <w:pPr>
        <w:jc w:val="center"/>
        <w:rPr>
          <w:rFonts w:asciiTheme="minorEastAsia" w:hAnsiTheme="minorEastAsia"/>
          <w:b/>
          <w:sz w:val="36"/>
          <w:szCs w:val="36"/>
        </w:rPr>
      </w:pPr>
      <w:r>
        <w:rPr>
          <w:rFonts w:hint="eastAsia" w:asciiTheme="minorEastAsia" w:hAnsiTheme="minorEastAsia"/>
          <w:b/>
          <w:sz w:val="36"/>
          <w:szCs w:val="36"/>
        </w:rPr>
        <w:t xml:space="preserve">                         </w:t>
      </w:r>
      <w:r>
        <w:rPr>
          <w:rFonts w:hint="eastAsia" w:asciiTheme="minorEastAsia" w:hAnsiTheme="minorEastAsia"/>
          <w:sz w:val="24"/>
          <w:szCs w:val="24"/>
        </w:rPr>
        <w:t>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11</w:t>
      </w:r>
      <w:r>
        <w:rPr>
          <w:rFonts w:hint="eastAsia" w:asciiTheme="minorEastAsia" w:hAnsiTheme="minorEastAsia"/>
          <w:sz w:val="24"/>
          <w:szCs w:val="24"/>
        </w:rPr>
        <w:t>月</w:t>
      </w:r>
      <w:r>
        <w:rPr>
          <w:rFonts w:hint="eastAsia" w:asciiTheme="minorEastAsia" w:hAnsiTheme="minorEastAsia"/>
          <w:sz w:val="24"/>
          <w:szCs w:val="24"/>
          <w:lang w:val="en-US" w:eastAsia="zh-CN"/>
        </w:rPr>
        <w:t>13</w:t>
      </w:r>
      <w:r>
        <w:rPr>
          <w:rFonts w:hint="eastAsia" w:asciiTheme="minorEastAsia" w:hAnsiTheme="minorEastAsia"/>
          <w:sz w:val="24"/>
          <w:szCs w:val="24"/>
        </w:rPr>
        <w:t>日</w:t>
      </w:r>
    </w:p>
    <w:p w14:paraId="71688A42"/>
    <w:p w14:paraId="59F7A777"/>
    <w:p w14:paraId="1062A9CE">
      <w:r>
        <w:br w:type="page"/>
      </w:r>
    </w:p>
    <w:p w14:paraId="3351EE1A">
      <w:pPr>
        <w:spacing w:line="276" w:lineRule="auto"/>
        <w:jc w:val="center"/>
        <w:rPr>
          <w:rFonts w:asciiTheme="minorEastAsia" w:hAnsiTheme="minorEastAsia"/>
          <w:b/>
          <w:sz w:val="28"/>
          <w:szCs w:val="28"/>
        </w:rPr>
      </w:pPr>
      <w:r>
        <w:rPr>
          <w:rFonts w:hint="eastAsia" w:asciiTheme="minorEastAsia" w:hAnsiTheme="minorEastAsia"/>
          <w:b/>
          <w:sz w:val="28"/>
          <w:szCs w:val="28"/>
        </w:rPr>
        <w:t>质量负责人关于质量管理体系运行的工作汇报</w:t>
      </w:r>
    </w:p>
    <w:p w14:paraId="01E31001">
      <w:pPr>
        <w:spacing w:line="276" w:lineRule="auto"/>
        <w:ind w:firstLine="1680" w:firstLineChars="700"/>
        <w:rPr>
          <w:rFonts w:asciiTheme="minorEastAsia" w:hAnsiTheme="minorEastAsia"/>
          <w:sz w:val="24"/>
          <w:szCs w:val="24"/>
        </w:rPr>
      </w:pPr>
    </w:p>
    <w:p w14:paraId="44D78439">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为了保证检测工作的公正性、独立性、诚实性及检测结果的准确、可靠，本公司依据</w:t>
      </w:r>
      <w:r>
        <w:rPr>
          <w:rFonts w:hint="eastAsia" w:asciiTheme="minorEastAsia" w:hAnsiTheme="minorEastAsia"/>
          <w:snapToGrid w:val="0"/>
          <w:color w:val="000000"/>
          <w:kern w:val="0"/>
          <w:sz w:val="24"/>
          <w:szCs w:val="24"/>
        </w:rPr>
        <w:t>《检验检测机构资质认定管理办法》、《检验检测机构资质认定评审准则》、《机动车检验机构资质认定评审补充技术要求》</w:t>
      </w:r>
      <w:r>
        <w:rPr>
          <w:rFonts w:hint="eastAsia" w:asciiTheme="minorEastAsia" w:hAnsiTheme="minorEastAsia"/>
          <w:sz w:val="24"/>
          <w:szCs w:val="24"/>
        </w:rPr>
        <w:t>在公司领导、部门及相关人员的共同努力下，建立了文件化的质量管理体系，编制了质量手册、程序文件及相关的质量体系记录。本版管理体系于202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3</w:t>
      </w:r>
      <w:r>
        <w:rPr>
          <w:rFonts w:hint="eastAsia" w:asciiTheme="minorEastAsia" w:hAnsiTheme="minorEastAsia"/>
          <w:sz w:val="24"/>
          <w:szCs w:val="24"/>
        </w:rPr>
        <w:t>月份起正式运行。对我公司的质量管理、技术运作和支持服务起到了较好的指导作用。</w:t>
      </w:r>
    </w:p>
    <w:p w14:paraId="03D6CAD8">
      <w:pPr>
        <w:spacing w:line="276" w:lineRule="auto"/>
        <w:jc w:val="both"/>
        <w:rPr>
          <w:rFonts w:asciiTheme="minorEastAsia" w:hAnsiTheme="minorEastAsia"/>
          <w:b/>
          <w:bCs/>
          <w:sz w:val="24"/>
          <w:szCs w:val="24"/>
        </w:rPr>
      </w:pPr>
      <w:r>
        <w:rPr>
          <w:rFonts w:hint="eastAsia" w:asciiTheme="minorEastAsia" w:hAnsiTheme="minorEastAsia"/>
          <w:b/>
          <w:bCs/>
          <w:sz w:val="24"/>
          <w:szCs w:val="24"/>
        </w:rPr>
        <w:t>质量方针和质量目标</w:t>
      </w:r>
    </w:p>
    <w:p w14:paraId="6717F5A5">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在质量管理体系建立时，根据我公司的宗旨，制定了文件化的质量方针声明，形成了质量目标和质量承诺，通过对质量手册的培训对质量方针声明进行了宣贯，使全体人员能够基本理解质量方针，并在本职工作中自觉执行质量方针的要求，质量目标完成情况方面，检测中心根据质量手册的要求，对质量目标进行了分解，按策划的周期对质量目标的完成情况进行统计、分析. </w:t>
      </w:r>
    </w:p>
    <w:p w14:paraId="178356D6">
      <w:pPr>
        <w:spacing w:line="276" w:lineRule="auto"/>
        <w:jc w:val="both"/>
        <w:rPr>
          <w:rFonts w:asciiTheme="minorEastAsia" w:hAnsiTheme="minorEastAsia"/>
          <w:b/>
          <w:bCs/>
          <w:sz w:val="24"/>
          <w:szCs w:val="24"/>
        </w:rPr>
      </w:pPr>
      <w:r>
        <w:rPr>
          <w:rFonts w:hint="eastAsia" w:asciiTheme="minorEastAsia" w:hAnsiTheme="minorEastAsia"/>
          <w:b/>
          <w:bCs/>
          <w:sz w:val="24"/>
          <w:szCs w:val="24"/>
        </w:rPr>
        <w:t>质量管理体系的建立</w:t>
      </w:r>
    </w:p>
    <w:p w14:paraId="4BE4E61F">
      <w:pPr>
        <w:pStyle w:val="3"/>
        <w:spacing w:line="276" w:lineRule="auto"/>
        <w:ind w:left="0" w:leftChars="0"/>
        <w:rPr>
          <w:rFonts w:asciiTheme="minorEastAsia" w:hAnsiTheme="minorEastAsia"/>
          <w:sz w:val="24"/>
          <w:szCs w:val="24"/>
        </w:rPr>
      </w:pPr>
      <w:r>
        <w:rPr>
          <w:rFonts w:hint="eastAsia" w:asciiTheme="minorEastAsia" w:hAnsiTheme="minorEastAsia"/>
          <w:sz w:val="24"/>
          <w:szCs w:val="24"/>
        </w:rPr>
        <w:t xml:space="preserve">    在建立了质量方针和可测量的质量目标后，我公司结合实际情况和运作特点，识别了检测流程和报告质量形成的全过程，特别是关键过程；明确了检测站的法律地位和应承担的责任；建立了相应的组织结构，并进行了职能分配；设置了相应的岗位，明确了各岗位的职责；在最高管理者的领导下，编者了质量手册（包括了相应的程序文件）和相关的质量管理体系文件，建立了文件化的质量管理体系。通过质量管理体系的运行表明，检测中心建立的质量管理体系基本能够满足检测项目的需要，符合</w:t>
      </w:r>
      <w:r>
        <w:rPr>
          <w:rFonts w:hint="eastAsia"/>
          <w:sz w:val="24"/>
          <w:szCs w:val="24"/>
          <w:lang w:eastAsia="zh-CN"/>
        </w:rPr>
        <w:t>《检验检测机构资质认定管理办法》、《检验检测机构资质认定评审准则》、《机动车检验机构资质认定评审补充技术要求》等相关法律法规、标准和要求</w:t>
      </w:r>
      <w:r>
        <w:rPr>
          <w:rFonts w:hint="eastAsia" w:asciiTheme="minorEastAsia" w:hAnsiTheme="minorEastAsia"/>
          <w:sz w:val="24"/>
          <w:szCs w:val="24"/>
        </w:rPr>
        <w:t>和本公司的实际情况。</w:t>
      </w:r>
    </w:p>
    <w:p w14:paraId="3FC30604">
      <w:pPr>
        <w:spacing w:line="276" w:lineRule="auto"/>
        <w:jc w:val="both"/>
        <w:rPr>
          <w:rFonts w:asciiTheme="minorEastAsia" w:hAnsiTheme="minorEastAsia"/>
          <w:b/>
          <w:bCs/>
          <w:sz w:val="24"/>
          <w:szCs w:val="24"/>
        </w:rPr>
      </w:pPr>
      <w:r>
        <w:rPr>
          <w:rFonts w:hint="eastAsia" w:asciiTheme="minorEastAsia" w:hAnsiTheme="minorEastAsia"/>
          <w:b/>
          <w:bCs/>
          <w:sz w:val="24"/>
          <w:szCs w:val="24"/>
        </w:rPr>
        <w:t>检测结果的公正性、独立性、诚实性</w:t>
      </w:r>
    </w:p>
    <w:p w14:paraId="0391C5A9">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为了保证检测结果的公正性、独立性、诚实性，检测站发布了《公正性声明》，质量方针声明，承诺承担由于检测质量问题给委托方造成的经济损失和法律责任。在质量手册中，制定了公正性措施和保密和保护所有权规定，组织全体人员对保密和保护所有权进行了专门的培训，使其都能自觉遵守本公司保密规定。</w:t>
      </w:r>
    </w:p>
    <w:p w14:paraId="4D7EC469">
      <w:pPr>
        <w:spacing w:line="276" w:lineRule="auto"/>
        <w:jc w:val="both"/>
        <w:rPr>
          <w:rFonts w:asciiTheme="minorEastAsia" w:hAnsiTheme="minorEastAsia"/>
          <w:b/>
          <w:bCs/>
          <w:sz w:val="24"/>
          <w:szCs w:val="24"/>
        </w:rPr>
      </w:pPr>
      <w:r>
        <w:rPr>
          <w:rFonts w:hint="eastAsia" w:asciiTheme="minorEastAsia" w:hAnsiTheme="minorEastAsia"/>
          <w:b/>
          <w:bCs/>
          <w:sz w:val="24"/>
          <w:szCs w:val="24"/>
        </w:rPr>
        <w:t>内部质量管理体系审核</w:t>
      </w:r>
    </w:p>
    <w:p w14:paraId="7E1658DD">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我公司在202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07</w:t>
      </w:r>
      <w:r>
        <w:rPr>
          <w:rFonts w:hint="eastAsia" w:asciiTheme="minorEastAsia" w:hAnsiTheme="minorEastAsia"/>
          <w:sz w:val="24"/>
          <w:szCs w:val="24"/>
        </w:rPr>
        <w:t>月按年度审核计划和审核实施计划的要求，组成了审核组，对质量管理体系进行了集中审核。审核组以抽样的方式进行了现场审核，共发现了</w:t>
      </w:r>
      <w:r>
        <w:rPr>
          <w:rFonts w:hint="eastAsia" w:asciiTheme="minorEastAsia" w:hAnsiTheme="minorEastAsia"/>
          <w:sz w:val="24"/>
          <w:szCs w:val="24"/>
          <w:lang w:val="en-US" w:eastAsia="zh-CN"/>
        </w:rPr>
        <w:t>2</w:t>
      </w:r>
      <w:r>
        <w:rPr>
          <w:rFonts w:hint="eastAsia" w:asciiTheme="minorEastAsia" w:hAnsiTheme="minorEastAsia"/>
          <w:sz w:val="24"/>
          <w:szCs w:val="24"/>
        </w:rPr>
        <w:t>项不合格，通过审核表明，检测站的质量管理体系文件基本符合</w:t>
      </w:r>
      <w:r>
        <w:rPr>
          <w:rFonts w:hint="eastAsia"/>
          <w:sz w:val="24"/>
          <w:szCs w:val="24"/>
          <w:lang w:eastAsia="zh-CN"/>
        </w:rPr>
        <w:t>《检验检测机构资质认定管理办法》、《检验检测机构资质认定评审准则》、《机动车检验机构资质认定评审补充技术要求》</w:t>
      </w:r>
      <w:r>
        <w:rPr>
          <w:rFonts w:hint="eastAsia" w:asciiTheme="minorEastAsia" w:hAnsiTheme="minorEastAsia"/>
          <w:sz w:val="24"/>
          <w:szCs w:val="24"/>
        </w:rPr>
        <w:t>的要求，质量管理体系运行基本有效。</w:t>
      </w:r>
    </w:p>
    <w:p w14:paraId="24BF9FBC">
      <w:pPr>
        <w:spacing w:line="276" w:lineRule="auto"/>
        <w:jc w:val="both"/>
        <w:rPr>
          <w:rFonts w:asciiTheme="minorEastAsia" w:hAnsiTheme="minorEastAsia"/>
          <w:b/>
          <w:bCs/>
          <w:sz w:val="24"/>
          <w:szCs w:val="24"/>
        </w:rPr>
      </w:pPr>
      <w:r>
        <w:rPr>
          <w:rFonts w:hint="eastAsia" w:asciiTheme="minorEastAsia" w:hAnsiTheme="minorEastAsia"/>
          <w:b/>
          <w:bCs/>
          <w:sz w:val="24"/>
          <w:szCs w:val="24"/>
        </w:rPr>
        <w:t>纠正/预防措施</w:t>
      </w:r>
    </w:p>
    <w:p w14:paraId="08EB7F7F">
      <w:pPr>
        <w:spacing w:line="276" w:lineRule="auto"/>
        <w:rPr>
          <w:rFonts w:asciiTheme="minorEastAsia" w:hAnsiTheme="minorEastAsia"/>
          <w:sz w:val="24"/>
          <w:szCs w:val="24"/>
        </w:rPr>
      </w:pPr>
      <w:r>
        <w:rPr>
          <w:rFonts w:hint="eastAsia" w:asciiTheme="minorEastAsia" w:hAnsiTheme="minorEastAsia"/>
          <w:sz w:val="24"/>
          <w:szCs w:val="24"/>
        </w:rPr>
        <w:t xml:space="preserve">    在质量管理体系运行中，通过</w:t>
      </w:r>
      <w:r>
        <w:rPr>
          <w:rFonts w:hint="eastAsia" w:asciiTheme="minorEastAsia" w:hAnsiTheme="minorEastAsia"/>
          <w:sz w:val="24"/>
          <w:szCs w:val="24"/>
          <w:lang w:val="en-US" w:eastAsia="zh-CN"/>
        </w:rPr>
        <w:t>本次</w:t>
      </w:r>
      <w:r>
        <w:rPr>
          <w:rFonts w:hint="eastAsia" w:asciiTheme="minorEastAsia" w:hAnsiTheme="minorEastAsia"/>
          <w:sz w:val="24"/>
          <w:szCs w:val="24"/>
        </w:rPr>
        <w:t>内审检查共发现了</w:t>
      </w:r>
      <w:r>
        <w:rPr>
          <w:rFonts w:hint="eastAsia" w:asciiTheme="minorEastAsia" w:hAnsiTheme="minorEastAsia"/>
          <w:sz w:val="24"/>
          <w:szCs w:val="24"/>
          <w:lang w:val="en-US" w:eastAsia="zh-CN"/>
        </w:rPr>
        <w:t>2</w:t>
      </w:r>
      <w:r>
        <w:rPr>
          <w:rFonts w:hint="eastAsia" w:asciiTheme="minorEastAsia" w:hAnsiTheme="minorEastAsia"/>
          <w:sz w:val="24"/>
          <w:szCs w:val="24"/>
        </w:rPr>
        <w:t>项不合格情况，相关责任部门对发现的不合格进行了原因分析，制定了纠正措施计划加以实施，并按规定的期限完成，经内审员现场验证有效。</w:t>
      </w:r>
    </w:p>
    <w:p w14:paraId="5FE7E459">
      <w:pPr>
        <w:spacing w:line="276" w:lineRule="auto"/>
        <w:jc w:val="both"/>
        <w:rPr>
          <w:rFonts w:asciiTheme="minorEastAsia" w:hAnsiTheme="minorEastAsia"/>
          <w:b/>
          <w:bCs/>
          <w:color w:val="000000"/>
          <w:sz w:val="24"/>
          <w:szCs w:val="24"/>
        </w:rPr>
      </w:pPr>
      <w:r>
        <w:rPr>
          <w:rFonts w:hint="eastAsia" w:asciiTheme="minorEastAsia" w:hAnsiTheme="minorEastAsia"/>
          <w:b/>
          <w:bCs/>
          <w:color w:val="000000"/>
          <w:sz w:val="24"/>
          <w:szCs w:val="24"/>
        </w:rPr>
        <w:t>建议</w:t>
      </w:r>
    </w:p>
    <w:p w14:paraId="7525742B">
      <w:pPr>
        <w:spacing w:line="276" w:lineRule="auto"/>
        <w:ind w:firstLine="435"/>
        <w:rPr>
          <w:rFonts w:asciiTheme="minorEastAsia" w:hAnsiTheme="minorEastAsia"/>
          <w:color w:val="000000"/>
          <w:sz w:val="24"/>
          <w:szCs w:val="24"/>
        </w:rPr>
      </w:pPr>
      <w:r>
        <w:rPr>
          <w:rFonts w:hint="eastAsia" w:asciiTheme="minorEastAsia" w:hAnsiTheme="minorEastAsia"/>
          <w:color w:val="000000"/>
          <w:sz w:val="24"/>
          <w:szCs w:val="24"/>
        </w:rPr>
        <w:t>我公司各部门应充分利用质量管理体系运行中产生的信息，从信息（包括合格和不合格的）中发现质量管理体系中的改进点，采取相应的纠正/预防措施，加强检测站持续改进和自我完善的能力。</w:t>
      </w:r>
    </w:p>
    <w:p w14:paraId="3CED7A6E">
      <w:pPr>
        <w:spacing w:line="276" w:lineRule="auto"/>
        <w:rPr>
          <w:rFonts w:asciiTheme="minorEastAsia" w:hAnsiTheme="minorEastAsia"/>
          <w:sz w:val="24"/>
          <w:szCs w:val="24"/>
        </w:rPr>
      </w:pPr>
    </w:p>
    <w:p w14:paraId="5F89B55E">
      <w:pPr>
        <w:pStyle w:val="2"/>
        <w:spacing w:line="276" w:lineRule="auto"/>
        <w:ind w:right="-6" w:firstLine="0"/>
        <w:jc w:val="center"/>
        <w:rPr>
          <w:rFonts w:cs="宋体" w:asciiTheme="minorEastAsia" w:hAnsiTheme="minorEastAsia" w:eastAsiaTheme="minorEastAsia"/>
          <w:spacing w:val="-4"/>
          <w:kern w:val="0"/>
          <w:sz w:val="24"/>
          <w:szCs w:val="24"/>
        </w:rPr>
      </w:pPr>
    </w:p>
    <w:p w14:paraId="2C5568B1">
      <w:pPr>
        <w:pStyle w:val="2"/>
        <w:spacing w:line="276" w:lineRule="auto"/>
        <w:ind w:right="-6" w:firstLine="0"/>
        <w:jc w:val="center"/>
        <w:rPr>
          <w:rFonts w:cs="宋体" w:asciiTheme="minorEastAsia" w:hAnsiTheme="minorEastAsia" w:eastAsiaTheme="minorEastAsia"/>
          <w:spacing w:val="-4"/>
          <w:kern w:val="0"/>
          <w:sz w:val="24"/>
          <w:szCs w:val="24"/>
        </w:rPr>
      </w:pPr>
    </w:p>
    <w:p w14:paraId="2E1D7E7C">
      <w:pPr>
        <w:pStyle w:val="2"/>
        <w:spacing w:line="276" w:lineRule="auto"/>
        <w:ind w:right="-6" w:firstLine="0"/>
        <w:jc w:val="center"/>
        <w:rPr>
          <w:rFonts w:cs="宋体" w:asciiTheme="minorEastAsia" w:hAnsiTheme="minorEastAsia" w:eastAsiaTheme="minorEastAsia"/>
          <w:spacing w:val="-4"/>
          <w:kern w:val="0"/>
          <w:sz w:val="24"/>
          <w:szCs w:val="24"/>
        </w:rPr>
      </w:pPr>
    </w:p>
    <w:p w14:paraId="4BEBE8A4">
      <w:pPr>
        <w:pStyle w:val="2"/>
        <w:spacing w:line="276" w:lineRule="auto"/>
        <w:ind w:right="-6" w:firstLine="0"/>
        <w:jc w:val="center"/>
        <w:rPr>
          <w:rFonts w:cs="宋体" w:asciiTheme="minorEastAsia" w:hAnsiTheme="minorEastAsia" w:eastAsiaTheme="minorEastAsia"/>
          <w:spacing w:val="-4"/>
          <w:kern w:val="0"/>
          <w:sz w:val="24"/>
          <w:szCs w:val="24"/>
        </w:rPr>
      </w:pPr>
    </w:p>
    <w:p w14:paraId="05246D65">
      <w:pPr>
        <w:pStyle w:val="2"/>
        <w:spacing w:line="276" w:lineRule="auto"/>
        <w:ind w:right="-6" w:firstLine="0"/>
        <w:jc w:val="center"/>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r>
        <w:rPr>
          <w:rFonts w:hint="eastAsia" w:asciiTheme="minorEastAsia" w:hAnsiTheme="minorEastAsia" w:eastAsiaTheme="minorEastAsia"/>
          <w:spacing w:val="16"/>
          <w:kern w:val="0"/>
          <w:sz w:val="24"/>
          <w:szCs w:val="24"/>
          <w:fitText w:val="1601" w:id="482961823"/>
        </w:rPr>
        <w:t>质量负责人</w:t>
      </w:r>
      <w:r>
        <w:rPr>
          <w:rFonts w:hint="eastAsia" w:asciiTheme="minorEastAsia" w:hAnsiTheme="minorEastAsia" w:eastAsiaTheme="minorEastAsia"/>
          <w:spacing w:val="0"/>
          <w:kern w:val="0"/>
          <w:sz w:val="24"/>
          <w:szCs w:val="24"/>
          <w:fitText w:val="1601" w:id="482961823"/>
        </w:rPr>
        <w:t>：</w:t>
      </w:r>
    </w:p>
    <w:p w14:paraId="48981261">
      <w:pPr>
        <w:jc w:val="center"/>
        <w:rPr>
          <w:rFonts w:asciiTheme="minorEastAsia" w:hAnsiTheme="minorEastAsia"/>
          <w:b/>
          <w:sz w:val="36"/>
          <w:szCs w:val="36"/>
        </w:rPr>
      </w:pPr>
    </w:p>
    <w:p w14:paraId="5DE40904">
      <w:pPr>
        <w:jc w:val="center"/>
        <w:rPr>
          <w:rFonts w:asciiTheme="minorEastAsia" w:hAnsiTheme="minorEastAsia"/>
          <w:b/>
          <w:sz w:val="36"/>
          <w:szCs w:val="36"/>
        </w:rPr>
      </w:pPr>
      <w:r>
        <w:rPr>
          <w:rFonts w:hint="eastAsia" w:asciiTheme="minorEastAsia" w:hAnsiTheme="minorEastAsia"/>
          <w:b/>
          <w:sz w:val="36"/>
          <w:szCs w:val="36"/>
        </w:rPr>
        <w:t xml:space="preserve">                        </w:t>
      </w:r>
      <w:r>
        <w:rPr>
          <w:rFonts w:hint="eastAsia" w:asciiTheme="minorEastAsia" w:hAnsiTheme="minorEastAsia"/>
          <w:sz w:val="24"/>
          <w:szCs w:val="24"/>
        </w:rPr>
        <w:t>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11</w:t>
      </w:r>
      <w:r>
        <w:rPr>
          <w:rFonts w:hint="eastAsia" w:asciiTheme="minorEastAsia" w:hAnsiTheme="minorEastAsia"/>
          <w:sz w:val="24"/>
          <w:szCs w:val="24"/>
        </w:rPr>
        <w:t>月</w:t>
      </w:r>
      <w:r>
        <w:rPr>
          <w:rFonts w:hint="eastAsia" w:asciiTheme="minorEastAsia" w:hAnsiTheme="minorEastAsia"/>
          <w:sz w:val="24"/>
          <w:szCs w:val="24"/>
          <w:lang w:val="en-US" w:eastAsia="zh-CN"/>
        </w:rPr>
        <w:t>13</w:t>
      </w:r>
      <w:r>
        <w:rPr>
          <w:rFonts w:hint="eastAsia" w:asciiTheme="minorEastAsia" w:hAnsiTheme="minorEastAsia"/>
          <w:sz w:val="24"/>
          <w:szCs w:val="24"/>
        </w:rPr>
        <w:t>日</w:t>
      </w:r>
    </w:p>
    <w:p w14:paraId="72D5A4E9">
      <w:pPr>
        <w:jc w:val="center"/>
        <w:rPr>
          <w:rFonts w:asciiTheme="minorEastAsia" w:hAnsiTheme="minorEastAsia"/>
          <w:b/>
          <w:sz w:val="36"/>
          <w:szCs w:val="36"/>
        </w:rPr>
      </w:pPr>
    </w:p>
    <w:p w14:paraId="473B110F">
      <w:pPr>
        <w:jc w:val="center"/>
        <w:rPr>
          <w:rFonts w:asciiTheme="minorEastAsia" w:hAnsiTheme="minorEastAsia"/>
          <w:b/>
          <w:sz w:val="36"/>
          <w:szCs w:val="36"/>
        </w:rPr>
      </w:pPr>
    </w:p>
    <w:p w14:paraId="513003C9">
      <w:pPr>
        <w:jc w:val="center"/>
        <w:rPr>
          <w:rFonts w:asciiTheme="minorEastAsia" w:hAnsiTheme="minorEastAsia"/>
          <w:b/>
          <w:sz w:val="36"/>
          <w:szCs w:val="36"/>
        </w:rPr>
      </w:pPr>
    </w:p>
    <w:p w14:paraId="6EED91F5">
      <w:pPr>
        <w:jc w:val="center"/>
        <w:rPr>
          <w:rFonts w:asciiTheme="minorEastAsia" w:hAnsiTheme="minorEastAsia"/>
          <w:b/>
          <w:sz w:val="36"/>
          <w:szCs w:val="36"/>
        </w:rPr>
      </w:pPr>
    </w:p>
    <w:p w14:paraId="6585E766">
      <w:pPr>
        <w:jc w:val="center"/>
        <w:rPr>
          <w:rFonts w:asciiTheme="minorEastAsia" w:hAnsiTheme="minorEastAsia"/>
          <w:b/>
          <w:sz w:val="36"/>
          <w:szCs w:val="36"/>
        </w:rPr>
      </w:pPr>
    </w:p>
    <w:p w14:paraId="2AB5263E">
      <w:pPr>
        <w:jc w:val="center"/>
        <w:rPr>
          <w:rFonts w:asciiTheme="minorEastAsia" w:hAnsiTheme="minorEastAsia"/>
          <w:b/>
          <w:sz w:val="36"/>
          <w:szCs w:val="36"/>
        </w:rPr>
      </w:pPr>
    </w:p>
    <w:p w14:paraId="21ABEA80">
      <w:pPr>
        <w:jc w:val="center"/>
        <w:rPr>
          <w:rFonts w:asciiTheme="minorEastAsia" w:hAnsiTheme="minorEastAsia"/>
          <w:b/>
          <w:sz w:val="36"/>
          <w:szCs w:val="36"/>
        </w:rPr>
      </w:pPr>
    </w:p>
    <w:p w14:paraId="2DE6EA80">
      <w:pPr>
        <w:rPr>
          <w:rFonts w:asciiTheme="minorEastAsia" w:hAnsiTheme="minorEastAsia"/>
          <w:b/>
          <w:sz w:val="36"/>
          <w:szCs w:val="36"/>
        </w:rPr>
      </w:pPr>
      <w:r>
        <w:rPr>
          <w:rFonts w:asciiTheme="minorEastAsia" w:hAnsiTheme="minorEastAsia"/>
          <w:b/>
          <w:sz w:val="36"/>
          <w:szCs w:val="36"/>
        </w:rPr>
        <w:br w:type="page"/>
      </w:r>
    </w:p>
    <w:p w14:paraId="34D31A23">
      <w:pPr>
        <w:spacing w:line="276" w:lineRule="auto"/>
        <w:jc w:val="center"/>
        <w:rPr>
          <w:rFonts w:asciiTheme="minorEastAsia" w:hAnsiTheme="minorEastAsia"/>
          <w:b/>
          <w:sz w:val="28"/>
          <w:szCs w:val="28"/>
        </w:rPr>
      </w:pPr>
      <w:r>
        <w:rPr>
          <w:rFonts w:hint="eastAsia" w:asciiTheme="minorEastAsia" w:hAnsiTheme="minorEastAsia"/>
          <w:b/>
          <w:sz w:val="28"/>
          <w:szCs w:val="28"/>
        </w:rPr>
        <w:t>检测室关于质量管理运行工作的总结</w:t>
      </w:r>
    </w:p>
    <w:p w14:paraId="65984D89">
      <w:pPr>
        <w:spacing w:line="276" w:lineRule="auto"/>
        <w:jc w:val="center"/>
        <w:rPr>
          <w:rFonts w:asciiTheme="minorEastAsia" w:hAnsiTheme="minorEastAsia"/>
          <w:b/>
          <w:sz w:val="28"/>
          <w:szCs w:val="28"/>
        </w:rPr>
      </w:pPr>
    </w:p>
    <w:p w14:paraId="4731A08E">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我公司质量体系建立并运行以来，检测室在本公司的有效管理下，按照质量手册的规定职责开展工作，同时配合技术负责人、质量负责人做好本部门的配合工作，现总结如下：</w:t>
      </w:r>
    </w:p>
    <w:p w14:paraId="3E9357E6">
      <w:pPr>
        <w:spacing w:line="276" w:lineRule="auto"/>
        <w:jc w:val="both"/>
        <w:rPr>
          <w:rFonts w:asciiTheme="minorEastAsia" w:hAnsiTheme="minorEastAsia"/>
          <w:b/>
          <w:bCs/>
          <w:sz w:val="24"/>
          <w:szCs w:val="24"/>
        </w:rPr>
      </w:pPr>
      <w:r>
        <w:rPr>
          <w:rFonts w:hint="eastAsia" w:asciiTheme="minorEastAsia" w:hAnsiTheme="minorEastAsia"/>
          <w:b/>
          <w:bCs/>
          <w:sz w:val="24"/>
          <w:szCs w:val="24"/>
        </w:rPr>
        <w:t>技术文件的控制</w:t>
      </w:r>
    </w:p>
    <w:p w14:paraId="38F17EDC">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在本公司建立的质量管理体系运行以来，检测室配合技术负责人对检测技术文件进行了收集整理，根据检测项目的特点编制了作业指导文件，对现场检测实施和提高检测结果的准确性和可靠性起到了较好的指导作用。 </w:t>
      </w:r>
    </w:p>
    <w:p w14:paraId="1E86AFAE">
      <w:pPr>
        <w:spacing w:line="276" w:lineRule="auto"/>
        <w:jc w:val="both"/>
        <w:rPr>
          <w:rFonts w:asciiTheme="minorEastAsia" w:hAnsiTheme="minorEastAsia"/>
          <w:b/>
          <w:bCs/>
          <w:sz w:val="24"/>
          <w:szCs w:val="24"/>
        </w:rPr>
      </w:pPr>
      <w:r>
        <w:rPr>
          <w:rFonts w:hint="eastAsia" w:asciiTheme="minorEastAsia" w:hAnsiTheme="minorEastAsia"/>
          <w:b/>
          <w:bCs/>
          <w:sz w:val="24"/>
          <w:szCs w:val="24"/>
        </w:rPr>
        <w:t>基础设施和工作环境的控制</w:t>
      </w:r>
    </w:p>
    <w:p w14:paraId="70A80904">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检测室根据相关标准、规范、方法和程序的要求、所使用的仪器设备的要求、检测人员的安全需求以及周围环境的影响识别并确定了影响检测结果的环境条件。同时在办公室的配合下，提供了满足环境条件并对环境条件监控所需的设施。要求检测人员定期对影响检测结果的环境条件进行监控并予以记录，保证检测结果的质量符合要求。同时检测室按《质量手册》的规定对内务进行了控制，特别是对检测区域（包括现场检测）进行必要的控制、警示，防止非授权人员的进入。对检测人员配备了劳保用品和安全防护设施，保证了检测人员的职业健康安全。</w:t>
      </w:r>
    </w:p>
    <w:p w14:paraId="66D446B9">
      <w:pPr>
        <w:spacing w:line="276" w:lineRule="auto"/>
        <w:jc w:val="both"/>
        <w:rPr>
          <w:rFonts w:asciiTheme="minorEastAsia" w:hAnsiTheme="minorEastAsia"/>
          <w:sz w:val="24"/>
          <w:szCs w:val="24"/>
        </w:rPr>
      </w:pPr>
      <w:r>
        <w:rPr>
          <w:rFonts w:hint="eastAsia" w:asciiTheme="minorEastAsia" w:hAnsiTheme="minorEastAsia"/>
          <w:b/>
          <w:bCs/>
          <w:sz w:val="24"/>
          <w:szCs w:val="24"/>
        </w:rPr>
        <w:t>技术人员能力的控制</w:t>
      </w:r>
    </w:p>
    <w:p w14:paraId="76A5CB09">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在质量体系运行期间，检测室在办公室的组织下，对检测人员的能力要求，根据检测中心培训计划的要求，对检测人员进行了理论知识及实际操作技能进行了相关培训，并在技术负责人的指导下对人员进行了考核，对人员的能力进行了确认。目前，检测人员除个别人员外，其余人员做到了持证上岗，未持证人员已列入下一步培训计划，最大程度保证了人员的能力满足检测项目的需要。 </w:t>
      </w:r>
    </w:p>
    <w:p w14:paraId="289943B8">
      <w:pPr>
        <w:spacing w:line="276" w:lineRule="auto"/>
        <w:jc w:val="both"/>
        <w:rPr>
          <w:rFonts w:asciiTheme="minorEastAsia" w:hAnsiTheme="minorEastAsia"/>
          <w:b/>
          <w:bCs/>
          <w:sz w:val="24"/>
          <w:szCs w:val="24"/>
        </w:rPr>
      </w:pPr>
      <w:r>
        <w:rPr>
          <w:rFonts w:hint="eastAsia" w:asciiTheme="minorEastAsia" w:hAnsiTheme="minorEastAsia"/>
          <w:b/>
          <w:bCs/>
          <w:sz w:val="24"/>
          <w:szCs w:val="24"/>
        </w:rPr>
        <w:t>仪器设备的控制</w:t>
      </w:r>
    </w:p>
    <w:p w14:paraId="4D25A63A">
      <w:pPr>
        <w:spacing w:line="276" w:lineRule="auto"/>
        <w:ind w:firstLine="480" w:firstLineChars="200"/>
        <w:rPr>
          <w:rFonts w:asciiTheme="minorEastAsia" w:hAnsiTheme="minorEastAsia"/>
          <w:color w:val="000000"/>
          <w:sz w:val="24"/>
          <w:szCs w:val="24"/>
        </w:rPr>
      </w:pPr>
      <w:r>
        <w:rPr>
          <w:rFonts w:hint="eastAsia" w:asciiTheme="minorEastAsia" w:hAnsiTheme="minorEastAsia"/>
          <w:sz w:val="24"/>
          <w:szCs w:val="24"/>
        </w:rPr>
        <w:t>在仪器设备控制方面，检测室配合办公室对仪器设备进行了标识、检定/校准，按本公司质量手册的要求，完善了检测仪器设备的交接手续，规定了仪器设备交接时的检查内容，建立了仪器设备的使用记录，使仪器设备的流转、使用得到了控制。</w:t>
      </w:r>
    </w:p>
    <w:p w14:paraId="78DA773B">
      <w:pPr>
        <w:spacing w:line="276" w:lineRule="auto"/>
        <w:jc w:val="both"/>
        <w:rPr>
          <w:rFonts w:asciiTheme="minorEastAsia" w:hAnsiTheme="minorEastAsia"/>
          <w:b/>
          <w:bCs/>
          <w:sz w:val="24"/>
          <w:szCs w:val="24"/>
        </w:rPr>
      </w:pPr>
      <w:r>
        <w:rPr>
          <w:rFonts w:hint="eastAsia" w:asciiTheme="minorEastAsia" w:hAnsiTheme="minorEastAsia"/>
          <w:b/>
          <w:bCs/>
          <w:sz w:val="24"/>
          <w:szCs w:val="24"/>
        </w:rPr>
        <w:t>量值溯源的控制</w:t>
      </w:r>
    </w:p>
    <w:p w14:paraId="1DE79D63">
      <w:pPr>
        <w:spacing w:line="276" w:lineRule="auto"/>
        <w:rPr>
          <w:rFonts w:asciiTheme="minorEastAsia" w:hAnsiTheme="minorEastAsia"/>
          <w:sz w:val="24"/>
          <w:szCs w:val="24"/>
        </w:rPr>
      </w:pPr>
      <w:r>
        <w:rPr>
          <w:rFonts w:hint="eastAsia" w:asciiTheme="minorEastAsia" w:hAnsiTheme="minorEastAsia"/>
          <w:sz w:val="24"/>
          <w:szCs w:val="24"/>
        </w:rPr>
        <w:t xml:space="preserve">    检测室要求检测人员严格控制仪器设备的检定/校准状态，检测时使用的仪器必须经检定/校准，并在有效期内。同时检测室在技术负责人的指导下编制了有关仪器设备期间核查计划，制定了期间核查方法，计划按时间对检测仪器设备进行期间核查，并做好仪器设备期间核查记录。通过计划实施的期间核查，从而保证了检测结果的准确性和可靠性。</w:t>
      </w:r>
    </w:p>
    <w:p w14:paraId="071D4FBF">
      <w:pPr>
        <w:spacing w:line="276" w:lineRule="auto"/>
        <w:jc w:val="both"/>
        <w:rPr>
          <w:rFonts w:asciiTheme="minorEastAsia" w:hAnsiTheme="minorEastAsia"/>
          <w:b/>
          <w:bCs/>
          <w:sz w:val="24"/>
          <w:szCs w:val="24"/>
        </w:rPr>
      </w:pPr>
      <w:r>
        <w:rPr>
          <w:rFonts w:hint="eastAsia" w:asciiTheme="minorEastAsia" w:hAnsiTheme="minorEastAsia"/>
          <w:b/>
          <w:bCs/>
          <w:sz w:val="24"/>
          <w:szCs w:val="24"/>
        </w:rPr>
        <w:t>检测方法及检测车辆控制</w:t>
      </w:r>
    </w:p>
    <w:p w14:paraId="718C358E">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在检测方法的控制方面，在技术负责人指导下检测室识别检测流程，制定了检测过程质量控制和数据处理及检查的要求。在检测实施过程中，要求检测人员严格按照现行有效的相关标准/规范及检测中心编制的作业指导书进行检测。目前检测过程中未使用非标方法，也未实施方法的偏离。在受理检测车辆时，要求检测室根据标准、规范的要求进行受理, 确保车辆有序流转。</w:t>
      </w:r>
    </w:p>
    <w:p w14:paraId="36352523">
      <w:pPr>
        <w:spacing w:line="276" w:lineRule="auto"/>
        <w:jc w:val="both"/>
        <w:rPr>
          <w:rFonts w:asciiTheme="minorEastAsia" w:hAnsiTheme="minorEastAsia"/>
          <w:b/>
          <w:bCs/>
          <w:sz w:val="24"/>
          <w:szCs w:val="24"/>
        </w:rPr>
      </w:pPr>
      <w:r>
        <w:rPr>
          <w:rFonts w:hint="eastAsia" w:asciiTheme="minorEastAsia" w:hAnsiTheme="minorEastAsia"/>
          <w:b/>
          <w:bCs/>
          <w:sz w:val="24"/>
          <w:szCs w:val="24"/>
        </w:rPr>
        <w:t>记录控制</w:t>
      </w:r>
    </w:p>
    <w:p w14:paraId="34B492FE">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记录控制方面，检测室按记录控制程序，完善了检测原始记录表式，确保具有相应的内容和信息，并要求检测人员填写记录时应真实、及时、清晰、规范、充分，具有可追溯性的，保证检测的再现性。同时，检测室严格控制记录的更改，要求检测人员严格按要求进行更改，并督促检测人员及时将检测记录及资料及时归档。</w:t>
      </w:r>
    </w:p>
    <w:p w14:paraId="2EAD62AE">
      <w:pPr>
        <w:spacing w:line="276" w:lineRule="auto"/>
        <w:jc w:val="both"/>
        <w:rPr>
          <w:rFonts w:asciiTheme="minorEastAsia" w:hAnsiTheme="minorEastAsia"/>
          <w:b/>
          <w:bCs/>
          <w:sz w:val="24"/>
          <w:szCs w:val="24"/>
        </w:rPr>
      </w:pPr>
      <w:r>
        <w:rPr>
          <w:rFonts w:hint="eastAsia" w:asciiTheme="minorEastAsia" w:hAnsiTheme="minorEastAsia"/>
          <w:b/>
          <w:bCs/>
          <w:sz w:val="24"/>
          <w:szCs w:val="24"/>
        </w:rPr>
        <w:t>建议</w:t>
      </w:r>
    </w:p>
    <w:p w14:paraId="37EE97C3">
      <w:pPr>
        <w:spacing w:line="276" w:lineRule="auto"/>
        <w:ind w:firstLine="420"/>
        <w:rPr>
          <w:rFonts w:asciiTheme="minorEastAsia" w:hAnsiTheme="minorEastAsia"/>
          <w:sz w:val="24"/>
          <w:szCs w:val="24"/>
        </w:rPr>
      </w:pPr>
      <w:r>
        <w:rPr>
          <w:rFonts w:hint="eastAsia" w:asciiTheme="minorEastAsia" w:hAnsiTheme="minorEastAsia"/>
          <w:sz w:val="24"/>
          <w:szCs w:val="24"/>
        </w:rPr>
        <w:t>本公司对相关人员应加强培训，特别是质量管理体系相关知识的培训。</w:t>
      </w:r>
    </w:p>
    <w:p w14:paraId="6F5FAA90">
      <w:pPr>
        <w:pStyle w:val="2"/>
        <w:spacing w:line="276" w:lineRule="auto"/>
        <w:ind w:right="-6" w:firstLine="0"/>
        <w:jc w:val="center"/>
        <w:rPr>
          <w:rFonts w:asciiTheme="minorEastAsia" w:hAnsiTheme="minorEastAsia" w:eastAsiaTheme="minorEastAsia"/>
          <w:sz w:val="24"/>
          <w:szCs w:val="24"/>
        </w:rPr>
      </w:pPr>
    </w:p>
    <w:p w14:paraId="76F61CC1">
      <w:pPr>
        <w:pStyle w:val="2"/>
        <w:spacing w:line="276" w:lineRule="auto"/>
        <w:ind w:right="-6" w:firstLine="0"/>
        <w:jc w:val="center"/>
        <w:rPr>
          <w:rFonts w:asciiTheme="minorEastAsia" w:hAnsiTheme="minorEastAsia" w:eastAsiaTheme="minorEastAsia"/>
          <w:sz w:val="24"/>
          <w:szCs w:val="24"/>
        </w:rPr>
      </w:pPr>
    </w:p>
    <w:p w14:paraId="619B770D">
      <w:pPr>
        <w:pStyle w:val="2"/>
        <w:spacing w:line="276" w:lineRule="auto"/>
        <w:ind w:right="-6" w:firstLine="0"/>
        <w:jc w:val="center"/>
        <w:rPr>
          <w:rFonts w:asciiTheme="minorEastAsia" w:hAnsiTheme="minorEastAsia" w:eastAsiaTheme="minorEastAsia"/>
          <w:sz w:val="24"/>
          <w:szCs w:val="24"/>
        </w:rPr>
      </w:pPr>
    </w:p>
    <w:p w14:paraId="0FFD110C">
      <w:pPr>
        <w:pStyle w:val="2"/>
        <w:spacing w:line="276" w:lineRule="auto"/>
        <w:ind w:right="-6" w:firstLine="0"/>
        <w:jc w:val="center"/>
        <w:rPr>
          <w:rFonts w:asciiTheme="minorEastAsia" w:hAnsiTheme="minorEastAsia" w:eastAsiaTheme="minorEastAsia"/>
          <w:sz w:val="24"/>
          <w:szCs w:val="24"/>
        </w:rPr>
      </w:pPr>
    </w:p>
    <w:p w14:paraId="018C0B0C">
      <w:pPr>
        <w:pStyle w:val="2"/>
        <w:spacing w:line="276" w:lineRule="auto"/>
        <w:ind w:right="-6" w:firstLine="0"/>
        <w:jc w:val="center"/>
        <w:rPr>
          <w:rFonts w:asciiTheme="minorEastAsia" w:hAnsiTheme="minorEastAsia" w:eastAsiaTheme="minorEastAsia"/>
          <w:sz w:val="24"/>
          <w:szCs w:val="24"/>
        </w:rPr>
      </w:pPr>
    </w:p>
    <w:p w14:paraId="2C3880A9">
      <w:pPr>
        <w:pStyle w:val="2"/>
        <w:spacing w:line="276" w:lineRule="auto"/>
        <w:ind w:right="-6" w:firstLine="0"/>
        <w:jc w:val="center"/>
        <w:rPr>
          <w:rFonts w:asciiTheme="minorEastAsia" w:hAnsiTheme="minorEastAsia" w:eastAsiaTheme="minorEastAsia"/>
          <w:sz w:val="24"/>
          <w:szCs w:val="24"/>
        </w:rPr>
      </w:pPr>
    </w:p>
    <w:p w14:paraId="1BB3A128">
      <w:pPr>
        <w:jc w:val="center"/>
        <w:rPr>
          <w:rFonts w:asciiTheme="minorEastAsia" w:hAnsiTheme="minorEastAsia"/>
          <w:b/>
          <w:sz w:val="36"/>
          <w:szCs w:val="36"/>
        </w:rPr>
      </w:pPr>
      <w:r>
        <w:rPr>
          <w:rFonts w:hint="eastAsia" w:asciiTheme="minorEastAsia" w:hAnsiTheme="minorEastAsia"/>
          <w:sz w:val="24"/>
          <w:szCs w:val="24"/>
        </w:rPr>
        <w:t xml:space="preserve">                                    </w:t>
      </w:r>
      <w:r>
        <w:rPr>
          <w:rFonts w:hint="eastAsia" w:asciiTheme="minorEastAsia" w:hAnsiTheme="minorEastAsia"/>
          <w:spacing w:val="16"/>
          <w:kern w:val="0"/>
          <w:sz w:val="24"/>
          <w:szCs w:val="24"/>
          <w:fitText w:val="1601" w:id="546205036"/>
        </w:rPr>
        <w:t>检测室主任</w:t>
      </w:r>
      <w:r>
        <w:rPr>
          <w:rFonts w:hint="eastAsia" w:asciiTheme="minorEastAsia" w:hAnsiTheme="minorEastAsia"/>
          <w:spacing w:val="0"/>
          <w:kern w:val="0"/>
          <w:sz w:val="24"/>
          <w:szCs w:val="24"/>
          <w:fitText w:val="1601" w:id="546205036"/>
        </w:rPr>
        <w:t>：</w:t>
      </w:r>
    </w:p>
    <w:p w14:paraId="1A370E16">
      <w:pPr>
        <w:jc w:val="center"/>
        <w:rPr>
          <w:rFonts w:asciiTheme="minorEastAsia" w:hAnsiTheme="minorEastAsia"/>
          <w:b/>
          <w:sz w:val="36"/>
          <w:szCs w:val="36"/>
        </w:rPr>
      </w:pPr>
      <w:r>
        <w:rPr>
          <w:rFonts w:hint="eastAsia" w:asciiTheme="minorEastAsia" w:hAnsiTheme="minorEastAsia"/>
          <w:b/>
          <w:sz w:val="36"/>
          <w:szCs w:val="36"/>
        </w:rPr>
        <w:t xml:space="preserve">  </w:t>
      </w:r>
    </w:p>
    <w:p w14:paraId="608BA3AF">
      <w:pPr>
        <w:jc w:val="center"/>
        <w:rPr>
          <w:rFonts w:asciiTheme="minorEastAsia" w:hAnsiTheme="minorEastAsia"/>
          <w:b/>
          <w:sz w:val="36"/>
          <w:szCs w:val="36"/>
        </w:rPr>
      </w:pPr>
      <w:r>
        <w:rPr>
          <w:rFonts w:hint="eastAsia" w:asciiTheme="minorEastAsia" w:hAnsiTheme="minorEastAsia"/>
          <w:b/>
          <w:sz w:val="36"/>
          <w:szCs w:val="36"/>
        </w:rPr>
        <w:t xml:space="preserve">                              </w:t>
      </w:r>
      <w:r>
        <w:rPr>
          <w:rFonts w:hint="eastAsia" w:asciiTheme="minorEastAsia" w:hAnsiTheme="minorEastAsia"/>
          <w:sz w:val="24"/>
          <w:szCs w:val="24"/>
        </w:rPr>
        <w:t>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11</w:t>
      </w:r>
      <w:r>
        <w:rPr>
          <w:rFonts w:hint="eastAsia" w:asciiTheme="minorEastAsia" w:hAnsiTheme="minorEastAsia"/>
          <w:sz w:val="24"/>
          <w:szCs w:val="24"/>
        </w:rPr>
        <w:t>月</w:t>
      </w:r>
      <w:r>
        <w:rPr>
          <w:rFonts w:hint="eastAsia" w:asciiTheme="minorEastAsia" w:hAnsiTheme="minorEastAsia"/>
          <w:sz w:val="24"/>
          <w:szCs w:val="24"/>
          <w:lang w:val="en-US" w:eastAsia="zh-CN"/>
        </w:rPr>
        <w:t>14</w:t>
      </w:r>
      <w:r>
        <w:rPr>
          <w:rFonts w:hint="eastAsia" w:asciiTheme="minorEastAsia" w:hAnsiTheme="minorEastAsia"/>
          <w:sz w:val="24"/>
          <w:szCs w:val="24"/>
        </w:rPr>
        <w:t>日</w:t>
      </w:r>
    </w:p>
    <w:p w14:paraId="53DDE0DC">
      <w:pPr>
        <w:jc w:val="center"/>
        <w:rPr>
          <w:rFonts w:asciiTheme="minorEastAsia" w:hAnsiTheme="minorEastAsia"/>
          <w:b/>
          <w:sz w:val="36"/>
          <w:szCs w:val="36"/>
        </w:rPr>
      </w:pPr>
    </w:p>
    <w:p w14:paraId="51BCB6C7">
      <w:pPr>
        <w:jc w:val="center"/>
        <w:rPr>
          <w:rFonts w:asciiTheme="minorEastAsia" w:hAnsiTheme="minorEastAsia"/>
          <w:b/>
          <w:sz w:val="36"/>
          <w:szCs w:val="36"/>
        </w:rPr>
      </w:pPr>
    </w:p>
    <w:p w14:paraId="0C5C5934">
      <w:pPr>
        <w:jc w:val="center"/>
        <w:rPr>
          <w:rFonts w:asciiTheme="minorEastAsia" w:hAnsiTheme="minorEastAsia"/>
          <w:b/>
          <w:sz w:val="36"/>
          <w:szCs w:val="36"/>
        </w:rPr>
      </w:pPr>
    </w:p>
    <w:p w14:paraId="0402D740">
      <w:pPr>
        <w:jc w:val="center"/>
        <w:rPr>
          <w:rFonts w:asciiTheme="minorEastAsia" w:hAnsiTheme="minorEastAsia"/>
          <w:b/>
          <w:sz w:val="36"/>
          <w:szCs w:val="36"/>
        </w:rPr>
      </w:pPr>
    </w:p>
    <w:p w14:paraId="68094A0D">
      <w:pPr>
        <w:jc w:val="center"/>
        <w:rPr>
          <w:rFonts w:asciiTheme="minorEastAsia" w:hAnsiTheme="minorEastAsia"/>
          <w:b/>
          <w:sz w:val="36"/>
          <w:szCs w:val="36"/>
        </w:rPr>
      </w:pPr>
    </w:p>
    <w:p w14:paraId="7A5348A8">
      <w:pPr>
        <w:jc w:val="center"/>
        <w:rPr>
          <w:rFonts w:asciiTheme="minorEastAsia" w:hAnsiTheme="minorEastAsia"/>
          <w:b/>
          <w:sz w:val="36"/>
          <w:szCs w:val="36"/>
        </w:rPr>
      </w:pPr>
    </w:p>
    <w:p w14:paraId="0586F86A">
      <w:pPr>
        <w:jc w:val="center"/>
        <w:rPr>
          <w:rFonts w:asciiTheme="minorEastAsia" w:hAnsiTheme="minorEastAsia"/>
          <w:b/>
          <w:sz w:val="36"/>
          <w:szCs w:val="36"/>
        </w:rPr>
      </w:pPr>
    </w:p>
    <w:p w14:paraId="3B8E1EC5">
      <w:pPr>
        <w:jc w:val="center"/>
        <w:rPr>
          <w:rFonts w:asciiTheme="minorEastAsia" w:hAnsiTheme="minorEastAsia"/>
          <w:b/>
          <w:sz w:val="36"/>
          <w:szCs w:val="36"/>
        </w:rPr>
      </w:pPr>
    </w:p>
    <w:p w14:paraId="118A449A">
      <w:pPr>
        <w:jc w:val="center"/>
        <w:rPr>
          <w:rFonts w:asciiTheme="minorEastAsia" w:hAnsiTheme="minorEastAsia"/>
          <w:b/>
          <w:sz w:val="36"/>
          <w:szCs w:val="36"/>
        </w:rPr>
      </w:pPr>
    </w:p>
    <w:p w14:paraId="1DA93D15">
      <w:pPr>
        <w:jc w:val="center"/>
        <w:rPr>
          <w:rFonts w:asciiTheme="minorEastAsia" w:hAnsiTheme="minorEastAsia"/>
          <w:b/>
          <w:sz w:val="36"/>
          <w:szCs w:val="36"/>
        </w:rPr>
      </w:pPr>
    </w:p>
    <w:p w14:paraId="6E07F567">
      <w:pPr>
        <w:spacing w:line="276" w:lineRule="auto"/>
        <w:jc w:val="center"/>
        <w:rPr>
          <w:rFonts w:asciiTheme="minorEastAsia" w:hAnsiTheme="minorEastAsia"/>
          <w:b/>
          <w:sz w:val="28"/>
          <w:szCs w:val="28"/>
        </w:rPr>
      </w:pPr>
      <w:r>
        <w:rPr>
          <w:rFonts w:hint="eastAsia" w:asciiTheme="minorEastAsia" w:hAnsiTheme="minorEastAsia"/>
          <w:b/>
          <w:sz w:val="28"/>
          <w:szCs w:val="28"/>
        </w:rPr>
        <w:t>质量监督员工作总结</w:t>
      </w:r>
    </w:p>
    <w:p w14:paraId="25C13571">
      <w:pPr>
        <w:spacing w:line="276" w:lineRule="auto"/>
        <w:jc w:val="center"/>
        <w:rPr>
          <w:rFonts w:asciiTheme="minorEastAsia" w:hAnsiTheme="minorEastAsia"/>
          <w:b/>
          <w:sz w:val="28"/>
          <w:szCs w:val="28"/>
        </w:rPr>
      </w:pPr>
    </w:p>
    <w:p w14:paraId="5CCD2814">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我公司质量体系建立并运行以来，做为质量监督员岗位，对制定并实施的人员培训计划，比对计划，质量控制、质量监督等按照规定职责开展工作，同时配合技术负责人、质量负责人做好配合工作，现总结如下：</w:t>
      </w:r>
    </w:p>
    <w:p w14:paraId="59F9C80D">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1、 对实施的各项质量工作，依据标准要求的内容进行有效监督。保证质量体系工作的公正性，客观性，有效性。 </w:t>
      </w:r>
    </w:p>
    <w:p w14:paraId="5BF667BC">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2、与技术负责人、质量负责人配合，开展比对，监督等质量活动，对质量活动中存在影响的情况进行纠正，保证质量活着的顺利开展，避免发生影响质量活动的情况以及影响结果的情况发生。</w:t>
      </w:r>
    </w:p>
    <w:p w14:paraId="351D729E">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3、在试运行中发生的质量活动中，也发现了一些问题：</w:t>
      </w:r>
    </w:p>
    <w:p w14:paraId="420D5470">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  1）在实验室外部比对中，人员操作存在不够熟悉的情况，车辆在进行检测过程中，需要进行修正2-3次。</w:t>
      </w:r>
    </w:p>
    <w:p w14:paraId="67A6E080">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  2）不看引导提示信息，无法顺利按照流程顺序进行检测，导致检测效率偏低。</w:t>
      </w:r>
    </w:p>
    <w:p w14:paraId="506DE165">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 xml:space="preserve">  3）对车辆不熟悉，做为检测人员，需要对受检车辆有一定的数量操作能力。</w:t>
      </w:r>
    </w:p>
    <w:p w14:paraId="271F0FA9">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综合分析，在质量活动中，质量监督员从监督工作本身职责要求，到实际的质量活动中，已经做到各环节的工作，对于监督中发现的问题，已在现场及时纠正并指出，未影响质量活动的结果。</w:t>
      </w:r>
    </w:p>
    <w:p w14:paraId="56D8D8BB">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对下一步质量活动提出一些建议：</w:t>
      </w:r>
    </w:p>
    <w:p w14:paraId="15DA4117">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1、增加人员外部的交流学习，提高员工实际工作能力，提高效率。</w:t>
      </w:r>
    </w:p>
    <w:p w14:paraId="003E4753">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2、对部分人员加强实际操作能力的培训，提高对车辆熟悉的训练。</w:t>
      </w:r>
    </w:p>
    <w:p w14:paraId="7E34D591">
      <w:pPr>
        <w:spacing w:line="276" w:lineRule="auto"/>
        <w:ind w:firstLine="480" w:firstLineChars="200"/>
        <w:rPr>
          <w:rFonts w:asciiTheme="minorEastAsia" w:hAnsiTheme="minorEastAsia"/>
          <w:sz w:val="24"/>
          <w:szCs w:val="24"/>
        </w:rPr>
      </w:pPr>
      <w:r>
        <w:rPr>
          <w:rFonts w:hint="eastAsia" w:asciiTheme="minorEastAsia" w:hAnsiTheme="minorEastAsia"/>
          <w:sz w:val="24"/>
          <w:szCs w:val="24"/>
        </w:rPr>
        <w:t>3、加强员工对安全生产的培训，提高员工在工作中的认识。</w:t>
      </w:r>
    </w:p>
    <w:p w14:paraId="708D0E3C">
      <w:pPr>
        <w:spacing w:line="276" w:lineRule="auto"/>
        <w:ind w:firstLine="480" w:firstLineChars="200"/>
        <w:rPr>
          <w:rFonts w:asciiTheme="minorEastAsia" w:hAnsiTheme="minorEastAsia"/>
          <w:sz w:val="24"/>
          <w:szCs w:val="24"/>
        </w:rPr>
      </w:pPr>
    </w:p>
    <w:p w14:paraId="412AD226">
      <w:pPr>
        <w:spacing w:line="276" w:lineRule="auto"/>
        <w:ind w:firstLine="480" w:firstLineChars="200"/>
        <w:rPr>
          <w:rFonts w:asciiTheme="minorEastAsia" w:hAnsiTheme="minorEastAsia"/>
          <w:sz w:val="24"/>
          <w:szCs w:val="24"/>
        </w:rPr>
      </w:pPr>
    </w:p>
    <w:p w14:paraId="7891FCB9">
      <w:pPr>
        <w:pStyle w:val="2"/>
        <w:spacing w:line="276" w:lineRule="auto"/>
        <w:ind w:right="-6" w:firstLine="0"/>
        <w:jc w:val="center"/>
        <w:rPr>
          <w:rFonts w:asciiTheme="minorEastAsia" w:hAnsiTheme="minorEastAsia" w:eastAsiaTheme="minorEastAsia"/>
          <w:sz w:val="24"/>
          <w:szCs w:val="24"/>
        </w:rPr>
      </w:pPr>
    </w:p>
    <w:p w14:paraId="4A69A783">
      <w:pPr>
        <w:pStyle w:val="2"/>
        <w:spacing w:line="276" w:lineRule="auto"/>
        <w:ind w:right="-6" w:firstLine="0"/>
        <w:rPr>
          <w:rFonts w:asciiTheme="minorEastAsia" w:hAnsiTheme="minorEastAsia" w:eastAsiaTheme="minorEastAsia"/>
          <w:sz w:val="24"/>
          <w:szCs w:val="24"/>
        </w:rPr>
      </w:pPr>
    </w:p>
    <w:p w14:paraId="33533381">
      <w:pPr>
        <w:pStyle w:val="2"/>
        <w:spacing w:line="276" w:lineRule="auto"/>
        <w:ind w:right="-6" w:firstLine="0"/>
        <w:jc w:val="center"/>
        <w:rPr>
          <w:rFonts w:asciiTheme="minorEastAsia" w:hAnsiTheme="minorEastAsia" w:eastAsiaTheme="minorEastAsia"/>
          <w:sz w:val="24"/>
          <w:szCs w:val="24"/>
        </w:rPr>
      </w:pPr>
    </w:p>
    <w:p w14:paraId="106FE9C0">
      <w:pPr>
        <w:jc w:val="center"/>
        <w:rPr>
          <w:rFonts w:asciiTheme="minorEastAsia" w:hAnsiTheme="minorEastAsia"/>
          <w:kern w:val="0"/>
          <w:sz w:val="24"/>
          <w:szCs w:val="24"/>
        </w:rPr>
      </w:pPr>
      <w:r>
        <w:rPr>
          <w:rFonts w:hint="eastAsia" w:asciiTheme="minorEastAsia" w:hAnsiTheme="minorEastAsia"/>
          <w:sz w:val="24"/>
          <w:szCs w:val="24"/>
        </w:rPr>
        <w:t xml:space="preserve">                                    </w:t>
      </w:r>
      <w:r>
        <w:rPr>
          <w:rFonts w:hint="eastAsia" w:asciiTheme="minorEastAsia" w:hAnsiTheme="minorEastAsia"/>
          <w:kern w:val="0"/>
          <w:sz w:val="24"/>
          <w:szCs w:val="24"/>
        </w:rPr>
        <w:t>质量监督员</w:t>
      </w:r>
      <w:r>
        <w:rPr>
          <w:rFonts w:hint="eastAsia" w:asciiTheme="minorEastAsia" w:hAnsiTheme="minorEastAsia"/>
          <w:spacing w:val="680"/>
          <w:kern w:val="0"/>
          <w:sz w:val="24"/>
          <w:szCs w:val="24"/>
          <w:fitText w:val="1601" w:id="292302266"/>
        </w:rPr>
        <w:t>：</w:t>
      </w:r>
    </w:p>
    <w:p w14:paraId="7AC88DE8">
      <w:pPr>
        <w:jc w:val="center"/>
        <w:rPr>
          <w:rFonts w:asciiTheme="minorEastAsia" w:hAnsiTheme="minorEastAsia"/>
          <w:b/>
          <w:sz w:val="36"/>
          <w:szCs w:val="36"/>
        </w:rPr>
      </w:pPr>
    </w:p>
    <w:p w14:paraId="21DC0E84">
      <w:pPr>
        <w:jc w:val="center"/>
        <w:rPr>
          <w:rFonts w:asciiTheme="minorEastAsia" w:hAnsiTheme="minorEastAsia"/>
          <w:b/>
          <w:sz w:val="36"/>
          <w:szCs w:val="36"/>
        </w:rPr>
      </w:pPr>
      <w:r>
        <w:rPr>
          <w:rFonts w:hint="eastAsia" w:asciiTheme="minorEastAsia" w:hAnsiTheme="minorEastAsia"/>
          <w:b/>
          <w:sz w:val="36"/>
          <w:szCs w:val="36"/>
        </w:rPr>
        <w:t xml:space="preserve">                  </w:t>
      </w:r>
      <w:r>
        <w:rPr>
          <w:rFonts w:hint="eastAsia" w:asciiTheme="minorEastAsia" w:hAnsiTheme="minorEastAsia"/>
          <w:sz w:val="24"/>
          <w:szCs w:val="24"/>
        </w:rPr>
        <w:t>202</w:t>
      </w:r>
      <w:r>
        <w:rPr>
          <w:rFonts w:hint="eastAsia" w:asciiTheme="minorEastAsia" w:hAnsiTheme="minorEastAsia"/>
          <w:sz w:val="24"/>
          <w:szCs w:val="24"/>
          <w:lang w:val="en-US" w:eastAsia="zh-CN"/>
        </w:rPr>
        <w:t>4</w:t>
      </w:r>
      <w:r>
        <w:rPr>
          <w:rFonts w:hint="eastAsia" w:asciiTheme="minorEastAsia" w:hAnsiTheme="minorEastAsia"/>
          <w:sz w:val="24"/>
          <w:szCs w:val="24"/>
        </w:rPr>
        <w:t>年</w:t>
      </w:r>
      <w:r>
        <w:rPr>
          <w:rFonts w:hint="eastAsia" w:asciiTheme="minorEastAsia" w:hAnsiTheme="minorEastAsia"/>
          <w:sz w:val="24"/>
          <w:szCs w:val="24"/>
          <w:lang w:val="en-US" w:eastAsia="zh-CN"/>
        </w:rPr>
        <w:t>11</w:t>
      </w:r>
      <w:r>
        <w:rPr>
          <w:rFonts w:hint="eastAsia" w:asciiTheme="minorEastAsia" w:hAnsiTheme="minorEastAsia"/>
          <w:sz w:val="24"/>
          <w:szCs w:val="24"/>
        </w:rPr>
        <w:t>月</w:t>
      </w:r>
      <w:r>
        <w:rPr>
          <w:rFonts w:hint="eastAsia" w:asciiTheme="minorEastAsia" w:hAnsiTheme="minorEastAsia"/>
          <w:sz w:val="24"/>
          <w:szCs w:val="24"/>
          <w:lang w:val="en-US" w:eastAsia="zh-CN"/>
        </w:rPr>
        <w:t>12</w:t>
      </w:r>
      <w:r>
        <w:rPr>
          <w:rFonts w:hint="eastAsia" w:asciiTheme="minorEastAsia" w:hAnsiTheme="minorEastAsia"/>
          <w:sz w:val="24"/>
          <w:szCs w:val="24"/>
        </w:rPr>
        <w:t>日</w:t>
      </w:r>
    </w:p>
    <w:p w14:paraId="1FE64178">
      <w:pPr>
        <w:jc w:val="both"/>
        <w:rPr>
          <w:rFonts w:hint="eastAsia" w:ascii="宋体" w:hAnsi="宋体" w:eastAsia="宋体" w:cs="宋体"/>
          <w:sz w:val="28"/>
          <w:szCs w:val="28"/>
          <w:lang w:val="en-US" w:eastAsia="zh-CN"/>
        </w:rPr>
      </w:pPr>
    </w:p>
    <w:p w14:paraId="4E28835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4229C9"/>
    <w:rsid w:val="75D67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pPr>
    <w:rPr>
      <w:rFonts w:ascii="Calibri" w:hAnsi="Calibri" w:eastAsia="宋体" w:cs="Times New Roman"/>
      <w:spacing w:val="-20"/>
      <w:szCs w:val="20"/>
    </w:rPr>
  </w:style>
  <w:style w:type="paragraph" w:styleId="3">
    <w:name w:val="Body Text Indent"/>
    <w:basedOn w:val="1"/>
    <w:semiHidden/>
    <w:unhideWhenUsed/>
    <w:qFormat/>
    <w:uiPriority w:val="99"/>
    <w:pPr>
      <w:spacing w:after="120"/>
      <w:ind w:left="420" w:left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581</Words>
  <Characters>635</Characters>
  <Lines>0</Lines>
  <Paragraphs>0</Paragraphs>
  <TotalTime>0</TotalTime>
  <ScaleCrop>false</ScaleCrop>
  <LinksUpToDate>false</LinksUpToDate>
  <CharactersWithSpaces>711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2024-12-25T14:47:00Z</dcterms:created>
  <dc:creator>yhb46</dc:creator>
  <cp:lastModifiedBy>长夜</cp:lastModifiedBy>
  <dcterms:modified xsi:type="dcterms:W3CDTF">2024-12-26T06:35:55Z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626A6DC042B64A27A8FD3F9B8083F438_12</vt:lpwstr>
  </property>
</Properties>
</file>