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heme="minorEastAsia" w:hAnsiTheme="minorEastAsia" w:cstheme="minorEastAsia"/>
          <w:b/>
          <w:bCs/>
          <w:sz w:val="36"/>
          <w:szCs w:val="36"/>
        </w:rPr>
      </w:pPr>
      <w:r>
        <w:rPr>
          <w:rFonts w:hint="eastAsia" w:asciiTheme="minorEastAsia" w:hAnsiTheme="minorEastAsia" w:cstheme="minorEastAsia"/>
          <w:b/>
          <w:bCs/>
          <w:sz w:val="36"/>
          <w:szCs w:val="36"/>
        </w:rPr>
        <w:t>实施预防措施程序</w:t>
      </w:r>
    </w:p>
    <w:p>
      <w:pPr>
        <w:rPr>
          <w:rFonts w:ascii="黑体" w:hAnsi="黑体" w:eastAsia="黑体" w:cs="黑体"/>
          <w:sz w:val="24"/>
          <w:u w:val="single"/>
        </w:rPr>
      </w:pPr>
      <w:r>
        <w:rPr>
          <w:rFonts w:hint="eastAsia" w:ascii="黑体" w:hAnsi="黑体" w:eastAsia="黑体" w:cs="黑体"/>
          <w:sz w:val="24"/>
          <w:u w:val="single"/>
        </w:rPr>
        <w:t>程序文件   编号：XZTC/CX-17-</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lang w:val="en-US" w:eastAsia="zh-CN"/>
        </w:rPr>
        <w:t xml:space="preserve">   （1/2）</w:t>
      </w:r>
      <w:r>
        <w:rPr>
          <w:rFonts w:hint="eastAsia" w:ascii="黑体" w:hAnsi="黑体" w:eastAsia="黑体" w:cs="黑体"/>
          <w:sz w:val="24"/>
          <w:u w:val="single"/>
        </w:rPr>
        <w:t xml:space="preserve"> </w:t>
      </w: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目的</w:t>
      </w:r>
    </w:p>
    <w:p>
      <w:pPr>
        <w:spacing w:line="400" w:lineRule="exact"/>
        <w:ind w:firstLine="480" w:firstLineChars="200"/>
        <w:rPr>
          <w:rFonts w:asciiTheme="minorEastAsia" w:hAnsiTheme="minorEastAsia" w:cstheme="minorEastAsia"/>
          <w:sz w:val="24"/>
        </w:rPr>
      </w:pPr>
      <w:r>
        <w:rPr>
          <w:rFonts w:hint="eastAsia" w:asciiTheme="minorEastAsia" w:hAnsiTheme="minorEastAsia" w:cstheme="minorEastAsia"/>
          <w:sz w:val="24"/>
        </w:rPr>
        <w:t>对管理体系或技术运作过程中的潜在的不符合，采取的预防措施，以实现管理体系的持续改进。</w:t>
      </w:r>
    </w:p>
    <w:p>
      <w:pPr>
        <w:spacing w:line="400" w:lineRule="exact"/>
        <w:ind w:firstLine="480" w:firstLineChars="200"/>
        <w:rPr>
          <w:rFonts w:asciiTheme="minorEastAsia" w:hAnsiTheme="minorEastAsia" w:cstheme="minorEastAsia"/>
          <w:sz w:val="24"/>
        </w:rPr>
      </w:pP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范围</w:t>
      </w:r>
    </w:p>
    <w:p>
      <w:pPr>
        <w:spacing w:line="400" w:lineRule="exact"/>
        <w:ind w:firstLine="480" w:firstLineChars="200"/>
        <w:rPr>
          <w:rFonts w:asciiTheme="minorEastAsia" w:hAnsiTheme="minorEastAsia" w:cstheme="minorEastAsia"/>
          <w:sz w:val="24"/>
        </w:rPr>
      </w:pPr>
      <w:r>
        <w:rPr>
          <w:rFonts w:hint="eastAsia" w:asciiTheme="minorEastAsia" w:hAnsiTheme="minorEastAsia" w:cstheme="minorEastAsia"/>
          <w:sz w:val="24"/>
        </w:rPr>
        <w:t>适用于公司对可能发生潜在的不符合的预防控制的管理。</w:t>
      </w:r>
    </w:p>
    <w:p>
      <w:pPr>
        <w:spacing w:line="400" w:lineRule="exact"/>
        <w:ind w:firstLine="480" w:firstLineChars="200"/>
        <w:rPr>
          <w:rFonts w:asciiTheme="minorEastAsia" w:hAnsiTheme="minorEastAsia" w:cstheme="minorEastAsia"/>
          <w:sz w:val="24"/>
        </w:rPr>
      </w:pP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职责</w:t>
      </w:r>
    </w:p>
    <w:p>
      <w:pPr>
        <w:spacing w:line="400" w:lineRule="exact"/>
        <w:ind w:left="720" w:hanging="723" w:hangingChars="300"/>
        <w:rPr>
          <w:rFonts w:asciiTheme="minorEastAsia" w:hAnsiTheme="minorEastAsia" w:cstheme="minorEastAsia"/>
          <w:b/>
          <w:bCs/>
          <w:sz w:val="24"/>
        </w:rPr>
      </w:pPr>
      <w:r>
        <w:rPr>
          <w:rFonts w:hint="eastAsia" w:asciiTheme="minorEastAsia" w:hAnsiTheme="minorEastAsia" w:cstheme="minorEastAsia"/>
          <w:b/>
          <w:bCs/>
          <w:sz w:val="24"/>
        </w:rPr>
        <w:t>3.1 实验室主任应：</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3.1.1 负责重大预防措施的批准。</w:t>
      </w:r>
    </w:p>
    <w:p>
      <w:pPr>
        <w:spacing w:line="400" w:lineRule="exact"/>
        <w:ind w:left="720" w:hanging="723" w:hangingChars="300"/>
        <w:rPr>
          <w:rFonts w:asciiTheme="minorEastAsia" w:hAnsiTheme="minorEastAsia" w:cstheme="minorEastAsia"/>
          <w:b/>
          <w:bCs/>
          <w:sz w:val="24"/>
        </w:rPr>
      </w:pPr>
      <w:r>
        <w:rPr>
          <w:rFonts w:hint="eastAsia" w:asciiTheme="minorEastAsia" w:hAnsiTheme="minorEastAsia" w:cstheme="minorEastAsia"/>
          <w:b/>
          <w:bCs/>
          <w:sz w:val="24"/>
        </w:rPr>
        <w:t>3.2 技术负责人应：</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3.2.1 负责检测工作技术运作方面预防措施的评价和批准工作。</w:t>
      </w:r>
    </w:p>
    <w:p>
      <w:pPr>
        <w:spacing w:line="400" w:lineRule="exact"/>
        <w:ind w:left="720" w:hanging="723" w:hangingChars="300"/>
        <w:rPr>
          <w:rFonts w:asciiTheme="minorEastAsia" w:hAnsiTheme="minorEastAsia" w:cstheme="minorEastAsia"/>
          <w:b/>
          <w:bCs/>
          <w:sz w:val="24"/>
        </w:rPr>
      </w:pPr>
      <w:r>
        <w:rPr>
          <w:rFonts w:hint="eastAsia" w:asciiTheme="minorEastAsia" w:hAnsiTheme="minorEastAsia" w:cstheme="minorEastAsia"/>
          <w:b/>
          <w:bCs/>
          <w:sz w:val="24"/>
        </w:rPr>
        <w:t>3.3 质量负责人应：</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3.3.1 组织管理体系改进工作，负责管理体系运行过程中质量管理方面的预防措施的评价和批准工作。</w:t>
      </w:r>
    </w:p>
    <w:p>
      <w:pPr>
        <w:spacing w:line="400" w:lineRule="exact"/>
        <w:ind w:left="720" w:hanging="723" w:hangingChars="300"/>
        <w:rPr>
          <w:rFonts w:asciiTheme="minorEastAsia" w:hAnsiTheme="minorEastAsia" w:cstheme="minorEastAsia"/>
          <w:b/>
          <w:bCs/>
          <w:sz w:val="24"/>
        </w:rPr>
      </w:pPr>
      <w:r>
        <w:rPr>
          <w:rFonts w:hint="eastAsia" w:asciiTheme="minorEastAsia" w:hAnsiTheme="minorEastAsia" w:cstheme="minorEastAsia"/>
          <w:b/>
          <w:bCs/>
          <w:sz w:val="24"/>
        </w:rPr>
        <w:t>3.4 监督员应：</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3.4.1 负责预防措施实施的监督和跟踪验证。</w:t>
      </w:r>
    </w:p>
    <w:p>
      <w:pPr>
        <w:spacing w:line="400" w:lineRule="exact"/>
        <w:ind w:left="720" w:hanging="723" w:hangingChars="300"/>
        <w:rPr>
          <w:rFonts w:asciiTheme="minorEastAsia" w:hAnsiTheme="minorEastAsia" w:cstheme="minorEastAsia"/>
          <w:b/>
          <w:bCs/>
          <w:sz w:val="24"/>
        </w:rPr>
      </w:pPr>
      <w:r>
        <w:rPr>
          <w:rFonts w:hint="eastAsia" w:asciiTheme="minorEastAsia" w:hAnsiTheme="minorEastAsia" w:cstheme="minorEastAsia"/>
          <w:b/>
          <w:bCs/>
          <w:sz w:val="24"/>
        </w:rPr>
        <w:t>3.5 相关部门、岗位应：</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3.5.1 负责预防措施的制定和实施。</w:t>
      </w:r>
    </w:p>
    <w:p>
      <w:pPr>
        <w:spacing w:line="400" w:lineRule="exact"/>
        <w:ind w:left="720" w:hanging="720" w:hangingChars="300"/>
        <w:rPr>
          <w:rFonts w:asciiTheme="minorEastAsia" w:hAnsiTheme="minorEastAsia" w:cstheme="minorEastAsia"/>
          <w:sz w:val="24"/>
        </w:rPr>
      </w:pP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工作程序</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4.1 持续改进</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4.1.1 本公司通过质量方针和目标的落实贯彻、内外部审核结果、客户投诉、信息反馈、数据分析、纠正和预防措施的实施及管理评审的结果，寻找体系持续改进的机会，持续改进管理体系的有效性。</w:t>
      </w:r>
    </w:p>
    <w:p>
      <w:pPr>
        <w:spacing w:line="400" w:lineRule="exact"/>
        <w:ind w:left="720" w:hanging="723" w:hangingChars="300"/>
        <w:rPr>
          <w:rFonts w:asciiTheme="minorEastAsia" w:hAnsiTheme="minorEastAsia" w:cstheme="minorEastAsia"/>
          <w:b/>
          <w:bCs/>
          <w:sz w:val="24"/>
        </w:rPr>
      </w:pPr>
      <w:r>
        <w:rPr>
          <w:rFonts w:hint="eastAsia" w:asciiTheme="minorEastAsia" w:hAnsiTheme="minorEastAsia" w:cstheme="minorEastAsia"/>
          <w:b/>
          <w:bCs/>
          <w:sz w:val="24"/>
        </w:rPr>
        <w:t>4.2 预防措施</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4.2.1 潜在不符合的识别</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4.2.1.1 潜在不符合的信息来源包括：市场调查、行业信息、政府文件、媒体报告、内审、外审、管理评审、质量趋势及客户和社会的要求和期望、实验室间比对或能力验证结果等方面各部门、岗位人员应就质量管理和技术运作各环节与相关的管理工作，收集、报告潜在不符合的有关信息。如检测部负责检测过程潜在的不符合的收集和报告，</w:t>
      </w:r>
      <w:r>
        <w:rPr>
          <w:rFonts w:hint="eastAsia" w:asciiTheme="minorEastAsia" w:hAnsiTheme="minorEastAsia" w:cstheme="minorEastAsia"/>
          <w:sz w:val="24"/>
          <w:lang w:val="en-US" w:eastAsia="zh-CN"/>
        </w:rPr>
        <w:t>办公室</w:t>
      </w:r>
      <w:r>
        <w:rPr>
          <w:rFonts w:hint="eastAsia" w:asciiTheme="minorEastAsia" w:hAnsiTheme="minorEastAsia" w:cstheme="minorEastAsia"/>
          <w:sz w:val="24"/>
        </w:rPr>
        <w:t>负责客户反</w:t>
      </w:r>
    </w:p>
    <w:p>
      <w:pPr>
        <w:jc w:val="center"/>
        <w:rPr>
          <w:rFonts w:asciiTheme="minorEastAsia" w:hAnsiTheme="minorEastAsia" w:cstheme="minorEastAsia"/>
          <w:b/>
          <w:bCs/>
          <w:sz w:val="36"/>
          <w:szCs w:val="36"/>
        </w:rPr>
      </w:pPr>
      <w:r>
        <w:rPr>
          <w:rFonts w:hint="eastAsia" w:asciiTheme="minorEastAsia" w:hAnsiTheme="minorEastAsia" w:cstheme="minorEastAsia"/>
          <w:b/>
          <w:bCs/>
          <w:sz w:val="36"/>
          <w:szCs w:val="36"/>
        </w:rPr>
        <w:t>实施预防措施程序</w:t>
      </w:r>
    </w:p>
    <w:p>
      <w:pPr>
        <w:rPr>
          <w:rFonts w:ascii="黑体" w:hAnsi="黑体" w:eastAsia="黑体" w:cs="黑体"/>
          <w:sz w:val="24"/>
          <w:u w:val="single"/>
        </w:rPr>
      </w:pPr>
      <w:r>
        <w:rPr>
          <w:rFonts w:hint="eastAsia" w:ascii="黑体" w:hAnsi="黑体" w:eastAsia="黑体" w:cs="黑体"/>
          <w:sz w:val="24"/>
          <w:u w:val="single"/>
        </w:rPr>
        <w:t>程序文件   编号：XZTC/CX-17-</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lang w:val="en-US" w:eastAsia="zh-CN"/>
        </w:rPr>
        <w:t xml:space="preserve">   （2/2）</w:t>
      </w:r>
      <w:r>
        <w:rPr>
          <w:rFonts w:hint="eastAsia" w:ascii="黑体" w:hAnsi="黑体" w:eastAsia="黑体" w:cs="黑体"/>
          <w:sz w:val="24"/>
          <w:u w:val="single"/>
        </w:rPr>
        <w:t xml:space="preserve"> </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 xml:space="preserve">        馈信息的收集和报告等。</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4.2.2 潜在不符合的原因分析、预防措施计划的制定</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4.2.2.1 责任部门、责任岗位或有关人员对已识别的潜在不符合进行原因分析，如人力资源、仪器设备、客户要求、方法和程序及数据分析，确定潜在不符合的原因和改进的机会（见《实施预防措施记录表》）。</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4.2.2.2 制定目的在于消除潜在不符合原因，防止不符合发生的预防措施计划。</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4.2.2.3 预防措施计划需经质量/技术负责人评价和批准，以确保其适宜有效性。质量负责人负责质量管理方面预防措施的评价、批准，技术负责人负责技术运作方面预防措施的评价、批准。</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4.2.3 预防措施计划的实施</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4.2.3.1 相应责任岗位人员负责落实确定的预防措施的实施。</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4.2.3.2 监督员进行预防措施实施的跟踪验证，并评价其有效性。若未达到要求，应重新分析原因，制定预防措施。</w:t>
      </w:r>
    </w:p>
    <w:p>
      <w:pPr>
        <w:spacing w:line="400" w:lineRule="exact"/>
        <w:ind w:left="960" w:hanging="964" w:hangingChars="400"/>
        <w:rPr>
          <w:rFonts w:asciiTheme="minorEastAsia" w:hAnsiTheme="minorEastAsia" w:cstheme="minorEastAsia"/>
          <w:b/>
          <w:bCs/>
          <w:sz w:val="24"/>
        </w:rPr>
      </w:pPr>
      <w:r>
        <w:rPr>
          <w:rFonts w:hint="eastAsia" w:asciiTheme="minorEastAsia" w:hAnsiTheme="minorEastAsia" w:cstheme="minorEastAsia"/>
          <w:b/>
          <w:bCs/>
          <w:sz w:val="24"/>
        </w:rPr>
        <w:t>4.3 预防措施若引起文件的更改，按《文件控制程序》执行。</w:t>
      </w:r>
    </w:p>
    <w:p>
      <w:pPr>
        <w:spacing w:line="400" w:lineRule="exact"/>
        <w:ind w:left="480" w:hanging="482" w:hangingChars="200"/>
        <w:rPr>
          <w:rFonts w:asciiTheme="minorEastAsia" w:hAnsiTheme="minorEastAsia" w:cstheme="minorEastAsia"/>
          <w:b/>
          <w:bCs/>
          <w:sz w:val="24"/>
        </w:rPr>
      </w:pPr>
      <w:r>
        <w:rPr>
          <w:rFonts w:hint="eastAsia" w:asciiTheme="minorEastAsia" w:hAnsiTheme="minorEastAsia" w:cstheme="minorEastAsia"/>
          <w:b/>
          <w:bCs/>
          <w:sz w:val="24"/>
        </w:rPr>
        <w:t>4.4 资料管理员保存预防措施的原因分析、制定、实施和验证的有关记录，并负责提交管理评审。</w:t>
      </w:r>
    </w:p>
    <w:p>
      <w:pPr>
        <w:spacing w:line="400" w:lineRule="exact"/>
        <w:rPr>
          <w:rFonts w:asciiTheme="minorEastAsia" w:hAnsiTheme="minorEastAsia" w:cstheme="minorEastAsia"/>
          <w:sz w:val="24"/>
        </w:rPr>
      </w:pP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相关文件</w:t>
      </w:r>
    </w:p>
    <w:p>
      <w:pPr>
        <w:spacing w:line="400" w:lineRule="exact"/>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 xml:space="preserve">《文件控制程序》                    </w:t>
      </w:r>
      <w:r>
        <w:rPr>
          <w:rFonts w:hint="eastAsia" w:asciiTheme="minorEastAsia" w:hAnsiTheme="minorEastAsia" w:cstheme="minorEastAsia"/>
          <w:sz w:val="24"/>
          <w:lang w:val="en-US" w:eastAsia="zh-CN"/>
        </w:rPr>
        <w:t xml:space="preserve">    </w:t>
      </w:r>
      <w:r>
        <w:rPr>
          <w:rFonts w:hint="eastAsia" w:asciiTheme="minorEastAsia" w:hAnsiTheme="minorEastAsia" w:cstheme="minorEastAsia"/>
          <w:sz w:val="24"/>
        </w:rPr>
        <w:t>XZTC/CX-08-</w:t>
      </w:r>
      <w:r>
        <w:rPr>
          <w:rFonts w:hint="eastAsia" w:asciiTheme="minorEastAsia" w:hAnsiTheme="minorEastAsia" w:cstheme="minorEastAsia"/>
          <w:sz w:val="24"/>
          <w:lang w:eastAsia="zh-CN"/>
        </w:rPr>
        <w:t>2018</w:t>
      </w:r>
    </w:p>
    <w:p>
      <w:pPr>
        <w:spacing w:line="400" w:lineRule="exact"/>
        <w:rPr>
          <w:rFonts w:hint="default" w:asciiTheme="minorEastAsia" w:hAnsiTheme="minorEastAsia" w:eastAsiaTheme="minorEastAsia" w:cstheme="minorEastAsia"/>
          <w:sz w:val="24"/>
          <w:lang w:val="en-US" w:eastAsia="zh-CN"/>
        </w:rPr>
      </w:pPr>
      <w:r>
        <w:rPr>
          <w:rFonts w:hint="eastAsia" w:asciiTheme="minorEastAsia" w:hAnsiTheme="minorEastAsia" w:cstheme="minorEastAsia"/>
          <w:sz w:val="24"/>
        </w:rPr>
        <w:t xml:space="preserve">《不符合检测工作管理程序》          </w:t>
      </w:r>
      <w:r>
        <w:rPr>
          <w:rFonts w:hint="eastAsia" w:asciiTheme="minorEastAsia" w:hAnsiTheme="minorEastAsia" w:cstheme="minorEastAsia"/>
          <w:sz w:val="24"/>
          <w:lang w:val="en-US" w:eastAsia="zh-CN"/>
        </w:rPr>
        <w:t xml:space="preserve">    </w:t>
      </w:r>
      <w:r>
        <w:rPr>
          <w:rFonts w:hint="eastAsia" w:asciiTheme="minorEastAsia" w:hAnsiTheme="minorEastAsia" w:cstheme="minorEastAsia"/>
          <w:sz w:val="24"/>
        </w:rPr>
        <w:t>XZTC/CX-15-20</w:t>
      </w:r>
      <w:r>
        <w:rPr>
          <w:rFonts w:hint="eastAsia" w:asciiTheme="minorEastAsia" w:hAnsiTheme="minorEastAsia" w:cstheme="minorEastAsia"/>
          <w:sz w:val="24"/>
          <w:lang w:val="en-US" w:eastAsia="zh-CN"/>
        </w:rPr>
        <w:t>18</w:t>
      </w:r>
    </w:p>
    <w:p>
      <w:pPr>
        <w:spacing w:line="400" w:lineRule="exact"/>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 xml:space="preserve">《记录控制程序》                    </w:t>
      </w:r>
      <w:r>
        <w:rPr>
          <w:rFonts w:hint="eastAsia" w:asciiTheme="minorEastAsia" w:hAnsiTheme="minorEastAsia" w:cstheme="minorEastAsia"/>
          <w:sz w:val="24"/>
          <w:lang w:val="en-US" w:eastAsia="zh-CN"/>
        </w:rPr>
        <w:t xml:space="preserve">    </w:t>
      </w:r>
      <w:r>
        <w:rPr>
          <w:rFonts w:hint="eastAsia" w:asciiTheme="minorEastAsia" w:hAnsiTheme="minorEastAsia" w:cstheme="minorEastAsia"/>
          <w:sz w:val="24"/>
        </w:rPr>
        <w:t>XZTC/CX-19-20</w:t>
      </w:r>
      <w:r>
        <w:rPr>
          <w:rFonts w:hint="eastAsia" w:asciiTheme="minorEastAsia" w:hAnsiTheme="minorEastAsia" w:cstheme="minorEastAsia"/>
          <w:sz w:val="24"/>
          <w:lang w:val="en-US" w:eastAsia="zh-CN"/>
        </w:rPr>
        <w:t>18</w:t>
      </w:r>
      <w:r>
        <w:rPr>
          <w:rFonts w:hint="eastAsia" w:asciiTheme="minorEastAsia" w:hAnsiTheme="minorEastAsia" w:cstheme="minorEastAsia"/>
          <w:sz w:val="24"/>
        </w:rPr>
        <w:br w:type="textWrapping"/>
      </w:r>
      <w:r>
        <w:rPr>
          <w:rFonts w:hint="eastAsia" w:asciiTheme="minorEastAsia" w:hAnsiTheme="minorEastAsia" w:cstheme="minorEastAsia"/>
          <w:sz w:val="24"/>
        </w:rPr>
        <w:t xml:space="preserve">《内部管理体系审核程序》           </w:t>
      </w:r>
      <w:r>
        <w:rPr>
          <w:rFonts w:hint="eastAsia" w:asciiTheme="minorEastAsia" w:hAnsiTheme="minorEastAsia" w:cstheme="minorEastAsia"/>
          <w:sz w:val="24"/>
          <w:lang w:val="en-US" w:eastAsia="zh-CN"/>
        </w:rPr>
        <w:t xml:space="preserve">     </w:t>
      </w:r>
      <w:r>
        <w:rPr>
          <w:rFonts w:hint="eastAsia" w:asciiTheme="minorEastAsia" w:hAnsiTheme="minorEastAsia" w:cstheme="minorEastAsia"/>
          <w:sz w:val="24"/>
        </w:rPr>
        <w:t>XZTC/CX-20-</w:t>
      </w:r>
      <w:r>
        <w:rPr>
          <w:rFonts w:hint="eastAsia" w:asciiTheme="minorEastAsia" w:hAnsiTheme="minorEastAsia" w:cstheme="minorEastAsia"/>
          <w:sz w:val="24"/>
          <w:lang w:eastAsia="zh-CN"/>
        </w:rPr>
        <w:t>2018</w:t>
      </w:r>
    </w:p>
    <w:p>
      <w:pPr>
        <w:spacing w:line="400" w:lineRule="exact"/>
        <w:rPr>
          <w:rFonts w:hint="default" w:asciiTheme="minorEastAsia" w:hAnsiTheme="minorEastAsia" w:eastAsiaTheme="minorEastAsia" w:cstheme="minorEastAsia"/>
          <w:sz w:val="24"/>
          <w:lang w:val="en-US" w:eastAsia="zh-CN"/>
        </w:rPr>
      </w:pPr>
      <w:r>
        <w:rPr>
          <w:rFonts w:hint="eastAsia" w:asciiTheme="minorEastAsia" w:hAnsiTheme="minorEastAsia" w:cstheme="minorEastAsia"/>
          <w:sz w:val="24"/>
        </w:rPr>
        <w:t xml:space="preserve">《管理评审程序》                    </w:t>
      </w:r>
      <w:r>
        <w:rPr>
          <w:rFonts w:hint="eastAsia" w:asciiTheme="minorEastAsia" w:hAnsiTheme="minorEastAsia" w:cstheme="minorEastAsia"/>
          <w:sz w:val="24"/>
          <w:lang w:val="en-US" w:eastAsia="zh-CN"/>
        </w:rPr>
        <w:t xml:space="preserve">    </w:t>
      </w:r>
      <w:r>
        <w:rPr>
          <w:rFonts w:hint="eastAsia" w:asciiTheme="minorEastAsia" w:hAnsiTheme="minorEastAsia" w:cstheme="minorEastAsia"/>
          <w:sz w:val="24"/>
        </w:rPr>
        <w:t>XZTC/CX-21-20</w:t>
      </w:r>
      <w:r>
        <w:rPr>
          <w:rFonts w:hint="eastAsia" w:asciiTheme="minorEastAsia" w:hAnsiTheme="minorEastAsia" w:cstheme="minorEastAsia"/>
          <w:sz w:val="24"/>
          <w:lang w:val="en-US" w:eastAsia="zh-CN"/>
        </w:rPr>
        <w:t>18</w:t>
      </w:r>
    </w:p>
    <w:p>
      <w:pPr>
        <w:spacing w:line="400" w:lineRule="exact"/>
        <w:rPr>
          <w:rFonts w:asciiTheme="minorEastAsia" w:hAnsiTheme="minorEastAsia" w:cstheme="minorEastAsia"/>
          <w:sz w:val="24"/>
        </w:rPr>
      </w:pPr>
    </w:p>
    <w:p>
      <w:p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6.记录</w:t>
      </w:r>
    </w:p>
    <w:p>
      <w:pPr>
        <w:spacing w:line="400" w:lineRule="exact"/>
        <w:rPr>
          <w:rFonts w:asciiTheme="minorEastAsia" w:hAnsiTheme="minorEastAsia" w:cstheme="minorEastAsia"/>
          <w:sz w:val="24"/>
        </w:rPr>
      </w:pPr>
      <w:r>
        <w:rPr>
          <w:rFonts w:hint="eastAsia" w:asciiTheme="minorEastAsia" w:hAnsiTheme="minorEastAsia" w:cstheme="minorEastAsia"/>
          <w:sz w:val="24"/>
        </w:rPr>
        <w:t xml:space="preserve">《实施预防措施记录表》              </w:t>
      </w:r>
      <w:r>
        <w:rPr>
          <w:rFonts w:hint="eastAsia" w:asciiTheme="minorEastAsia" w:hAnsiTheme="minorEastAsia" w:cstheme="minorEastAsia"/>
          <w:sz w:val="24"/>
          <w:lang w:val="en-US" w:eastAsia="zh-CN"/>
        </w:rPr>
        <w:t xml:space="preserve">    </w:t>
      </w:r>
      <w:r>
        <w:rPr>
          <w:rFonts w:hint="eastAsia" w:asciiTheme="minorEastAsia" w:hAnsiTheme="minorEastAsia" w:cstheme="minorEastAsia"/>
          <w:sz w:val="24"/>
          <w:szCs w:val="24"/>
          <w:lang w:val="en-US" w:eastAsia="zh-CN"/>
        </w:rPr>
        <w:t>XZTC/BG-17-01</w:t>
      </w:r>
    </w:p>
    <w:p>
      <w:pPr>
        <w:spacing w:line="400" w:lineRule="exact"/>
        <w:rPr>
          <w:rFonts w:asciiTheme="minorEastAsia" w:hAnsiTheme="minorEastAsia" w:cstheme="minorEastAsia"/>
          <w:b/>
          <w:bCs/>
          <w:sz w:val="28"/>
          <w:szCs w:val="28"/>
        </w:rPr>
      </w:pPr>
      <w:bookmarkStart w:id="0" w:name="_GoBack"/>
      <w:bookmarkEnd w:id="0"/>
    </w:p>
    <w:sectPr>
      <w:pgSz w:w="11906" w:h="16838"/>
      <w:pgMar w:top="1440" w:right="1803" w:bottom="1440" w:left="1803"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083525"/>
    <w:multiLevelType w:val="singleLevel"/>
    <w:tmpl w:val="59083525"/>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EC358C"/>
    <w:rsid w:val="006C7BFC"/>
    <w:rsid w:val="007F1D49"/>
    <w:rsid w:val="00836ACA"/>
    <w:rsid w:val="03441176"/>
    <w:rsid w:val="16AB4E1C"/>
    <w:rsid w:val="1DD241B0"/>
    <w:rsid w:val="1F1116AD"/>
    <w:rsid w:val="222A2486"/>
    <w:rsid w:val="2CFD0CE8"/>
    <w:rsid w:val="39C86BDC"/>
    <w:rsid w:val="3B687250"/>
    <w:rsid w:val="3FEC358C"/>
    <w:rsid w:val="4B647BDF"/>
    <w:rsid w:val="4CE551F4"/>
    <w:rsid w:val="53E442D3"/>
    <w:rsid w:val="77F14E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unhideWhenUsed/>
    <w:qFormat/>
    <w:uiPriority w:val="1"/>
  </w:style>
  <w:style w:type="table" w:default="1" w:styleId="2">
    <w:name w:val="Normal Table"/>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210</Words>
  <Characters>1200</Characters>
  <Lines>10</Lines>
  <Paragraphs>2</Paragraphs>
  <TotalTime>1</TotalTime>
  <ScaleCrop>false</ScaleCrop>
  <LinksUpToDate>false</LinksUpToDate>
  <CharactersWithSpaces>1408</CharactersWithSpaces>
  <Application>WPS Office_11.1.0.9998_F1E327BC-269C-435d-A152-05C5408002CA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2017-05-21T05:31:00Z</dcterms:created>
  <dc:creator>xjzhj</dc:creator>
  <cp:lastModifiedBy>苏羽默</cp:lastModifiedBy>
  <dcterms:modified xsi:type="dcterms:W3CDTF">2021-07-01T06:24:45Z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2052-11.1.0.9998</vt:lpwstr>
  </property>
</Properties>
</file>