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计算机文件及数据控制</w:t>
      </w:r>
      <w:r>
        <w:rPr>
          <w:rFonts w:hint="eastAsia" w:asciiTheme="minorEastAsia" w:hAnsiTheme="minorEastAsia" w:eastAsiaTheme="minorEastAsia" w:cstheme="minorEastAsia"/>
          <w:b/>
          <w:bCs/>
          <w:sz w:val="36"/>
          <w:szCs w:val="36"/>
          <w:u w:val="none"/>
          <w:lang w:val="en-US" w:eastAsia="zh-CN"/>
        </w:rPr>
        <w:t>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编号：XZTC/CX-26-2018         版本：第2版 第0次修订  （1/3） </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目的</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对计算机和计算机文件、数据实施管理。确保检测数据的准确性、保密性。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范围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适用于检测数据的采集、计算和处理、数据的修约、数据的判定、数据的转移、错误数字的更正，以及可疑数据的处理。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firstLine="480" w:firstLineChars="200"/>
        <w:jc w:val="both"/>
        <w:textAlignment w:val="auto"/>
        <w:outlineLvl w:val="9"/>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职责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3.1 技术负责人应：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3.1.1 负责检测用计算机程序软件的应用及更改的审批。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3.1.2 负责组织定期对计算机软件及计算机系统的核查。</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3.2 办公室主任应：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3.2.1 负责本公司工作中的计算机系统、网络系统，软件的保管和安全。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3.3 检测员应：</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3.3.1 认真采集和记录原始数据，按规范计算和处理数据。</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8"/>
          <w:szCs w:val="28"/>
          <w:lang w:val="en-US" w:eastAsia="zh-CN"/>
        </w:rPr>
      </w:pPr>
      <w:r>
        <w:rPr>
          <w:rFonts w:hint="eastAsia" w:asciiTheme="minorEastAsia" w:hAnsiTheme="minorEastAsia" w:cstheme="minorEastAsia"/>
          <w:b/>
          <w:bCs/>
          <w:sz w:val="28"/>
          <w:szCs w:val="28"/>
          <w:lang w:val="en-US" w:eastAsia="zh-CN"/>
        </w:rPr>
        <w:t>工作程序</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4.1 办公室主任应对本公司用于检测工作的计算机及其自动化设备，检测用计算机软件，保密电子信息实行统一管理。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4.1.1 检测人员在工作前后应检查计算机和自动化设备状态是否正常，软件运行是否正常，如有异常现象应停止工作并采取必要的措施。出现工作异常现象的计算机和自动化设备应验证无误后方可使用。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4.1.2 计算机开机启动后检测人员应严格按照操作规程进行操作，完成检测工作。</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4.1.3 检测人员在操作计算机进行检测工作时，应对输入的数据进行检查确认，确保数据输入的准确性；同时，对计算机采取的数据进行检查，确保采集的完整性。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4.2 计算机软件和网络文件的编辑、验证和变更；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4.2.1 经安装调试合格后的计算机系统，应由办公室主任统一管理，并按工作的性质把访问权限分配给相应的岗位人员。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4.2.2 未经技术负责人批准，不得随意安装使用未经许可的软件，不得随意调整、变更各类检测软件和网络文件。当需要变更时，应填写《计算机内容变更申请表》，技术负责人审批后实施。</w:t>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b/>
          <w:bCs/>
          <w:sz w:val="36"/>
          <w:szCs w:val="36"/>
          <w:u w:val="none"/>
          <w:lang w:val="en-US" w:eastAsia="zh-CN"/>
        </w:rPr>
        <w:t>计算机文件及数据控制</w:t>
      </w:r>
      <w:r>
        <w:rPr>
          <w:rFonts w:hint="eastAsia" w:asciiTheme="minorEastAsia" w:hAnsiTheme="minorEastAsia" w:eastAsiaTheme="minorEastAsia" w:cstheme="minorEastAsia"/>
          <w:b/>
          <w:bCs/>
          <w:sz w:val="36"/>
          <w:szCs w:val="36"/>
          <w:u w:val="none"/>
          <w:lang w:val="en-US" w:eastAsia="zh-CN"/>
        </w:rPr>
        <w:t>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编号：XZTC/CX-26-2018         版本：第2版 第0次修订  （2/3）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482" w:leftChars="0" w:right="0" w:rightChars="0" w:hanging="482" w:hangingChars="2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4.3 数据换算、校对与处理；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4.3.1 计算机及其自动化设备采集、换算的数据首先有检测员进行认真检查，然后由校对人员进行校对，并在电子记录中进行人员标识。如果可能时，采用人工计算的结果与计算机所得的结果进行数据比对，如果比对有误差，及时找出原因，作出相应调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4.3.2 检测人员应对采集到的原始数据进行处理。数据处理应首先确认使用的物理常数、数字表、计算公式、图表和曲线等。数据计算时应遵循先修约后计算的原则。</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4.4 计算机文件和数据的更改；</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4.4.1 对只保留在计算机中的文件和数据应设立访问密码，并作为只读文件，未经批准不得修改，如果需要修改应经相关授权人员书面批准，并留有记录。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4.5 软件和信息的保存；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 文件和数据的保存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4.5.1.1 计算机使用者应对计算机中的重要文件和检测数据逐日进行备份，以保证文件和数据的安全性。当备份或拷贝完成后，应检查其正确性和完整性；</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4.5.1.2 对保密的数据和文件（如原始记录、检测报告、合同等），应以加密的方法进行保存；</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4.5.1.3 使用计算机进行数据处理时，计算机第一次运行的结果必须进行手工复核存档，以验证程序的正确性，对第一次打印出来的结果文件应作为原始档案进行归档，保证数据修订的可追溯性。复验检测数据时，如数据库数据与档案中数据不一致时，应以归档的检验数据为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4.5.1.4 计算机使用者应将存有数据和文件的光盘或软盘交综合组归档，资料员应对其进行登记签收，按《文件控制程序》实施；</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4.5.1.5 资料管理员应对归档的光盘或软盘的保密性和安全性负责。</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4.5.2 软件的保管</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4.5.2.1 本公司使用的软件应定期由技术负责人组织软件功能的检查，如发现问题，及时更换软件，保障检测工作的进行；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4.5.2.2 对于技术性数据处理的计算机软件（含说明书）安装使用后，由办公室统一保存填写《计算机软件登记表》归档。如果需要重新安装使用该软件，需经技术负责人同意后在资料员处登记借出。</w:t>
      </w:r>
    </w:p>
    <w:p>
      <w:pPr>
        <w:jc w:val="center"/>
        <w:rPr>
          <w:rFonts w:hint="eastAsia" w:asciiTheme="minorEastAsia" w:hAnsiTheme="minorEastAsia" w:eastAsiaTheme="minorEastAsia" w:cstheme="minorEastAsia"/>
          <w:b/>
          <w:bCs/>
          <w:sz w:val="36"/>
          <w:szCs w:val="36"/>
          <w:u w:val="none"/>
          <w:lang w:val="en-US" w:eastAsia="zh-CN"/>
        </w:rPr>
      </w:pPr>
      <w:r>
        <w:rPr>
          <w:rFonts w:hint="eastAsia" w:asciiTheme="minorEastAsia" w:hAnsiTheme="minorEastAsia" w:cstheme="minorEastAsia"/>
          <w:sz w:val="24"/>
          <w:szCs w:val="24"/>
          <w:lang w:val="en-US" w:eastAsia="zh-CN"/>
        </w:rPr>
        <w:t>4.5.2.3 对于其他通用商业计算机软件的使用由办公室主任统一安装管理，填写</w:t>
      </w:r>
      <w:r>
        <w:rPr>
          <w:rFonts w:hint="eastAsia" w:asciiTheme="minorEastAsia" w:hAnsiTheme="minorEastAsia" w:cstheme="minorEastAsia"/>
          <w:b/>
          <w:bCs/>
          <w:sz w:val="36"/>
          <w:szCs w:val="36"/>
          <w:u w:val="none"/>
          <w:lang w:val="en-US" w:eastAsia="zh-CN"/>
        </w:rPr>
        <w:t>计算机文件及数据控制</w:t>
      </w:r>
      <w:r>
        <w:rPr>
          <w:rFonts w:hint="eastAsia" w:asciiTheme="minorEastAsia" w:hAnsiTheme="minorEastAsia" w:eastAsiaTheme="minorEastAsia" w:cstheme="minorEastAsia"/>
          <w:b/>
          <w:bCs/>
          <w:sz w:val="36"/>
          <w:szCs w:val="36"/>
          <w:u w:val="none"/>
          <w:lang w:val="en-US" w:eastAsia="zh-CN"/>
        </w:rPr>
        <w:t>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编号：XZTC/CX-26-2018         版本：第2版 第0次修订  （3/3）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 xml:space="preserve">      《计算机软件登记表》，如需重新安装使用向资料员借用。</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4.6 计算机网络和自动化设备的维护与管理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4.6.1 计算机及其自动化采集装置，计算的数据由技术负责人定期组织经行核对。核对的方法是人工计算的结果与计算机所得的结果进行数据比对，并做好记录。如果比对有误差，及时找出原因，做出相应调整。</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4.6.2 办公室主任应定期组织对计算机信息系统安全运行情况进行检查测试，及时排除各种安全隐患，防止信息被非法删除、修订、或复制。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4.6.3 使用外来软件时，应交办公室主任进行鉴别。鉴别内容包括：是否存在对本公司信息系统的安全造成影响，是否适用于本公司工作。</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4.6.4 当计算机信息系统或自动化设备出现问题时，办公室主任应及时组织清除故障。当问题无法解决时，应及时同维修商联系。</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4.6.5 办公室主任负责统一安装防病毒软件，操作人员及时升级杀病毒。</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4.7 数据的检索</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4.7.1 对于尚未归档的电子数据和报告的检索，由实验室主任或指定人员负责；对归档的所有电子数据和报告的检索，都必须经实验室主任批准，由资料员负责进行管理</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hint="eastAsia" w:asciiTheme="minorEastAsia" w:hAnsiTheme="minorEastAsia" w:cstheme="minorEastAsia"/>
          <w:b/>
          <w:bCs/>
          <w:sz w:val="24"/>
          <w:szCs w:val="24"/>
          <w:lang w:val="en-US" w:eastAsia="zh-CN"/>
        </w:rPr>
      </w:pPr>
      <w:r>
        <w:rPr>
          <w:rFonts w:hint="eastAsia" w:asciiTheme="minorEastAsia" w:hAnsiTheme="minorEastAsia" w:cstheme="minorEastAsia"/>
          <w:b/>
          <w:bCs/>
          <w:sz w:val="24"/>
          <w:szCs w:val="24"/>
          <w:lang w:val="en-US" w:eastAsia="zh-CN"/>
        </w:rPr>
        <w:t>4.8 计算机设备及其软件保存的环境</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4.8.1 计算机及其自动设备应保证在相对干燥、常温、无烟尘、无强大磁场干扰、无辐射、防止静电、不间断电流和相对安静的条件下运行。</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cstheme="minorEastAsia"/>
          <w:sz w:val="24"/>
          <w:szCs w:val="24"/>
          <w:lang w:val="en-US" w:eastAsia="zh-CN"/>
        </w:rPr>
      </w:pPr>
      <w:r>
        <w:rPr>
          <w:rFonts w:hint="eastAsia" w:asciiTheme="minorEastAsia" w:hAnsiTheme="minorEastAsia" w:cstheme="minorEastAsia"/>
          <w:sz w:val="24"/>
          <w:szCs w:val="24"/>
          <w:lang w:val="en-US" w:eastAsia="zh-CN"/>
        </w:rPr>
        <w:t>4.8.2 计算机软件及检测资料存档记录光盘或软盘应保证在相对干燥、常温、无烟尘、无强大磁场干扰、无辐射、防止静电的条件下储存。</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rPr>
          <w:rFonts w:hint="eastAsia" w:asciiTheme="minorEastAsia" w:hAnsiTheme="minorEastAsia" w:cstheme="minorEastAsia"/>
          <w:sz w:val="24"/>
          <w:szCs w:val="24"/>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黑体" w:hAnsi="黑体" w:eastAsia="黑体" w:cs="黑体"/>
          <w:sz w:val="24"/>
          <w:szCs w:val="24"/>
          <w:u w:val="single"/>
          <w:lang w:val="en-US" w:eastAsia="zh-CN"/>
        </w:rPr>
      </w:pPr>
      <w:r>
        <w:rPr>
          <w:rFonts w:hint="eastAsia" w:asciiTheme="minorEastAsia" w:hAnsiTheme="minorEastAsia" w:cstheme="minorEastAsia"/>
          <w:b/>
          <w:bCs/>
          <w:sz w:val="28"/>
          <w:szCs w:val="28"/>
          <w:u w:val="none"/>
          <w:lang w:val="en-US" w:eastAsia="zh-CN"/>
        </w:rPr>
        <w:t>相关文件</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记录</w:t>
      </w:r>
      <w:r>
        <w:rPr>
          <w:rFonts w:hint="eastAsia" w:asciiTheme="minorEastAsia" w:hAnsiTheme="minorEastAsia" w:eastAsiaTheme="minorEastAsia" w:cstheme="minorEastAsia"/>
          <w:b w:val="0"/>
          <w:bCs w:val="0"/>
          <w:sz w:val="24"/>
          <w:szCs w:val="24"/>
          <w:lang w:val="en-US" w:eastAsia="zh-CN"/>
        </w:rPr>
        <w:t xml:space="preserve">控制程序》                    </w:t>
      </w:r>
      <w:r>
        <w:rPr>
          <w:rFonts w:hint="eastAsia" w:asciiTheme="minorEastAsia" w:hAnsiTheme="minorEastAsia" w:cstheme="minorEastAsia"/>
          <w:b w:val="0"/>
          <w:bCs w:val="0"/>
          <w:sz w:val="24"/>
          <w:szCs w:val="24"/>
          <w:lang w:val="en-US" w:eastAsia="zh-CN"/>
        </w:rPr>
        <w:t xml:space="preserve">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19-2018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r>
        <w:rPr>
          <w:rFonts w:hint="eastAsia" w:asciiTheme="minorEastAsia" w:hAnsiTheme="minorEastAsia" w:cstheme="minorEastAsia"/>
          <w:b w:val="0"/>
          <w:bCs w:val="0"/>
          <w:sz w:val="24"/>
          <w:szCs w:val="24"/>
          <w:lang w:val="en-US" w:eastAsia="zh-CN"/>
        </w:rPr>
        <w:t xml:space="preserve">《设施与环境条件控制和维护程序》          </w:t>
      </w:r>
      <w:r>
        <w:rPr>
          <w:rFonts w:hint="eastAsia" w:asciiTheme="minorEastAsia" w:hAnsiTheme="minorEastAsia" w:eastAsiaTheme="minorEastAsia" w:cstheme="minorEastAsia"/>
          <w:b w:val="0"/>
          <w:bCs w:val="0"/>
          <w:sz w:val="24"/>
          <w:szCs w:val="24"/>
          <w:lang w:val="en-US" w:eastAsia="zh-CN"/>
        </w:rPr>
        <w:t>XZTC/CX-</w:t>
      </w:r>
      <w:r>
        <w:rPr>
          <w:rFonts w:hint="eastAsia" w:asciiTheme="minorEastAsia" w:hAnsiTheme="minorEastAsia" w:cstheme="minorEastAsia"/>
          <w:b w:val="0"/>
          <w:bCs w:val="0"/>
          <w:sz w:val="24"/>
          <w:szCs w:val="24"/>
          <w:lang w:val="en-US" w:eastAsia="zh-CN"/>
        </w:rPr>
        <w:t>02-2018</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ajorEastAsia" w:hAnsiTheme="majorEastAsia" w:eastAsiaTheme="majorEastAsia" w:cstheme="majorEastAsia"/>
          <w:b/>
          <w:bCs/>
          <w:sz w:val="28"/>
          <w:szCs w:val="28"/>
          <w:lang w:val="en-US" w:eastAsia="zh-CN"/>
        </w:rPr>
      </w:pPr>
      <w:r>
        <w:rPr>
          <w:rFonts w:hint="eastAsia" w:asciiTheme="majorEastAsia" w:hAnsiTheme="majorEastAsia" w:eastAsiaTheme="majorEastAsia" w:cstheme="majorEastAsia"/>
          <w:b/>
          <w:bCs/>
          <w:sz w:val="28"/>
          <w:szCs w:val="28"/>
          <w:lang w:val="en-US" w:eastAsia="zh-CN"/>
        </w:rPr>
        <w:t>6.记录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《计算机软件登记表》                    </w:t>
      </w:r>
      <w:bookmarkStart w:id="0" w:name="_GoBack"/>
      <w:bookmarkEnd w:id="0"/>
      <w:r>
        <w:rPr>
          <w:rFonts w:hint="eastAsia" w:asciiTheme="majorEastAsia" w:hAnsiTheme="majorEastAsia" w:eastAsiaTheme="majorEastAsia" w:cstheme="majorEastAsia"/>
          <w:b w:val="0"/>
          <w:bCs w:val="0"/>
          <w:sz w:val="24"/>
          <w:szCs w:val="24"/>
          <w:u w:val="none"/>
          <w:lang w:val="en-US" w:eastAsia="zh-CN"/>
        </w:rPr>
        <w:t xml:space="preserve">  </w:t>
      </w:r>
      <w:r>
        <w:rPr>
          <w:rFonts w:hint="eastAsia" w:asciiTheme="minorEastAsia" w:hAnsiTheme="minorEastAsia" w:cstheme="minorEastAsia"/>
          <w:sz w:val="24"/>
          <w:szCs w:val="24"/>
          <w:lang w:val="en-US" w:eastAsia="zh-CN"/>
        </w:rPr>
        <w:t>XZTC/BG-26-01</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ajorEastAsia" w:hAnsiTheme="majorEastAsia" w:eastAsiaTheme="majorEastAsia" w:cstheme="majorEastAsia"/>
          <w:b w:val="0"/>
          <w:bCs w:val="0"/>
          <w:sz w:val="24"/>
          <w:szCs w:val="24"/>
          <w:u w:val="none"/>
          <w:lang w:val="en-US" w:eastAsia="zh-CN"/>
        </w:rPr>
      </w:pPr>
      <w:r>
        <w:rPr>
          <w:rFonts w:hint="eastAsia" w:asciiTheme="majorEastAsia" w:hAnsiTheme="majorEastAsia" w:eastAsiaTheme="majorEastAsia" w:cstheme="majorEastAsia"/>
          <w:b w:val="0"/>
          <w:bCs w:val="0"/>
          <w:sz w:val="24"/>
          <w:szCs w:val="24"/>
          <w:u w:val="none"/>
          <w:lang w:val="en-US" w:eastAsia="zh-CN"/>
        </w:rPr>
        <w:t xml:space="preserve">《计算机内容变更申请表》                  </w:t>
      </w:r>
      <w:r>
        <w:rPr>
          <w:rFonts w:hint="eastAsia" w:asciiTheme="minorEastAsia" w:hAnsiTheme="minorEastAsia" w:cstheme="minorEastAsia"/>
          <w:sz w:val="24"/>
          <w:szCs w:val="24"/>
          <w:lang w:val="en-US" w:eastAsia="zh-CN"/>
        </w:rPr>
        <w:t>XZTC/BG-26-02</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right="0" w:rightChars="0"/>
        <w:jc w:val="both"/>
        <w:textAlignment w:val="auto"/>
        <w:outlineLvl w:val="9"/>
        <w:rPr>
          <w:rFonts w:hint="eastAsia" w:asciiTheme="minorEastAsia" w:hAnsiTheme="minorEastAsia" w:cstheme="minorEastAsia"/>
          <w:b w:val="0"/>
          <w:bCs w:val="0"/>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cstheme="minorEastAsia"/>
          <w:sz w:val="24"/>
          <w:szCs w:val="24"/>
          <w:lang w:val="en-US" w:eastAsia="zh-CN"/>
        </w:rPr>
      </w:pPr>
    </w:p>
    <w:sectPr>
      <w:pgSz w:w="11906" w:h="16838"/>
      <w:pgMar w:top="1440" w:right="1803" w:bottom="1440" w:left="1803"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AF8C9"/>
    <w:multiLevelType w:val="singleLevel"/>
    <w:tmpl w:val="590AF8C9"/>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A83D40"/>
    <w:rsid w:val="02955EF1"/>
    <w:rsid w:val="03A83D40"/>
    <w:rsid w:val="04562FE6"/>
    <w:rsid w:val="19961544"/>
    <w:rsid w:val="283C41CB"/>
    <w:rsid w:val="2C7D5DB3"/>
    <w:rsid w:val="4112537D"/>
    <w:rsid w:val="487474B5"/>
    <w:rsid w:val="5A78123A"/>
    <w:rsid w:val="5CFF3D63"/>
    <w:rsid w:val="64387A0F"/>
    <w:rsid w:val="6FB5040A"/>
    <w:rsid w:val="74AF2593"/>
    <w:rsid w:val="782E316E"/>
    <w:rsid w:val="7BBD74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215</TotalTime>
  <ScaleCrop>false</ScaleCrop>
  <LinksUpToDate>false</LinksUpToDate>
  <CharactersWithSpaces>0</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2017-05-04T08:27:00Z</dcterms:created>
  <dc:creator>xjzhj</dc:creator>
  <cp:lastModifiedBy>苏羽默</cp:lastModifiedBy>
  <dcterms:modified xsi:type="dcterms:W3CDTF">2021-07-01T07:27:49Z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