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编号：XZTC/CX-25-2022           版本：</w:t>
      </w:r>
      <w:bookmarkStart w:id="0" w:name="_GoBack"/>
      <w:bookmarkEnd w:id="0"/>
      <w:r>
        <w:rPr>
          <w:rFonts w:hint="eastAsia" w:ascii="黑体" w:hAnsi="黑体" w:eastAsia="黑体" w:cs="黑体"/>
          <w:sz w:val="24"/>
          <w:szCs w:val="24"/>
          <w:u w:val="single"/>
          <w:lang w:val="en-US" w:eastAsia="zh-CN"/>
        </w:rPr>
        <w:t>第3版 第0次修订  （1/3）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1.目的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right="0" w:rightChars="0" w:firstLine="480" w:firstLineChars="200"/>
        <w:jc w:val="both"/>
        <w:textAlignment w:val="auto"/>
        <w:outlineLvl w:val="9"/>
        <w:rPr>
          <w:rFonts w:hint="eastAsia" w:asciiTheme="minorEastAsia" w:hAnsiTheme="minorEastAsia" w:cstheme="minorEastAsia"/>
          <w:sz w:val="24"/>
          <w:szCs w:val="24"/>
          <w:u w:val="none"/>
          <w:lang w:val="en-US" w:eastAsia="zh-CN"/>
        </w:rPr>
      </w:pPr>
      <w:r>
        <w:rPr>
          <w:rFonts w:hint="eastAsia" w:asciiTheme="minorEastAsia" w:hAnsiTheme="minorEastAsia" w:cstheme="minorEastAsia"/>
          <w:sz w:val="24"/>
          <w:szCs w:val="24"/>
          <w:u w:val="none"/>
          <w:lang w:val="en-US" w:eastAsia="zh-CN"/>
        </w:rPr>
        <w:t>为了规范本公司检测工作的实施过程，保证检测工作质量，特编制本程序。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2.范围</w:t>
      </w:r>
    </w:p>
    <w:p>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jc w:val="both"/>
        <w:textAlignment w:val="auto"/>
        <w:outlineLvl w:val="9"/>
        <w:rPr>
          <w:rFonts w:hint="eastAsia"/>
          <w:lang w:val="en-US" w:eastAsia="zh-CN"/>
        </w:rPr>
      </w:pPr>
      <w:r>
        <w:rPr>
          <w:rFonts w:hint="eastAsia"/>
          <w:sz w:val="24"/>
          <w:szCs w:val="24"/>
          <w:lang w:val="en-US" w:eastAsia="zh-CN"/>
        </w:rPr>
        <w:t>适用于实验室检测任务的承接至检测完成等全过程管理。</w:t>
      </w:r>
    </w:p>
    <w:p>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确定检测工作流程，明确控制要求。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样品管理员应：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负责客户接待、样品交接和管理，发送检测报告。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组织实施检测活动全部过程。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授权签字人应：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签发检测报告。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3.5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3.5.1 对检测活动的关键环节和过程进行监督。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3.6 资料管理员应：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3.6.1 存档检测报告，归档保存各种记录。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4.工作程序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4.1 业务的承接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4.1.1 根据检测任务的不同情况，在业务承接前执行《合同评审程序》，确保本公司能够按照客户要求完成所承接的检测项目，以便更好的控制合同风险、提高服务客户的水平。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4.2 样品接收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4.2.1 样品管理员做好客户接待工作，详细询问并记录客户的各种明示的和潜在的要求，指导客户填写《委托检测协议书》。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4.2.2 样品管理员对委托单中客户提出的检测依据等其他关键信息进行评审，确保满足要求后双方在委托单上确认签字，完成检测项目的委托。</w:t>
      </w:r>
    </w:p>
    <w:p>
      <w:pPr>
        <w:rPr>
          <w:rFonts w:hint="eastAsia" w:asciiTheme="minorEastAsia" w:hAnsi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br w:type="page"/>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检测工作控制程序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编号：XZTC/CX-25-2022           版本：第3版 第0次修订  （2/3）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4.2.3 客户送样时，样品管理员认真检查、核对送检样品，确保样品的实际状态、数量等与委托单中的描述是否一致，如果样品有明显的瑕疵，须立即向客户说明并在《委托检测协议书》中注明；如样品的数量、状态和规格等不能满足检测工作的要求时，应要求客户退换符合要求的样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4.2.4 样品管理员按照《样品处置和管理程序》的要求对接收的样品进行状态标识。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4.3 任务下发</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4.3.1 样品管理员负责通知相应专业检测人员领取检测任务；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4.3.2 检测人员到</w:t>
      </w:r>
      <w:r>
        <w:rPr>
          <w:rFonts w:hint="eastAsia" w:asciiTheme="minorEastAsia" w:hAnsiTheme="minorEastAsia" w:cstheme="minorEastAsia"/>
          <w:sz w:val="24"/>
          <w:szCs w:val="24"/>
          <w:lang w:val="en-US" w:eastAsia="zh-CN"/>
        </w:rPr>
        <w:t>收样</w:t>
      </w:r>
      <w:r>
        <w:rPr>
          <w:rFonts w:hint="eastAsia" w:asciiTheme="minorEastAsia" w:hAnsiTheme="minorEastAsia" w:eastAsiaTheme="minorEastAsia" w:cstheme="minorEastAsia"/>
          <w:sz w:val="24"/>
          <w:szCs w:val="24"/>
          <w:lang w:val="en-US" w:eastAsia="zh-CN"/>
        </w:rPr>
        <w:t>室领取检测任务，认真检查样品和委托单描述是否一致，确认符合检测工作要求后，</w:t>
      </w:r>
      <w:r>
        <w:rPr>
          <w:rFonts w:hint="eastAsia" w:asciiTheme="minorEastAsia" w:hAnsiTheme="minorEastAsia" w:cstheme="minorEastAsia"/>
          <w:sz w:val="24"/>
          <w:szCs w:val="24"/>
          <w:lang w:val="en-US" w:eastAsia="zh-CN"/>
        </w:rPr>
        <w:t>将货品接入实验室检测</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4.4 检测前准备</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4.4.1 检测人员根据检测依据的要求，对样品进行相应的准备或者处理。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4.4.2 检测人员按照《设施与环境条件控制和维护程序》的要求检查环境条件是否在规定的范围内，并将其记录在检测原始记录和《</w:t>
      </w:r>
      <w:r>
        <w:rPr>
          <w:rFonts w:hint="eastAsia" w:asciiTheme="minorEastAsia" w:hAnsiTheme="minorEastAsia" w:cstheme="minorEastAsia"/>
          <w:sz w:val="24"/>
          <w:szCs w:val="24"/>
          <w:lang w:val="en-US" w:eastAsia="zh-CN"/>
        </w:rPr>
        <w:t>检测环境监控记录表</w:t>
      </w:r>
      <w:r>
        <w:rPr>
          <w:rFonts w:hint="eastAsia" w:asciiTheme="minorEastAsia" w:hAnsiTheme="minorEastAsia" w:eastAsiaTheme="minorEastAsia" w:cstheme="minorEastAsia"/>
          <w:sz w:val="24"/>
          <w:szCs w:val="24"/>
          <w:lang w:val="en-US" w:eastAsia="zh-CN"/>
        </w:rPr>
        <w:t>》上。当环境条件不符合要求时，应及时采取相应的调控措施，待环境条件符合要求后再进行检测。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inorEastAsia" w:hAnsiTheme="minorEastAsia" w:eastAsiaTheme="minorEastAsia" w:cstheme="minorEastAsia"/>
          <w:sz w:val="24"/>
          <w:szCs w:val="24"/>
          <w:lang w:val="en-US" w:eastAsia="zh-CN"/>
        </w:rPr>
        <w:t>4.4.3 检测工作开始前</w:t>
      </w:r>
      <w:r>
        <w:rPr>
          <w:rFonts w:hint="eastAsia" w:asciiTheme="minorEastAsia" w:hAnsiTheme="minorEastAsia" w:cstheme="minorEastAsia"/>
          <w:sz w:val="24"/>
          <w:szCs w:val="24"/>
          <w:lang w:val="en-US" w:eastAsia="zh-CN"/>
        </w:rPr>
        <w:t>，检测人员应对所使用的主要仪器设备进行状态检查，确认其在检定/校准的有效周期内并且功能正常，将仪器检查情况记录在《仪</w:t>
      </w:r>
      <w:r>
        <w:rPr>
          <w:rFonts w:hint="eastAsia" w:asciiTheme="majorEastAsia" w:hAnsiTheme="majorEastAsia" w:eastAsiaTheme="majorEastAsia" w:cstheme="majorEastAsia"/>
          <w:sz w:val="24"/>
          <w:szCs w:val="24"/>
          <w:lang w:val="en-US" w:eastAsia="zh-CN"/>
        </w:rPr>
        <w:t>器设备使用记录表》</w:t>
      </w:r>
    </w:p>
    <w:p>
      <w:pPr>
        <w:keepNext w:val="0"/>
        <w:keepLines w:val="0"/>
        <w:pageBreakBefore w:val="0"/>
        <w:widowControl w:val="0"/>
        <w:kinsoku/>
        <w:wordWrap/>
        <w:overflowPunct/>
        <w:topLinePunct w:val="0"/>
        <w:autoSpaceDE/>
        <w:autoSpaceDN/>
        <w:bidi w:val="0"/>
        <w:adjustRightInd/>
        <w:snapToGrid/>
        <w:spacing w:line="400" w:lineRule="atLeast"/>
        <w:ind w:right="0" w:rightChars="0"/>
        <w:jc w:val="both"/>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4.5 检测</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4.5.1 从事专业检测工作人员应受过专业培训，考核合格者持证上岗。参加每项检测工作的人员至少两人，人工记录项目应有操作人数读数，记录人员复诵记录；</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4.5.2 检测人员应严格按《委托检测协议书》中规定的检测标准及相关作业指导书的要求进行检测，不得偏离规定的要求，如果确因各种原因导致不得不偏离进行时，执行《允许方法偏离控制程序》；</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4.5.3 监督员根据《检测结果质量控制及能力验证程序》的要求，对检测工作的关键环节实施监督，确保检测工作过程满足规定的要求。</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4.6 原始记录</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4.6.1 检测人员要认真填写原始记录，做到字迹完整，填写和运算无误，具体要求按《记录控制程序》执行；</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ajorEastAsia" w:hAnsiTheme="majorEastAsia" w:eastAsiaTheme="majorEastAsia" w:cstheme="majorEastAsia"/>
          <w:sz w:val="24"/>
          <w:szCs w:val="24"/>
          <w:lang w:val="en-US" w:eastAsia="zh-CN"/>
        </w:rPr>
        <w:t>4.6.2 凡因工作失误，造成检测工作无法得出完整数据的，所有数据均应作废，</w:t>
      </w:r>
      <w:r>
        <w:rPr>
          <w:rFonts w:hint="eastAsia" w:asciiTheme="minorEastAsia" w:hAnsiTheme="minorEastAsia" w:cstheme="minorEastAsia"/>
          <w:b/>
          <w:bCs/>
          <w:sz w:val="36"/>
          <w:szCs w:val="36"/>
          <w:u w:val="none"/>
          <w:lang w:val="en-US" w:eastAsia="zh-CN"/>
        </w:rPr>
        <w:t>检测工作控制程序</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黑体" w:hAnsi="黑体" w:eastAsia="黑体" w:cs="黑体"/>
          <w:sz w:val="24"/>
          <w:szCs w:val="24"/>
          <w:u w:val="single"/>
          <w:lang w:val="en-US" w:eastAsia="zh-CN"/>
        </w:rPr>
        <w:t>程序文件   编号：XZTC/CX-25-2022           版本：第3版 第0次修订  （3/3）</w:t>
      </w:r>
      <w:r>
        <w:rPr>
          <w:rFonts w:hint="eastAsia" w:asciiTheme="majorEastAsia" w:hAnsiTheme="majorEastAsia" w:eastAsiaTheme="majorEastAsia" w:cstheme="majorEastAsia"/>
          <w:sz w:val="24"/>
          <w:szCs w:val="24"/>
          <w:lang w:val="en-US" w:eastAsia="zh-CN"/>
        </w:rPr>
        <w:t xml:space="preserve">      重新开始检测工作，报告以第二次数据为准，不得以两次数据拼凑而成。</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4.6.3 当检测工作全部完成后，由校对人对原始纪录、数据、客户要求等信息进行全面核查，确保方法和数据的正确性和相关信息的完整性。</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4.7 检测报告</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4.7.1 检测人员按经审核过的原始数据进行汇总，编制检测报告，报告编制人应对检测报告和原始记录的一致性负责；</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4.7.2 具有相关专业技术资格的校对人负责校对检测报告和检测原始记录的一致性和报告的正确性，校对无误后签字；</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4.7.3 授权签字人对检测报告的总体正确性负责，检查无误后签发检测报告；</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4.7.4 样品管理员根据《委托检测协议书》上确定的报告方式发送，将检测报告的正本登记发放给客户。报告副本、原始记录、委托检测协议书交资料管理员管理归档保存。</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4.7.5 当客户接受检测报告时，必须在《报告发放登记表》上履行签字手续。</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4.8 留样及退样</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4.8.1 检测完成后，检测人员将需要留样的样品交样品管理员，样品进入留样室管理。样品管理员应认真记录留样情况，确保留样室环境条件满足技术规范中规定的要求，超过留样期限的样品，按照《样品处置和管理程序》的要求进行留样处理，做好处理记录。</w:t>
      </w:r>
    </w:p>
    <w:p>
      <w:pPr>
        <w:rPr>
          <w:rFonts w:hint="eastAsia" w:asciiTheme="majorEastAsia" w:hAnsiTheme="majorEastAsia" w:eastAsiaTheme="majorEastAsia" w:cstheme="majorEastAsia"/>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sz w:val="24"/>
          <w:szCs w:val="24"/>
          <w:lang w:val="en-US" w:eastAsia="zh-CN"/>
        </w:rPr>
        <w:t>《客户要求、标书、合同评审程序》</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09-2022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inorEastAsia" w:hAnsiTheme="minorEastAsia" w:cstheme="minorEastAsia"/>
          <w:b w:val="0"/>
          <w:bCs w:val="0"/>
          <w:sz w:val="24"/>
          <w:szCs w:val="24"/>
          <w:lang w:val="en-US" w:eastAsia="zh-CN"/>
        </w:rPr>
        <w:t xml:space="preserve">《记录控制程序》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sz w:val="24"/>
          <w:szCs w:val="24"/>
          <w:lang w:val="en-US" w:eastAsia="zh-CN"/>
        </w:rPr>
        <w:t xml:space="preserve">《允许方法偏离控制程序》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23-2022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《样品处置和管理程序》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28-2022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《检测结果质量控制及能力验证程序》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30-2022</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《检测委托合同单》                        </w:t>
      </w:r>
      <w:r>
        <w:rPr>
          <w:rFonts w:hint="eastAsia" w:asciiTheme="minorEastAsia" w:hAnsiTheme="minorEastAsia" w:cstheme="minorEastAsia"/>
          <w:sz w:val="24"/>
          <w:szCs w:val="24"/>
          <w:lang w:val="en-US" w:eastAsia="zh-CN"/>
        </w:rPr>
        <w:t>XZTC/BG-09-02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《仪器设备使用记录表》                    </w:t>
      </w:r>
      <w:r>
        <w:rPr>
          <w:rFonts w:hint="eastAsia" w:asciiTheme="minorEastAsia" w:hAnsiTheme="minorEastAsia" w:cstheme="minorEastAsia"/>
          <w:sz w:val="24"/>
          <w:szCs w:val="24"/>
          <w:lang w:val="en-US" w:eastAsia="zh-CN"/>
        </w:rPr>
        <w:t>XZTC/BG-03-02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《报告发放登记表》                        </w:t>
      </w:r>
      <w:r>
        <w:rPr>
          <w:rFonts w:hint="eastAsia" w:asciiTheme="minorEastAsia" w:hAnsiTheme="minorEastAsia" w:cstheme="minorEastAsia"/>
          <w:sz w:val="24"/>
          <w:szCs w:val="24"/>
          <w:lang w:val="en-US" w:eastAsia="zh-CN"/>
        </w:rPr>
        <w:t>XZTC/BG-29-03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113FF"/>
    <w:multiLevelType w:val="singleLevel"/>
    <w:tmpl w:val="592113FF"/>
    <w:lvl w:ilvl="0" w:tentative="0">
      <w:start w:val="3"/>
      <w:numFmt w:val="decimal"/>
      <w:suff w:val="nothing"/>
      <w:lvlText w:val="%1."/>
      <w:lvlJc w:val="left"/>
    </w:lvl>
  </w:abstractNum>
  <w:abstractNum w:abstractNumId="1">
    <w:nsid w:val="59212643"/>
    <w:multiLevelType w:val="singleLevel"/>
    <w:tmpl w:val="59212643"/>
    <w:lvl w:ilvl="0" w:tentative="0">
      <w:start w:val="6"/>
      <w:numFmt w:val="decimal"/>
      <w:suff w:val="nothing"/>
      <w:lvlText w:val="%1."/>
      <w:lvlJc w:val="left"/>
    </w:lvl>
  </w:abstractNum>
  <w:abstractNum w:abstractNumId="2">
    <w:nsid w:val="5921268C"/>
    <w:multiLevelType w:val="singleLevel"/>
    <w:tmpl w:val="5921268C"/>
    <w:lvl w:ilvl="0" w:tentative="0">
      <w:start w:val="5"/>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DE67164"/>
    <w:rsid w:val="00DC5CBA"/>
    <w:rsid w:val="0D5D2128"/>
    <w:rsid w:val="0DE67164"/>
    <w:rsid w:val="196A3606"/>
    <w:rsid w:val="1BE972BD"/>
    <w:rsid w:val="1E3E6959"/>
    <w:rsid w:val="21AD6F69"/>
    <w:rsid w:val="23FD04E5"/>
    <w:rsid w:val="2CBC766E"/>
    <w:rsid w:val="33B267C0"/>
    <w:rsid w:val="3CF723D9"/>
    <w:rsid w:val="4D04293F"/>
    <w:rsid w:val="63A03D5A"/>
    <w:rsid w:val="66CF10EC"/>
    <w:rsid w:val="68811347"/>
    <w:rsid w:val="71A91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1850</Words>
  <Characters>2161</Characters>
  <Lines>0</Lines>
  <Paragraphs>0</Paragraphs>
  <TotalTime>35</TotalTime>
  <ScaleCrop>false</ScaleCrop>
  <LinksUpToDate>false</LinksUpToDate>
  <CharactersWithSpaces>2420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2017-05-21T04:28:00Z</dcterms:created>
  <dc:creator>xjzhj</dc:creator>
  <cp:lastModifiedBy>徐琳</cp:lastModifiedBy>
  <dcterms:modified xsi:type="dcterms:W3CDTF">2022-06-08T03:52:27Z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6A117704E00541B784ACD624AC5A427A</vt:lpwstr>
  </property>
</Properties>
</file>