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34F964">
      <w:pPr>
        <w:pStyle w:val="2"/>
        <w:spacing w:before="58"/>
        <w:ind w:left="719" w:right="722"/>
        <w:jc w:val="center"/>
        <w:rPr>
          <w:u w:val="none"/>
        </w:rPr>
      </w:pPr>
      <w:r>
        <w:rPr>
          <w:u w:val="single"/>
        </w:rPr>
        <w:t>新疆中和鉴珠宝玉石质量检验研究所（有限公司）</w:t>
      </w:r>
    </w:p>
    <w:p w14:paraId="40841988">
      <w:pPr>
        <w:spacing w:before="2" w:line="240" w:lineRule="auto"/>
        <w:rPr>
          <w:b/>
          <w:sz w:val="32"/>
        </w:rPr>
      </w:pPr>
    </w:p>
    <w:p w14:paraId="106E84AB">
      <w:pPr>
        <w:spacing w:before="0"/>
        <w:ind w:left="719" w:right="719" w:firstLine="0"/>
        <w:jc w:val="center"/>
        <w:rPr>
          <w:b/>
          <w:sz w:val="28"/>
        </w:rPr>
      </w:pPr>
      <w:r>
        <w:rPr>
          <w:b/>
          <w:sz w:val="28"/>
          <w:u w:val="single"/>
        </w:rPr>
        <w:t>不符合项汇总表</w:t>
      </w:r>
    </w:p>
    <w:p w14:paraId="73B33818">
      <w:pPr>
        <w:spacing w:before="10" w:after="1" w:line="240" w:lineRule="auto"/>
        <w:rPr>
          <w:b/>
          <w:sz w:val="14"/>
        </w:rPr>
      </w:pPr>
    </w:p>
    <w:tbl>
      <w:tblPr>
        <w:tblStyle w:val="3"/>
        <w:tblW w:w="0" w:type="auto"/>
        <w:tblInd w:w="45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64"/>
        <w:gridCol w:w="2942"/>
        <w:gridCol w:w="1506"/>
        <w:gridCol w:w="750"/>
        <w:gridCol w:w="667"/>
        <w:gridCol w:w="716"/>
        <w:gridCol w:w="850"/>
      </w:tblGrid>
      <w:tr w14:paraId="509DCE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77" w:hRule="atLeast"/>
        </w:trPr>
        <w:tc>
          <w:tcPr>
            <w:tcW w:w="564" w:type="dxa"/>
            <w:vMerge w:val="restart"/>
          </w:tcPr>
          <w:p w14:paraId="47415938">
            <w:pPr>
              <w:pStyle w:val="7"/>
              <w:rPr>
                <w:b/>
                <w:sz w:val="24"/>
              </w:rPr>
            </w:pPr>
          </w:p>
          <w:p w14:paraId="39F7C1FB">
            <w:pPr>
              <w:pStyle w:val="7"/>
              <w:spacing w:before="10"/>
              <w:rPr>
                <w:b/>
                <w:sz w:val="26"/>
              </w:rPr>
            </w:pPr>
          </w:p>
          <w:p w14:paraId="675B195E">
            <w:pPr>
              <w:pStyle w:val="7"/>
              <w:ind w:left="52"/>
              <w:rPr>
                <w:sz w:val="24"/>
              </w:rPr>
            </w:pPr>
            <w:r>
              <w:rPr>
                <w:sz w:val="24"/>
              </w:rPr>
              <w:t>序号</w:t>
            </w:r>
          </w:p>
        </w:tc>
        <w:tc>
          <w:tcPr>
            <w:tcW w:w="2942" w:type="dxa"/>
            <w:vMerge w:val="restart"/>
          </w:tcPr>
          <w:p w14:paraId="70A9FAA9">
            <w:pPr>
              <w:pStyle w:val="7"/>
              <w:rPr>
                <w:b/>
                <w:sz w:val="24"/>
              </w:rPr>
            </w:pPr>
          </w:p>
          <w:p w14:paraId="3350D4D2">
            <w:pPr>
              <w:pStyle w:val="7"/>
              <w:spacing w:before="10"/>
              <w:rPr>
                <w:b/>
                <w:sz w:val="26"/>
              </w:rPr>
            </w:pPr>
          </w:p>
          <w:p w14:paraId="69AA56AA">
            <w:pPr>
              <w:pStyle w:val="7"/>
              <w:ind w:left="761"/>
              <w:rPr>
                <w:sz w:val="24"/>
              </w:rPr>
            </w:pPr>
            <w:r>
              <w:rPr>
                <w:sz w:val="24"/>
              </w:rPr>
              <w:t>条款号和内容</w:t>
            </w:r>
          </w:p>
        </w:tc>
        <w:tc>
          <w:tcPr>
            <w:tcW w:w="1506" w:type="dxa"/>
            <w:vMerge w:val="restart"/>
          </w:tcPr>
          <w:p w14:paraId="727220D5">
            <w:pPr>
              <w:pStyle w:val="7"/>
              <w:rPr>
                <w:b/>
                <w:sz w:val="24"/>
              </w:rPr>
            </w:pPr>
          </w:p>
          <w:p w14:paraId="1D53E1D9">
            <w:pPr>
              <w:pStyle w:val="7"/>
              <w:spacing w:before="10"/>
              <w:rPr>
                <w:b/>
                <w:sz w:val="26"/>
              </w:rPr>
            </w:pPr>
          </w:p>
          <w:p w14:paraId="35D0CFC3">
            <w:pPr>
              <w:pStyle w:val="7"/>
              <w:ind w:left="80"/>
              <w:rPr>
                <w:sz w:val="24"/>
              </w:rPr>
            </w:pPr>
            <w:r>
              <w:rPr>
                <w:sz w:val="24"/>
              </w:rPr>
              <w:t>观察发现</w:t>
            </w:r>
          </w:p>
        </w:tc>
        <w:tc>
          <w:tcPr>
            <w:tcW w:w="2133" w:type="dxa"/>
            <w:gridSpan w:val="3"/>
          </w:tcPr>
          <w:p w14:paraId="476B63CF">
            <w:pPr>
              <w:pStyle w:val="7"/>
              <w:spacing w:before="9"/>
              <w:rPr>
                <w:b/>
                <w:sz w:val="19"/>
              </w:rPr>
            </w:pPr>
          </w:p>
          <w:p w14:paraId="7FC5E673">
            <w:pPr>
              <w:pStyle w:val="7"/>
              <w:ind w:left="657"/>
              <w:rPr>
                <w:sz w:val="24"/>
              </w:rPr>
            </w:pPr>
            <w:r>
              <w:rPr>
                <w:sz w:val="24"/>
              </w:rPr>
              <w:t>审核意见</w:t>
            </w:r>
          </w:p>
        </w:tc>
        <w:tc>
          <w:tcPr>
            <w:tcW w:w="850" w:type="dxa"/>
          </w:tcPr>
          <w:p w14:paraId="3EECEFA2">
            <w:pPr>
              <w:pStyle w:val="7"/>
              <w:spacing w:before="9"/>
              <w:rPr>
                <w:b/>
                <w:sz w:val="19"/>
              </w:rPr>
            </w:pPr>
          </w:p>
          <w:p w14:paraId="59A48260">
            <w:pPr>
              <w:pStyle w:val="7"/>
              <w:ind w:left="40"/>
              <w:rPr>
                <w:sz w:val="24"/>
              </w:rPr>
            </w:pPr>
            <w:r>
              <w:rPr>
                <w:sz w:val="24"/>
              </w:rPr>
              <w:t>备注</w:t>
            </w:r>
          </w:p>
        </w:tc>
      </w:tr>
      <w:tr w14:paraId="51952A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78" w:hRule="atLeast"/>
        </w:trPr>
        <w:tc>
          <w:tcPr>
            <w:tcW w:w="564" w:type="dxa"/>
            <w:vMerge w:val="continue"/>
            <w:tcBorders>
              <w:top w:val="nil"/>
            </w:tcBorders>
          </w:tcPr>
          <w:p w14:paraId="7E115F6A">
            <w:pPr>
              <w:rPr>
                <w:sz w:val="2"/>
                <w:szCs w:val="2"/>
              </w:rPr>
            </w:pPr>
          </w:p>
        </w:tc>
        <w:tc>
          <w:tcPr>
            <w:tcW w:w="2942" w:type="dxa"/>
            <w:vMerge w:val="continue"/>
            <w:tcBorders>
              <w:top w:val="nil"/>
            </w:tcBorders>
          </w:tcPr>
          <w:p w14:paraId="67E8C161">
            <w:pPr>
              <w:rPr>
                <w:sz w:val="2"/>
                <w:szCs w:val="2"/>
              </w:rPr>
            </w:pPr>
          </w:p>
        </w:tc>
        <w:tc>
          <w:tcPr>
            <w:tcW w:w="1506" w:type="dxa"/>
            <w:vMerge w:val="continue"/>
            <w:tcBorders>
              <w:top w:val="nil"/>
            </w:tcBorders>
          </w:tcPr>
          <w:p w14:paraId="701594D9">
            <w:pPr>
              <w:rPr>
                <w:sz w:val="2"/>
                <w:szCs w:val="2"/>
              </w:rPr>
            </w:pPr>
          </w:p>
        </w:tc>
        <w:tc>
          <w:tcPr>
            <w:tcW w:w="750" w:type="dxa"/>
          </w:tcPr>
          <w:p w14:paraId="165E9AE2">
            <w:pPr>
              <w:pStyle w:val="7"/>
              <w:spacing w:before="9"/>
              <w:rPr>
                <w:b/>
                <w:sz w:val="19"/>
              </w:rPr>
            </w:pPr>
          </w:p>
          <w:p w14:paraId="31F4A808">
            <w:pPr>
              <w:pStyle w:val="7"/>
              <w:ind w:left="40"/>
              <w:rPr>
                <w:sz w:val="24"/>
              </w:rPr>
            </w:pPr>
            <w:r>
              <w:rPr>
                <w:sz w:val="24"/>
              </w:rPr>
              <w:t>符合</w:t>
            </w:r>
          </w:p>
        </w:tc>
        <w:tc>
          <w:tcPr>
            <w:tcW w:w="667" w:type="dxa"/>
          </w:tcPr>
          <w:p w14:paraId="479E1986">
            <w:pPr>
              <w:pStyle w:val="7"/>
              <w:spacing w:before="114" w:line="230" w:lineRule="auto"/>
              <w:ind w:left="40" w:right="37"/>
              <w:rPr>
                <w:sz w:val="24"/>
              </w:rPr>
            </w:pPr>
            <w:r>
              <w:rPr>
                <w:sz w:val="24"/>
              </w:rPr>
              <w:t>基本符合</w:t>
            </w:r>
          </w:p>
        </w:tc>
        <w:tc>
          <w:tcPr>
            <w:tcW w:w="716" w:type="dxa"/>
          </w:tcPr>
          <w:p w14:paraId="16E77A66">
            <w:pPr>
              <w:pStyle w:val="7"/>
              <w:spacing w:before="9"/>
              <w:rPr>
                <w:b/>
                <w:sz w:val="19"/>
              </w:rPr>
            </w:pPr>
          </w:p>
          <w:p w14:paraId="507875B9">
            <w:pPr>
              <w:pStyle w:val="7"/>
              <w:ind w:left="40"/>
              <w:rPr>
                <w:sz w:val="24"/>
              </w:rPr>
            </w:pPr>
            <w:r>
              <w:rPr>
                <w:sz w:val="24"/>
              </w:rPr>
              <w:t>不符合</w:t>
            </w:r>
          </w:p>
        </w:tc>
        <w:tc>
          <w:tcPr>
            <w:tcW w:w="850" w:type="dxa"/>
          </w:tcPr>
          <w:p w14:paraId="12A7630A">
            <w:pPr>
              <w:pStyle w:val="7"/>
              <w:rPr>
                <w:rFonts w:ascii="Times New Roman"/>
                <w:sz w:val="24"/>
              </w:rPr>
            </w:pPr>
          </w:p>
        </w:tc>
      </w:tr>
      <w:tr w14:paraId="098062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80" w:hRule="atLeast"/>
        </w:trPr>
        <w:tc>
          <w:tcPr>
            <w:tcW w:w="564" w:type="dxa"/>
            <w:vAlign w:val="center"/>
          </w:tcPr>
          <w:p w14:paraId="4EE3F535">
            <w:pPr>
              <w:pStyle w:val="7"/>
              <w:ind w:right="1"/>
              <w:jc w:val="center"/>
              <w:rPr>
                <w:sz w:val="24"/>
              </w:rPr>
            </w:pPr>
            <w:r>
              <w:rPr>
                <w:sz w:val="24"/>
              </w:rPr>
              <w:t>1</w:t>
            </w:r>
          </w:p>
        </w:tc>
        <w:tc>
          <w:tcPr>
            <w:tcW w:w="2942" w:type="dxa"/>
            <w:vAlign w:val="center"/>
          </w:tcPr>
          <w:p w14:paraId="77F7FD51">
            <w:pPr>
              <w:pStyle w:val="7"/>
              <w:spacing w:before="30" w:line="294" w:lineRule="exact"/>
              <w:ind w:left="40" w:right="1"/>
              <w:jc w:val="left"/>
              <w:rPr>
                <w:rFonts w:hint="default" w:eastAsia="宋体"/>
                <w:sz w:val="24"/>
                <w:lang w:val="en-US" w:eastAsia="zh-CN"/>
              </w:rPr>
            </w:pPr>
            <w:r>
              <w:rPr>
                <w:rFonts w:hint="eastAsia" w:cs="宋体"/>
                <w:color w:val="000000"/>
                <w:kern w:val="0"/>
                <w:sz w:val="20"/>
                <w:szCs w:val="20"/>
                <w:lang w:val="en-US" w:eastAsia="zh-CN"/>
              </w:rPr>
              <w:t>3.3</w:t>
            </w:r>
            <w:r>
              <w:rPr>
                <w:rFonts w:hint="eastAsia" w:ascii="宋体" w:hAnsi="宋体" w:eastAsia="宋体" w:cs="宋体"/>
                <w:color w:val="000000"/>
                <w:kern w:val="0"/>
                <w:sz w:val="20"/>
                <w:szCs w:val="20"/>
              </w:rPr>
              <w:t>检验检测标准或者技术规范对环境条件有要求时或环境条件影响检验检测结果时，应监测、控制和记录环境条件。当环境条件不利于检验检测的开展时，应停止检验检测活动。(4.3.3)</w:t>
            </w:r>
          </w:p>
        </w:tc>
        <w:tc>
          <w:tcPr>
            <w:tcW w:w="1506" w:type="dxa"/>
            <w:vAlign w:val="center"/>
          </w:tcPr>
          <w:p w14:paraId="400D5EA2">
            <w:pPr>
              <w:pStyle w:val="7"/>
              <w:spacing w:before="1" w:line="230" w:lineRule="auto"/>
              <w:ind w:right="79"/>
              <w:jc w:val="both"/>
              <w:rPr>
                <w:rFonts w:hint="default" w:eastAsia="宋体"/>
                <w:sz w:val="24"/>
                <w:lang w:val="en-US" w:eastAsia="zh-CN"/>
              </w:rPr>
            </w:pPr>
            <w:r>
              <w:rPr>
                <w:rFonts w:hint="eastAsia"/>
                <w:sz w:val="24"/>
                <w:lang w:val="en-US" w:eastAsia="zh-CN"/>
              </w:rPr>
              <w:t xml:space="preserve"> </w:t>
            </w:r>
            <w:r>
              <w:rPr>
                <w:rFonts w:hint="eastAsia" w:ascii="宋体" w:hAnsi="宋体" w:eastAsia="宋体" w:cs="宋体"/>
                <w:color w:val="auto"/>
                <w:sz w:val="20"/>
                <w:szCs w:val="20"/>
                <w:lang w:val="en-US" w:eastAsia="zh-CN"/>
              </w:rPr>
              <w:t>在内审过程中发现，检测环境监控记录表中，2025年3月30日31日监控区域温湿度记录缺失</w:t>
            </w:r>
            <w:bookmarkStart w:id="0" w:name="_GoBack"/>
            <w:bookmarkEnd w:id="0"/>
          </w:p>
        </w:tc>
        <w:tc>
          <w:tcPr>
            <w:tcW w:w="750" w:type="dxa"/>
            <w:vAlign w:val="center"/>
          </w:tcPr>
          <w:p w14:paraId="1BF7DCA4">
            <w:pPr>
              <w:pStyle w:val="7"/>
              <w:jc w:val="center"/>
              <w:rPr>
                <w:rFonts w:ascii="Times New Roman"/>
                <w:sz w:val="24"/>
              </w:rPr>
            </w:pPr>
          </w:p>
        </w:tc>
        <w:tc>
          <w:tcPr>
            <w:tcW w:w="667" w:type="dxa"/>
            <w:vAlign w:val="center"/>
          </w:tcPr>
          <w:p w14:paraId="3BF60B4E">
            <w:pPr>
              <w:pStyle w:val="7"/>
              <w:jc w:val="center"/>
              <w:rPr>
                <w:rFonts w:hint="eastAsia" w:ascii="Times New Roman" w:eastAsia="宋体"/>
                <w:sz w:val="24"/>
                <w:lang w:eastAsia="zh-CN"/>
              </w:rPr>
            </w:pPr>
            <w:r>
              <w:rPr>
                <w:rFonts w:hint="eastAsia" w:ascii="Times New Roman"/>
                <w:sz w:val="24"/>
                <w:lang w:eastAsia="zh-CN"/>
              </w:rPr>
              <w:t>基本符合</w:t>
            </w:r>
          </w:p>
        </w:tc>
        <w:tc>
          <w:tcPr>
            <w:tcW w:w="716" w:type="dxa"/>
            <w:vAlign w:val="center"/>
          </w:tcPr>
          <w:p w14:paraId="49CD275A">
            <w:pPr>
              <w:pStyle w:val="7"/>
              <w:jc w:val="center"/>
              <w:rPr>
                <w:sz w:val="24"/>
              </w:rPr>
            </w:pPr>
          </w:p>
        </w:tc>
        <w:tc>
          <w:tcPr>
            <w:tcW w:w="850" w:type="dxa"/>
            <w:vAlign w:val="center"/>
          </w:tcPr>
          <w:p w14:paraId="7DE64474">
            <w:pPr>
              <w:pStyle w:val="7"/>
              <w:jc w:val="center"/>
              <w:rPr>
                <w:rFonts w:ascii="Times New Roman"/>
                <w:sz w:val="24"/>
              </w:rPr>
            </w:pPr>
          </w:p>
        </w:tc>
      </w:tr>
    </w:tbl>
    <w:p w14:paraId="2D0EDEA3">
      <w:pPr>
        <w:jc w:val="both"/>
      </w:pPr>
    </w:p>
    <w:sectPr>
      <w:type w:val="continuous"/>
      <w:pgSz w:w="11910" w:h="16840"/>
      <w:pgMar w:top="1580" w:right="1680" w:bottom="280" w:left="16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2"/>
  </w:compat>
  <w:docVars>
    <w:docVar w:name="commondata" w:val="eyJoZGlkIjoiZjI2MzhjODE3MjE3YjUxM2FiN2NlYjkwOGExMjkzNmYifQ=="/>
  </w:docVars>
  <w:rsids>
    <w:rsidRoot w:val="00000000"/>
    <w:rsid w:val="0A19490F"/>
    <w:rsid w:val="0D6428EF"/>
    <w:rsid w:val="14E449FB"/>
    <w:rsid w:val="179B1D62"/>
    <w:rsid w:val="1A392B15"/>
    <w:rsid w:val="1C1919A1"/>
    <w:rsid w:val="1C736E2C"/>
    <w:rsid w:val="27CC6DD4"/>
    <w:rsid w:val="446F2703"/>
    <w:rsid w:val="4B5F2B3D"/>
    <w:rsid w:val="533D4989"/>
    <w:rsid w:val="56DE7E6C"/>
    <w:rsid w:val="61A8387E"/>
    <w:rsid w:val="65701A73"/>
    <w:rsid w:val="669114EF"/>
    <w:rsid w:val="6F235D29"/>
    <w:rsid w:val="784811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character" w:default="1" w:styleId="4">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pPr>
      <w:spacing w:before="2"/>
    </w:pPr>
    <w:rPr>
      <w:rFonts w:ascii="宋体" w:hAnsi="宋体" w:eastAsia="宋体" w:cs="宋体"/>
      <w:b/>
      <w:bCs/>
      <w:sz w:val="32"/>
      <w:szCs w:val="32"/>
      <w:u w:val="single" w:color="000000"/>
      <w:lang w:val="zh-CN" w:eastAsia="zh-CN" w:bidi="zh-CN"/>
    </w:rPr>
  </w:style>
  <w:style w:type="table" w:customStyle="1" w:styleId="5">
    <w:name w:val="Table Normal"/>
    <w:semiHidden/>
    <w:unhideWhenUsed/>
    <w:qFormat/>
    <w:uiPriority w:val="2"/>
    <w:tblPr>
      <w:tblCellMar>
        <w:top w:w="0" w:type="dxa"/>
        <w:left w:w="0" w:type="dxa"/>
        <w:bottom w:w="0" w:type="dxa"/>
        <w:right w:w="0" w:type="dxa"/>
      </w:tblCellMar>
    </w:tblPr>
  </w:style>
  <w:style w:type="paragraph" w:styleId="6">
    <w:name w:val="List Paragraph"/>
    <w:basedOn w:val="1"/>
    <w:qFormat/>
    <w:uiPriority w:val="1"/>
    <w:rPr>
      <w:lang w:val="zh-CN" w:eastAsia="zh-CN" w:bidi="zh-CN"/>
    </w:rPr>
  </w:style>
  <w:style w:type="paragraph" w:customStyle="1" w:styleId="7">
    <w:name w:val="Table Paragraph"/>
    <w:basedOn w:val="1"/>
    <w:qFormat/>
    <w:uiPriority w:val="1"/>
    <w:rPr>
      <w:rFonts w:ascii="宋体" w:hAnsi="宋体" w:eastAsia="宋体" w:cs="宋体"/>
      <w:lang w:val="zh-CN" w:eastAsia="zh-CN" w:bidi="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217</Words>
  <Characters>234</Characters>
  <TotalTime>0</TotalTime>
  <ScaleCrop>false</ScaleCrop>
  <LinksUpToDate>false</LinksUpToDate>
  <CharactersWithSpaces>237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2021-02-26T04:37:00Z</dcterms:created>
  <dc:creator>Administrator</dc:creator>
  <cp:lastModifiedBy>曹红</cp:lastModifiedBy>
  <cp:lastPrinted>2021-02-26T04:41:00Z</cp:lastPrinted>
  <dcterms:modified xsi:type="dcterms:W3CDTF">2025-08-07T04:21:10Z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2021-02-26T00:00:00Z</vt:filetime>
  </property>
  <property fmtid="{D5CDD505-2E9C-101B-9397-08002B2CF9AE}" pid="3" name="Creator">
    <vt:lpwstr>WPS 表格</vt:lpwstr>
  </property>
  <property fmtid="{D5CDD505-2E9C-101B-9397-08002B2CF9AE}" pid="4" name="LastSaved">
    <vt:filetime>2021-02-26T00:00:00Z</vt:filetime>
  </property>
  <property fmtid="{D5CDD505-2E9C-101B-9397-08002B2CF9AE}" pid="5" name="KSOProductBuildVer">
    <vt:lpwstr>2052-12.1.0.21915</vt:lpwstr>
  </property>
  <property fmtid="{D5CDD505-2E9C-101B-9397-08002B2CF9AE}" pid="6" name="ICV">
    <vt:lpwstr>CD541C65EE9848B4872404A5B8A1E7B3</vt:lpwstr>
  </property>
  <property fmtid="{D5CDD505-2E9C-101B-9397-08002B2CF9AE}" pid="7" name="KSOTemplateDocerSaveRecord">
    <vt:lpwstr>eyJoZGlkIjoiZjI2MzhjODE3MjE3YjUxM2FiN2NlYjkwOGExMjkzNmYiLCJ1c2VySWQiOiIxNDQ3MzEzNjkwIn0=</vt:lpwstr>
  </property>
</Properties>
</file>