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7F0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562" w:leftChars="0" w:right="0" w:rightChars="0" w:hanging="562" w:hangingChars="200"/>
        <w:jc w:val="both"/>
        <w:textAlignment w:val="auto"/>
        <w:outlineLvl w:val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目的</w:t>
      </w:r>
    </w:p>
    <w:p w14:paraId="6D7C2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9" w:leftChars="228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为了满足客户的要求，本公司将不断开展新的检测项目。为此必须保证检测能力与项目将适应，所以要对新开展的项目进行评审。</w:t>
      </w:r>
    </w:p>
    <w:p w14:paraId="7B2842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562" w:leftChars="0" w:right="0" w:rightChars="0" w:hanging="562" w:hangingChars="200"/>
        <w:jc w:val="both"/>
        <w:textAlignment w:val="auto"/>
        <w:outlineLvl w:val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范围</w:t>
      </w:r>
    </w:p>
    <w:p w14:paraId="58542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2.1 新检测方法或项目：在形成或技术内涵上是原有（原申报）检测项目或方法所没有的；</w:t>
      </w:r>
    </w:p>
    <w:p w14:paraId="34000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2.2 新参数：原检测方法或检测项目所没有包含的的参数。</w:t>
      </w:r>
    </w:p>
    <w:p w14:paraId="2D0D98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562" w:leftChars="0" w:right="0" w:rightChars="0" w:hanging="562" w:hangingChars="200"/>
        <w:jc w:val="both"/>
        <w:textAlignment w:val="auto"/>
        <w:outlineLvl w:val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职责</w:t>
      </w:r>
    </w:p>
    <w:p w14:paraId="385B31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leftChars="0" w:right="0" w:rightChars="0" w:hanging="482" w:hangingChars="200"/>
        <w:jc w:val="both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3.1 实验室主任</w:t>
      </w:r>
    </w:p>
    <w:p w14:paraId="758007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3.1.1 负责新项目计划的批准实施；</w:t>
      </w:r>
    </w:p>
    <w:p w14:paraId="52130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3.1.2 根据评审结果对开展新项目进行批准。</w:t>
      </w:r>
    </w:p>
    <w:p w14:paraId="716CF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leftChars="0" w:right="0" w:rightChars="0" w:hanging="482" w:hangingChars="200"/>
        <w:jc w:val="both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3.2 技术负责人</w:t>
      </w:r>
    </w:p>
    <w:p w14:paraId="71765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3.2.1 组织对方案及实施计划的可行性进行评审并对所需资源进行配置。</w:t>
      </w:r>
    </w:p>
    <w:p w14:paraId="291FD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leftChars="0" w:right="0" w:rightChars="0" w:hanging="482" w:hangingChars="200"/>
        <w:jc w:val="both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3.3 检测部</w:t>
      </w:r>
    </w:p>
    <w:p w14:paraId="2FCB1A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3.3.1 提出开展新项目检测的需求；</w:t>
      </w:r>
    </w:p>
    <w:p w14:paraId="0B5196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3.3.2 负责开展新的检测项目计划的制定、负责分析方法的验证、验证报告的编制。</w:t>
      </w:r>
    </w:p>
    <w:p w14:paraId="726C2B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562" w:leftChars="0" w:right="0" w:rightChars="0" w:hanging="562" w:hangingChars="200"/>
        <w:jc w:val="both"/>
        <w:textAlignment w:val="auto"/>
        <w:outlineLvl w:val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工作程序</w:t>
      </w:r>
    </w:p>
    <w:p w14:paraId="129D65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leftChars="0" w:right="0" w:rightChars="0" w:hanging="482" w:hangingChars="200"/>
        <w:jc w:val="both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4.1 开展新项目的需求</w:t>
      </w:r>
    </w:p>
    <w:p w14:paraId="60BB48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4.1.1 根据市场变化的需求，检测标准的修订及更新，检测部及公司领导，可提出开展（增加）新的检测项目或应用新方法标准的需求和申请（见《开展新项目申请表》）。</w:t>
      </w:r>
    </w:p>
    <w:p w14:paraId="3577C5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4.1.2 技术负责人根据工作需求和申请制订开展新检测项目计划，报实验室主任审核。</w:t>
      </w:r>
    </w:p>
    <w:p w14:paraId="50B36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4.1.3 技术负责人组织相关人员进行论证，是否有足够能力开展新的检测项目工作，包括必要的检测仪器设备，环境设施，相应的标准和人员等。</w:t>
      </w:r>
    </w:p>
    <w:p w14:paraId="5FE2F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4.1.4 通过论证的计划，经实验室主任批准后，由技术负责人制定实施方案和组织实施。</w:t>
      </w:r>
    </w:p>
    <w:p w14:paraId="32B06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leftChars="0" w:right="0" w:rightChars="0" w:hanging="482" w:hangingChars="200"/>
        <w:jc w:val="both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4.2 新项目的开展</w:t>
      </w:r>
    </w:p>
    <w:p w14:paraId="50FAFE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4.2.1 经立项批准的新项目，由技术负责人负责组织提供现行有效标准规范及检测方法，及设备、人员要求，技术负责人组织人员编写作业指导书（必要时）及检测人员的培训，提供报告格式信息内容。</w:t>
      </w:r>
    </w:p>
    <w:p w14:paraId="7BB3AA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4.2.2 技术负责人负责组织人员按照要求及相关程序文件要求，编制仪器设备、检测消耗品采购计划，改造设施环境，购进后仪器设备的检定等工作。</w:t>
      </w:r>
    </w:p>
    <w:p w14:paraId="667607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4.2.3 质量负责人从管理体系方面（如文件控制、记录控制、人员、设施和环境、设备、量值溯源、方法、证书和报告）检查验证新项目的开展是否符合管理体系标准的要求。</w:t>
      </w:r>
    </w:p>
    <w:p w14:paraId="10883C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 作业指导书的编制内容。</w:t>
      </w:r>
    </w:p>
    <w:p w14:paraId="202955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 检测方法的名称；</w:t>
      </w:r>
    </w:p>
    <w:p w14:paraId="5E99F1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4.2.4.2 检测方法的适用范围；</w:t>
      </w:r>
    </w:p>
    <w:p w14:paraId="3B5A88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4.2.4.3 用于检测的仪器设备，包括技术性能参数要求；</w:t>
      </w:r>
    </w:p>
    <w:p w14:paraId="17666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4.2.4.4 所需的标准物质（参考物质）；</w:t>
      </w:r>
    </w:p>
    <w:p w14:paraId="5768A8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4.2.4.5 被检测样品的管理要求；</w:t>
      </w:r>
    </w:p>
    <w:p w14:paraId="33F35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4.2.4.6 被测定参数或量值及其范围；</w:t>
      </w:r>
    </w:p>
    <w:p w14:paraId="401FE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4.2.4.7 检测需要的设施环境条件；</w:t>
      </w:r>
    </w:p>
    <w:p w14:paraId="110627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4.2.4.8 检测程序描述；</w:t>
      </w:r>
    </w:p>
    <w:p w14:paraId="6FE529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4.2.4.9 需遵守的安全设施；</w:t>
      </w:r>
    </w:p>
    <w:p w14:paraId="006184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4.2.4.10 检测的准则和要求；</w:t>
      </w:r>
    </w:p>
    <w:p w14:paraId="38859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4.2.4.11 需记录的数据的分析和表达的方法；</w:t>
      </w:r>
    </w:p>
    <w:p w14:paraId="3FDDC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4.2.4.12 如有必要时，检测结果不确定度评定的要求。</w:t>
      </w:r>
    </w:p>
    <w:p w14:paraId="21776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4.2.5 若开展新项目的同时需用非标准方法时，按《检测方法的选择与确认程序》进行制定与控制。</w:t>
      </w:r>
    </w:p>
    <w:p w14:paraId="411E8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 检测人员的要求（负责新项目检测人员）</w:t>
      </w:r>
    </w:p>
    <w:p w14:paraId="15E4C1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4.2.6.1 项目负责人应具有两年以上检验工作经验，本科及以上学历。</w:t>
      </w:r>
    </w:p>
    <w:p w14:paraId="45C98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4.2.6.2 检测人员具有两年以上检测工作经验，大专以上学历。</w:t>
      </w:r>
    </w:p>
    <w:p w14:paraId="00E4C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4.2.7 对于申请国家有检测方法标准的项目，应按国家检测方法操作。对于国家没有检测方法标准的项目，应按自定检测标准的要求予以确认，执行《检测方法的选择与确认程序》。</w:t>
      </w:r>
    </w:p>
    <w:p w14:paraId="0AB9DC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2" w:leftChars="0" w:right="0" w:rightChars="0" w:hanging="482" w:hangingChars="200"/>
        <w:jc w:val="both"/>
        <w:textAlignment w:val="auto"/>
        <w:outlineLvl w:val="1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4.3 新项目的实施验证</w:t>
      </w:r>
    </w:p>
    <w:p w14:paraId="05AAE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4.3.1 技术负责人根据实施方案下达检测任务通知书，进行方法验证。</w:t>
      </w:r>
    </w:p>
    <w:p w14:paraId="49A5A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 验证内容包括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</w:p>
    <w:p w14:paraId="353BB3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4.3.2.1 全部输入的文件资料的有效性、适宜性；</w:t>
      </w:r>
    </w:p>
    <w:p w14:paraId="1FD09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4.3.2.2 人员培训效果；</w:t>
      </w:r>
    </w:p>
    <w:p w14:paraId="7C5563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4.3.2.3 仪器设备的配置及校准状态；</w:t>
      </w:r>
    </w:p>
    <w:p w14:paraId="2D359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4.3.2.4 设施环境条件符合情况；</w:t>
      </w:r>
    </w:p>
    <w:p w14:paraId="228D76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4.3.2.5 项目检测人员的模拟检测（不少于三次）；</w:t>
      </w:r>
    </w:p>
    <w:p w14:paraId="18E6AB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4.3.2.6 通过实验室间比对结果验证；</w:t>
      </w:r>
    </w:p>
    <w:p w14:paraId="2FC173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4.3.2.7 必要时，计算出检测结果的测量不确定度；</w:t>
      </w:r>
    </w:p>
    <w:p w14:paraId="65DF28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4.3.3 检测部根据验证结果填写《开展新项目评审表》，经技术负责人组织论证和批准试运行。</w:t>
      </w:r>
    </w:p>
    <w:p w14:paraId="0BC21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4.3.4 技术负责人根据新的检测项目要求组织编制有关文件，组织培训和考核，组织进行必要的试运行。</w:t>
      </w:r>
    </w:p>
    <w:p w14:paraId="6F4FF7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 试运行成熟后，经技术负责人审核，实验室主任批准后，将新检测项目列入本公司可承检项目中，正式纳入管理体系运行，审核内容如下：</w:t>
      </w:r>
    </w:p>
    <w:p w14:paraId="01A4E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4.3.5.1 检测目的和法律、法规的要求，</w:t>
      </w:r>
    </w:p>
    <w:p w14:paraId="4A8EF7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4.3.5.2 检测标准/方法和作业文件；</w:t>
      </w:r>
    </w:p>
    <w:p w14:paraId="6C4E20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4.3.5.3 检测仪器设备检定结果；</w:t>
      </w:r>
    </w:p>
    <w:p w14:paraId="4743A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4.3.5.4 检测消耗品来源及其质量；</w:t>
      </w:r>
    </w:p>
    <w:p w14:paraId="28386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4.3.5.5 检测环境和设施与后勤保障；</w:t>
      </w:r>
    </w:p>
    <w:p w14:paraId="211968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4.3.5.6 人员职责与培训；</w:t>
      </w:r>
    </w:p>
    <w:p w14:paraId="34C6EF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4.3.5.7 熟练检测和比对的结果；</w:t>
      </w:r>
    </w:p>
    <w:p w14:paraId="615F7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77" w:leftChars="104" w:right="0" w:rightChars="0" w:hanging="259" w:hangingChars="108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4.3.5.8 其他相关要求。</w:t>
      </w:r>
    </w:p>
    <w:p w14:paraId="6EA6C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4.3.6 新项目通过验证符合要求后，报实验室主任同意后向中国合格评定国家认可委员会申请认可增项。</w:t>
      </w:r>
    </w:p>
    <w:p w14:paraId="216D45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0" w:right="0" w:rightChars="0" w:hanging="480" w:hanging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4.3.7 对于新修订的或更新的标准等的应用，经上述程序由公司内部组织验证符合要求后，即可用于检测工作。在新标准采用初期，应加强监督员的质量监督工作。</w:t>
      </w:r>
    </w:p>
    <w:p w14:paraId="304D9D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562" w:leftChars="0" w:right="0" w:rightChars="0" w:hanging="562" w:hangingChars="200"/>
        <w:jc w:val="both"/>
        <w:textAlignment w:val="auto"/>
        <w:outlineLvl w:val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相关文件</w:t>
      </w:r>
    </w:p>
    <w:p w14:paraId="6C4F2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200" w:right="0" w:rightChars="0" w:hanging="60" w:hangingChars="25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客户要求、标书、合同评审程序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》        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09-2026</w:t>
      </w:r>
    </w:p>
    <w:p w14:paraId="2BAF1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200" w:right="0" w:rightChars="0" w:hanging="60" w:hangingChars="25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检测方法的选择与确认程序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》    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22-2026</w:t>
      </w:r>
    </w:p>
    <w:p w14:paraId="459903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200" w:right="0" w:rightChars="0" w:hanging="60" w:hangingChars="25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仪器设备管理程序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》            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03-2026</w:t>
      </w:r>
    </w:p>
    <w:p w14:paraId="5AA306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562" w:leftChars="0" w:right="0" w:rightChars="0" w:hanging="562" w:hangingChars="200"/>
        <w:jc w:val="both"/>
        <w:textAlignment w:val="auto"/>
        <w:outlineLvl w:val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记录</w:t>
      </w:r>
    </w:p>
    <w:p w14:paraId="7EB855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200" w:right="0" w:rightChars="0" w:hanging="60" w:hangingChars="25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《开展新项目申请表》                     XZTC/BG-24-01</w:t>
      </w:r>
    </w:p>
    <w:p w14:paraId="5D75B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200" w:right="0" w:rightChars="0" w:hanging="60" w:hangingChars="25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《开展新项目评审表》                     XZTC/BG-24-02</w:t>
      </w:r>
    </w:p>
    <w:p w14:paraId="7736CB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80" w:leftChars="200" w:right="0" w:rightChars="0" w:hanging="60" w:hangingChars="25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aperSrc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D378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1926EF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1926EF">
                    <w:pPr>
                      <w:pStyle w:val="2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1FA35">
    <w:pPr>
      <w:pBdr>
        <w:bottom w:val="none" w:color="auto" w:sz="0" w:space="0"/>
      </w:pBdr>
      <w:jc w:val="center"/>
      <w:rPr>
        <w:rFonts w:hint="eastAsia" w:asciiTheme="majorEastAsia" w:hAnsiTheme="majorEastAsia" w:eastAsiaTheme="majorEastAsia" w:cstheme="majorEastAsia"/>
        <w:b/>
        <w:bCs/>
        <w:i w:val="0"/>
        <w:iCs w:val="0"/>
        <w:sz w:val="36"/>
        <w:szCs w:val="36"/>
        <w:u w:val="none"/>
        <w:lang w:val="en-US" w:eastAsia="zh-CN"/>
      </w:rPr>
    </w:pPr>
    <w:r>
      <w:rPr>
        <w:rFonts w:hint="eastAsia" w:asciiTheme="majorEastAsia" w:hAnsiTheme="majorEastAsia" w:eastAsiaTheme="majorEastAsia" w:cstheme="majorEastAsia"/>
        <w:b/>
        <w:bCs/>
        <w:i w:val="0"/>
        <w:iCs w:val="0"/>
        <w:sz w:val="36"/>
        <w:szCs w:val="36"/>
        <w:u w:val="none"/>
        <w:lang w:val="en-US" w:eastAsia="zh-CN"/>
      </w:rPr>
      <w:t>开展新项目评审程序</w:t>
    </w:r>
  </w:p>
  <w:p w14:paraId="421D4245">
    <w:pPr>
      <w:pStyle w:val="3"/>
      <w:pBdr>
        <w:bottom w:val="single" w:color="auto" w:sz="4" w:space="1"/>
      </w:pBdr>
      <w:jc w:val="center"/>
      <w:rPr>
        <w:u w:val="none"/>
      </w:rPr>
    </w:pPr>
    <w:r>
      <w:rPr>
        <w:rFonts w:hint="eastAsia" w:ascii="黑体" w:hAnsi="黑体" w:eastAsia="黑体" w:cs="黑体"/>
        <w:sz w:val="24"/>
        <w:szCs w:val="24"/>
        <w:u w:val="none"/>
        <w:lang w:val="en-US" w:eastAsia="zh-CN"/>
      </w:rPr>
      <w:t>程序文件      编号：XZTC/CX-24-2026            版本：第3版 第0次修订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9A850"/>
    <w:multiLevelType w:val="singleLevel"/>
    <w:tmpl w:val="5909A85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26BF23D1"/>
    <w:rsid w:val="09AD3E64"/>
    <w:rsid w:val="0B3440C3"/>
    <w:rsid w:val="132D24FD"/>
    <w:rsid w:val="1C41102E"/>
    <w:rsid w:val="22F13BBD"/>
    <w:rsid w:val="22FC5CD1"/>
    <w:rsid w:val="25893655"/>
    <w:rsid w:val="26BF23D1"/>
    <w:rsid w:val="2F8120C4"/>
    <w:rsid w:val="367B63B0"/>
    <w:rsid w:val="411C3243"/>
    <w:rsid w:val="453040DF"/>
    <w:rsid w:val="57A273BC"/>
    <w:rsid w:val="6C6336CB"/>
    <w:rsid w:val="7AE7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1786</Words>
  <Characters>2201</Characters>
  <Lines>0</Lines>
  <Paragraphs>0</Paragraphs>
  <TotalTime>5</TotalTime>
  <ScaleCrop>false</ScaleCrop>
  <LinksUpToDate>false</LinksUpToDate>
  <CharactersWithSpaces>2406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2017-05-03T09:34:00Z</dcterms:created>
  <dc:creator>xjzhj</dc:creator>
  <cp:lastModifiedBy>陈建刚</cp:lastModifiedBy>
  <dcterms:modified xsi:type="dcterms:W3CDTF">2026-07-05T08:43:59Z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B0C81A65BFE8490FA049C466882062F9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