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9ce276bfaf6c9f9c8f616bbb7c8051459c85a2e"/>
    <w:p>
      <w:pPr>
        <w:pStyle w:val="Heading1"/>
      </w:pPr>
      <w:r>
        <w:t xml:space="preserve">Book 2 Outline:</w:t>
      </w:r>
      <w:r>
        <w:t xml:space="preserve"> </w:t>
      </w:r>
      <w:r>
        <w:rPr>
          <w:iCs/>
          <w:i/>
        </w:rPr>
        <w:t xml:space="preserve">Joesiah &amp; Malani: From Abraham to Moses — The Journey to Freedom</w:t>
      </w:r>
    </w:p>
    <w:p>
      <w:pPr>
        <w:pStyle w:val="FirstParagraph"/>
      </w:pPr>
      <w:r>
        <w:rPr>
          <w:bCs/>
          <w:b/>
        </w:rPr>
        <w:t xml:space="preserve">Series:</w:t>
      </w:r>
      <w:r>
        <w:t xml:space="preserve"> </w:t>
      </w:r>
      <w:r>
        <w:t xml:space="preserve">Joesiah &amp; Malani, Book 2 ·</w:t>
      </w:r>
      <w:r>
        <w:t xml:space="preserve"> </w:t>
      </w:r>
      <w:r>
        <w:rPr>
          <w:bCs/>
          <w:b/>
        </w:rPr>
        <w:t xml:space="preserve">Author:</w:t>
      </w:r>
      <w:r>
        <w:t xml:space="preserve"> </w:t>
      </w:r>
      <w:r>
        <w:t xml:space="preserve">LeTisha C. Cleveland ·</w:t>
      </w:r>
      <w:r>
        <w:t xml:space="preserve"> </w:t>
      </w:r>
      <w:r>
        <w:rPr>
          <w:bCs/>
          <w:b/>
        </w:rPr>
        <w:t xml:space="preserve">Ages:</w:t>
      </w:r>
      <w:r>
        <w:t xml:space="preserve"> </w:t>
      </w:r>
      <w:r>
        <w:t xml:space="preserve">8–12</w:t>
      </w:r>
      <w:r>
        <w:t xml:space="preserve"> </w:t>
      </w:r>
      <w:r>
        <w:rPr>
          <w:bCs/>
          <w:b/>
        </w:rPr>
        <w:t xml:space="preserve">Format:</w:t>
      </w:r>
      <w:r>
        <w:t xml:space="preserve"> </w:t>
      </w:r>
      <w:r>
        <w:t xml:space="preserve">same as Book 1. Each chapter is one page of text facing one full-page illustration (14 chapters, about 32 pages). Most chapters end with a</w:t>
      </w:r>
      <w:r>
        <w:t xml:space="preserve"> </w:t>
      </w:r>
      <w:r>
        <w:rPr>
          <w:bCs/>
          <w:b/>
        </w:rPr>
        <w:t xml:space="preserve">READ IT FOR YOURSELF</w:t>
      </w:r>
      <w:r>
        <w:t xml:space="preserve"> </w:t>
      </w:r>
      <w:r>
        <w:t xml:space="preserve">line.</w:t>
      </w:r>
    </w:p>
    <w:p>
      <w:pPr>
        <w:pStyle w:val="BodyText"/>
      </w:pPr>
      <w:r>
        <w:t xml:space="preserve">This is a</w:t>
      </w:r>
      <w:r>
        <w:t xml:space="preserve"> </w:t>
      </w:r>
      <w:r>
        <w:rPr>
          <w:bCs/>
          <w:b/>
        </w:rPr>
        <w:t xml:space="preserve">draft outline for your approval</w:t>
      </w:r>
      <w:r>
        <w:t xml:space="preserve">. Change, cut or reorder anything.</w:t>
      </w:r>
    </w:p>
    <w:p>
      <w:r>
        <w:pict>
          <v:rect style="width:0;height:1.5pt" o:hralign="center" o:hrstd="t" o:hr="t"/>
        </w:pict>
      </w:r>
    </w:p>
    <w:bookmarkStart w:id="20" w:name="how-book-2-connects-to-book-1"/>
    <w:p>
      <w:pPr>
        <w:pStyle w:val="Heading2"/>
      </w:pPr>
      <w:r>
        <w:t xml:space="preserve">How Book 2 connects to Book 1</w:t>
      </w:r>
    </w:p>
    <w:p>
      <w:pPr>
        <w:numPr>
          <w:ilvl w:val="0"/>
          <w:numId w:val="1001"/>
        </w:numPr>
        <w:pStyle w:val="Compact"/>
      </w:pPr>
      <w:r>
        <w:t xml:space="preserve">Book 1 ended with Joseph’s family in Egypt, a new Pharaoh, and</w:t>
      </w:r>
      <w:r>
        <w:t xml:space="preserve"> </w:t>
      </w:r>
      <w:r>
        <w:t xml:space="preserve">“</w:t>
      </w:r>
      <w:r>
        <w:t xml:space="preserve">a baby would be born… His name was Moses.</w:t>
      </w:r>
      <w:r>
        <w:t xml:space="preserve">”</w:t>
      </w:r>
      <w:r>
        <w:t xml:space="preserve"> </w:t>
      </w:r>
      <w:r>
        <w:t xml:space="preserve">Its last page promised Book 2 with five stops:</w:t>
      </w:r>
      <w:r>
        <w:t xml:space="preserve"> </w:t>
      </w:r>
      <w:r>
        <w:rPr>
          <w:bCs/>
          <w:b/>
        </w:rPr>
        <w:t xml:space="preserve">Abraham (a covenant begins) → Isaac (the promise continues) → Jacob (a family grows) → Egypt and Israel (a nation is formed) → Moses (a people are freed).</w:t>
      </w:r>
      <w:r>
        <w:t xml:space="preserve"> </w:t>
      </w:r>
      <w:r>
        <w:t xml:space="preserve">This outline follows those five stops in order.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Opening:</w:t>
      </w:r>
      <w:r>
        <w:t xml:space="preserve"> </w:t>
      </w:r>
      <w:r>
        <w:t xml:space="preserve">Grandma explains that to understand the freedom story, they first go</w:t>
      </w:r>
      <w:r>
        <w:t xml:space="preserve"> </w:t>
      </w:r>
      <w:r>
        <w:rPr>
          <w:iCs/>
          <w:i/>
        </w:rPr>
        <w:t xml:space="preserve">back</w:t>
      </w:r>
      <w:r>
        <w:t xml:space="preserve"> </w:t>
      </w:r>
      <w:r>
        <w:t xml:space="preserve">to the promise God made to Abraham.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Joseph:</w:t>
      </w:r>
      <w:r>
        <w:t xml:space="preserve"> </w:t>
      </w:r>
      <w:r>
        <w:t xml:space="preserve">Book 1 already told Joseph’s story, so Book 2 recaps it in one short scene (Chapter 8) instead of retelling it.</w:t>
      </w:r>
    </w:p>
    <w:bookmarkEnd w:id="20"/>
    <w:bookmarkStart w:id="21" w:name="X9f58b7a83371eb0dce0d6f5d6db5b8773c31ac9"/>
    <w:p>
      <w:pPr>
        <w:pStyle w:val="Heading2"/>
      </w:pPr>
      <w:r>
        <w:t xml:space="preserve">Recurring features (carried over from Book 1)</w:t>
      </w:r>
    </w:p>
    <w:p>
      <w:pPr>
        <w:numPr>
          <w:ilvl w:val="0"/>
          <w:numId w:val="1002"/>
        </w:numPr>
        <w:pStyle w:val="Compact"/>
      </w:pPr>
      <w:r>
        <w:t xml:space="preserve">Grandma, Joesiah and Malani travel through the story together. Joesiah asks the questions; Malani adds short, joyful lines.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Scripture vs. history.</w:t>
      </w:r>
      <w:r>
        <w:t xml:space="preserve"> </w:t>
      </w:r>
      <w:r>
        <w:t xml:space="preserve">Grandma keeps separating what the Bible says from what historians and archaeologists debate.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motto</w:t>
      </w:r>
      <w:r>
        <w:t xml:space="preserve"> </w:t>
      </w:r>
      <w:r>
        <w:t xml:space="preserve">appears 3–4 times:</w:t>
      </w:r>
      <w:r>
        <w:t xml:space="preserve"> </w:t>
      </w:r>
      <w:r>
        <w:rPr>
          <w:iCs/>
          <w:i/>
        </w:rPr>
        <w:t xml:space="preserve">Know the Word. Seek the Truth. Remember who you are. Walk in the purpose God gave you.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I WILL READ BEFORE I REPEAT.</w:t>
      </w:r>
      <w:r>
        <w:rPr>
          <w:bCs/>
          <w:b/>
        </w:rPr>
        <w:t xml:space="preserve">”</w:t>
      </w:r>
      <w:r>
        <w:t xml:space="preserve"> </w:t>
      </w:r>
      <w:r>
        <w:t xml:space="preserve">returns at least once.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New repeating thread: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God keeps His promises, even when it takes generations.</w:t>
      </w:r>
      <w:r>
        <w:rPr>
          <w:iCs/>
          <w:i/>
        </w:rPr>
        <w:t xml:space="preserve">”</w:t>
      </w:r>
    </w:p>
    <w:p>
      <w:r>
        <w:pict>
          <v:rect style="width:0;height:1.5pt" o:hralign="center" o:hrstd="t" o:hr="t"/>
        </w:pict>
      </w:r>
    </w:p>
    <w:bookmarkEnd w:id="21"/>
    <w:bookmarkStart w:id="26" w:name="part-one-a-covenant-begins-abraham"/>
    <w:p>
      <w:pPr>
        <w:pStyle w:val="Heading2"/>
      </w:pPr>
      <w:r>
        <w:t xml:space="preserve">Part One: A Covenant Begins (Abraham)</w:t>
      </w:r>
    </w:p>
    <w:bookmarkStart w:id="22" w:name="chapter-1-back-to-the-promise"/>
    <w:p>
      <w:pPr>
        <w:pStyle w:val="Heading3"/>
      </w:pPr>
      <w:r>
        <w:t xml:space="preserve">Chapter 1: Back to the Promise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Grandma opens the family tree again. Through Shem’s line came Terah, and Terah’s son Abram lived in Ur and later Haran.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Every freedom story begins with a promise.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11:10–32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Grandma, Joesiah and Malani at the family-tree scroll, with a glowing path leading from Shem to Abram.</w:t>
      </w:r>
    </w:p>
    <w:bookmarkEnd w:id="22"/>
    <w:bookmarkStart w:id="23" w:name="chapter-2-abram-answers-the-call"/>
    <w:p>
      <w:pPr>
        <w:pStyle w:val="Heading3"/>
      </w:pPr>
      <w:r>
        <w:t xml:space="preserve">Chapter 2: Abram Answers the Call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God tells Abram to leave his country, and promises a great nation and a blessing for</w:t>
      </w:r>
      <w:r>
        <w:t xml:space="preserve"> </w:t>
      </w:r>
      <w:r>
        <w:t xml:space="preserve">“</w:t>
      </w:r>
      <w:r>
        <w:t xml:space="preserve">all peoples on earth.</w:t>
      </w:r>
      <w:r>
        <w:t xml:space="preserve">”</w:t>
      </w:r>
      <w:r>
        <w:t xml:space="preserve"> </w:t>
      </w:r>
      <w:r>
        <w:t xml:space="preserve">Abram obeys without knowing where he’s going.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Faith means taking the next step before you see the whole road.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12:1–9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Abram and Sarai’s caravan setting out, with the children walking alongside.</w:t>
      </w:r>
    </w:p>
    <w:bookmarkEnd w:id="23"/>
    <w:bookmarkStart w:id="24" w:name="chapter-3-a-sky-full-of-stars"/>
    <w:p>
      <w:pPr>
        <w:pStyle w:val="Heading3"/>
      </w:pPr>
      <w:r>
        <w:t xml:space="preserve">Chapter 3: A Sky Full of Stars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God tells Abram to count the stars:</w:t>
      </w:r>
      <w:r>
        <w:t xml:space="preserve"> </w:t>
      </w:r>
      <w:r>
        <w:t xml:space="preserve">“</w:t>
      </w:r>
      <w:r>
        <w:t xml:space="preserve">So shall your offspring be.</w:t>
      </w:r>
      <w:r>
        <w:t xml:space="preserve">”</w:t>
      </w:r>
      <w:r>
        <w:t xml:space="preserve"> </w:t>
      </w:r>
      <w:r>
        <w:t xml:space="preserve">Abram believes God, and his name becomes</w:t>
      </w:r>
      <w:r>
        <w:t xml:space="preserve"> </w:t>
      </w:r>
      <w:r>
        <w:rPr>
          <w:bCs/>
          <w:b/>
        </w:rPr>
        <w:t xml:space="preserve">Abraham</w:t>
      </w:r>
      <w:r>
        <w:t xml:space="preserve">,</w:t>
      </w:r>
      <w:r>
        <w:t xml:space="preserve"> </w:t>
      </w:r>
      <w:r>
        <w:t xml:space="preserve">“</w:t>
      </w:r>
      <w:r>
        <w:t xml:space="preserve">father of many nations.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God’s promises are bigger than what we can count.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15:1–6 and Genesis 17:1–8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A night sky over the desert, with Malani trying to count the stars.</w:t>
      </w:r>
    </w:p>
    <w:bookmarkEnd w:id="24"/>
    <w:bookmarkStart w:id="25" w:name="chapter-4-hagar-the-god-who-sees"/>
    <w:p>
      <w:pPr>
        <w:pStyle w:val="Heading3"/>
      </w:pPr>
      <w:r>
        <w:t xml:space="preserve">Chapter 4: Hagar — The God Who Sees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Hagar was an</w:t>
      </w:r>
      <w:r>
        <w:t xml:space="preserve"> </w:t>
      </w:r>
      <w:r>
        <w:rPr>
          <w:bCs/>
          <w:b/>
        </w:rPr>
        <w:t xml:space="preserve">Egyptian</w:t>
      </w:r>
      <w:r>
        <w:t xml:space="preserve"> </w:t>
      </w:r>
      <w:r>
        <w:t xml:space="preserve">servant. She ran into the wilderness, and God met her there. She named Him</w:t>
      </w:r>
      <w:r>
        <w:t xml:space="preserve"> </w:t>
      </w:r>
      <w:r>
        <w:rPr>
          <w:bCs/>
          <w:b/>
        </w:rPr>
        <w:t xml:space="preserve">El Roi</w:t>
      </w:r>
      <w:r>
        <w:t xml:space="preserve">,</w:t>
      </w:r>
      <w:r>
        <w:t xml:space="preserve"> </w:t>
      </w:r>
      <w:r>
        <w:t xml:space="preserve">“</w:t>
      </w:r>
      <w:r>
        <w:t xml:space="preserve">the God who sees me.</w:t>
      </w:r>
      <w:r>
        <w:t xml:space="preserve">”</w:t>
      </w:r>
      <w:r>
        <w:t xml:space="preserve"> </w:t>
      </w:r>
      <w:r>
        <w:t xml:space="preserve">Later, God cares for Hagar and her son</w:t>
      </w:r>
      <w:r>
        <w:t xml:space="preserve"> </w:t>
      </w:r>
      <w:r>
        <w:rPr>
          <w:bCs/>
          <w:b/>
        </w:rPr>
        <w:t xml:space="preserve">Ishmael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sees people others overlook.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16 and Genesis 21:8–21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Hagar by a spring in the desert, with an angel’s light.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 it matters for the series:</w:t>
      </w:r>
      <w:r>
        <w:t xml:space="preserve"> </w:t>
      </w:r>
      <w:r>
        <w:t xml:space="preserve">it continues Book 1’s theme that Africa and Egypt are part of the Bible’s story from the beginning.</w:t>
      </w:r>
    </w:p>
    <w:bookmarkEnd w:id="25"/>
    <w:bookmarkEnd w:id="26"/>
    <w:bookmarkStart w:id="29" w:name="part-two-the-promise-continues-isaac"/>
    <w:p>
      <w:pPr>
        <w:pStyle w:val="Heading2"/>
      </w:pPr>
      <w:r>
        <w:t xml:space="preserve">Part Two: The Promise Continues (Isaac)</w:t>
      </w:r>
    </w:p>
    <w:bookmarkStart w:id="27" w:name="chapter-5-isaac-the-son-of-laughter"/>
    <w:p>
      <w:pPr>
        <w:pStyle w:val="Heading3"/>
      </w:pPr>
      <w:r>
        <w:t xml:space="preserve">Chapter 5: Isaac, the Son of Laughter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Isaac is born when Abraham and Sarah are very old, and Sarah laughs with joy. Then comes the hard test on Mount Moriah, and God provides a ram.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provides.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21:1–7 and Genesis 22:1–14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Writing note:</w:t>
      </w:r>
      <w:r>
        <w:t xml:space="preserve"> </w:t>
      </w:r>
      <w:r>
        <w:t xml:space="preserve">tell Genesis 22 gently for ages 8–12. Focus on trust and</w:t>
      </w:r>
      <w:r>
        <w:t xml:space="preserve"> </w:t>
      </w:r>
      <w:r>
        <w:t xml:space="preserve">“</w:t>
      </w:r>
      <w:r>
        <w:t xml:space="preserve">God will provide</w:t>
      </w:r>
      <w:r>
        <w:t xml:space="preserve">”</w:t>
      </w:r>
      <w:r>
        <w:t xml:space="preserve">, not on danger.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Baby Isaac with laughing parents; the ram caught in the thicket.</w:t>
      </w:r>
    </w:p>
    <w:bookmarkEnd w:id="27"/>
    <w:bookmarkStart w:id="28" w:name="chapter-6-rebekah-and-the-twins"/>
    <w:p>
      <w:pPr>
        <w:pStyle w:val="Heading3"/>
      </w:pPr>
      <w:r>
        <w:t xml:space="preserve">Chapter 6: Rebekah and the Twins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Rebekah shows kindness at the well. Later her twin sons</w:t>
      </w:r>
      <w:r>
        <w:t xml:space="preserve"> </w:t>
      </w:r>
      <w:r>
        <w:rPr>
          <w:bCs/>
          <w:b/>
        </w:rPr>
        <w:t xml:space="preserve">Esau and Jacob</w:t>
      </w:r>
      <w:r>
        <w:t xml:space="preserve"> </w:t>
      </w:r>
      <w:r>
        <w:t xml:space="preserve">are born, and the brothers struggle with each other.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Kindness matters, and so does honesty in a family.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24 and Genesis 25:19–34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Rebekah drawing water for the camels.</w:t>
      </w:r>
    </w:p>
    <w:bookmarkEnd w:id="28"/>
    <w:bookmarkEnd w:id="29"/>
    <w:bookmarkStart w:id="32" w:name="part-three-a-family-grows-jacob"/>
    <w:p>
      <w:pPr>
        <w:pStyle w:val="Heading2"/>
      </w:pPr>
      <w:r>
        <w:t xml:space="preserve">Part Three: A Family Grows (Jacob)</w:t>
      </w:r>
    </w:p>
    <w:bookmarkStart w:id="30" w:name="Xc29fbf40e8ad66677b4c9455d67c8b234d72ee2"/>
    <w:p>
      <w:pPr>
        <w:pStyle w:val="Heading3"/>
      </w:pPr>
      <w:r>
        <w:t xml:space="preserve">Chapter 7: A Ladder to Heaven and a New Name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Jacob dreams of a stairway to heaven, and God repeats the promise He made to Abraham. Years later Jacob wrestles through the night, and God renames him</w:t>
      </w:r>
      <w:r>
        <w:t xml:space="preserve"> </w:t>
      </w:r>
      <w:r>
        <w:rPr>
          <w:bCs/>
          <w:b/>
        </w:rPr>
        <w:t xml:space="preserve">Israel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can change our name, our story and our heart.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28:10–22 and Genesis 32:22–30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Jacob asleep on a stone, with a glowing stairway above him.</w:t>
      </w:r>
    </w:p>
    <w:bookmarkEnd w:id="30"/>
    <w:bookmarkStart w:id="31" w:name="chapter-8-twelve-sons-twelve-tribes"/>
    <w:p>
      <w:pPr>
        <w:pStyle w:val="Heading3"/>
      </w:pPr>
      <w:r>
        <w:t xml:space="preserve">Chapter 8: Twelve Sons, Twelve Tribes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Jacob’s twelve sons become the</w:t>
      </w:r>
      <w:r>
        <w:t xml:space="preserve"> </w:t>
      </w:r>
      <w:r>
        <w:rPr>
          <w:bCs/>
          <w:b/>
        </w:rPr>
        <w:t xml:space="preserve">twelve tribes of Israel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Book 1 recap, in one short scene:</w:t>
      </w:r>
      <w:r>
        <w:t xml:space="preserve"> </w:t>
      </w:r>
      <w:r>
        <w:t xml:space="preserve">Malani shouts</w:t>
      </w:r>
      <w:r>
        <w:t xml:space="preserve"> </w:t>
      </w:r>
      <w:r>
        <w:t xml:space="preserve">“</w:t>
      </w:r>
      <w:r>
        <w:t xml:space="preserve">Joseph!</w:t>
      </w:r>
      <w:r>
        <w:t xml:space="preserve">”</w:t>
      </w:r>
      <w:r>
        <w:t xml:space="preserve"> </w:t>
      </w:r>
      <w:r>
        <w:t xml:space="preserve">and Grandma recaps how Joseph rose in Egypt and saved his family.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New detail:</w:t>
      </w:r>
      <w:r>
        <w:t xml:space="preserve"> </w:t>
      </w:r>
      <w:r>
        <w:t xml:space="preserve">Joseph married</w:t>
      </w:r>
      <w:r>
        <w:t xml:space="preserve"> </w:t>
      </w:r>
      <w:r>
        <w:rPr>
          <w:bCs/>
          <w:b/>
        </w:rPr>
        <w:t xml:space="preserve">Asenath</w:t>
      </w:r>
      <w:r>
        <w:t xml:space="preserve">, an Egyptian woman. Their sons</w:t>
      </w:r>
      <w:r>
        <w:t xml:space="preserve"> </w:t>
      </w:r>
      <w:r>
        <w:rPr>
          <w:bCs/>
          <w:b/>
        </w:rPr>
        <w:t xml:space="preserve">Ephraim and Manasseh</w:t>
      </w:r>
      <w:r>
        <w:t xml:space="preserve"> </w:t>
      </w:r>
      <w:r>
        <w:t xml:space="preserve">were blessed by Jacob and became tribes of Israel too.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God’s family has always included many peoples.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35:22–26, Genesis 41:50–52 and Genesis 48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Jacob blessing his grandsons.</w:t>
      </w:r>
    </w:p>
    <w:bookmarkEnd w:id="31"/>
    <w:bookmarkEnd w:id="32"/>
    <w:bookmarkStart w:id="35" w:name="X7869b232e642daab2b3eb0607f6590f36852303"/>
    <w:p>
      <w:pPr>
        <w:pStyle w:val="Heading2"/>
      </w:pPr>
      <w:r>
        <w:t xml:space="preserve">Part Four: A Nation Is Formed (Egypt and Israel)</w:t>
      </w:r>
    </w:p>
    <w:bookmarkStart w:id="33" w:name="Xd73854604acd05a8ad8c05601969c0f4485f38b"/>
    <w:p>
      <w:pPr>
        <w:pStyle w:val="Heading3"/>
      </w:pPr>
      <w:r>
        <w:t xml:space="preserve">Chapter 9: A New King Who Did Not Know Joseph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Israel grows into a nation. A fearful new Pharaoh forces them into slavery. The midwives</w:t>
      </w:r>
      <w:r>
        <w:t xml:space="preserve"> </w:t>
      </w:r>
      <w:r>
        <w:rPr>
          <w:bCs/>
          <w:b/>
        </w:rPr>
        <w:t xml:space="preserve">Shiphrah and Puah</w:t>
      </w:r>
      <w:r>
        <w:t xml:space="preserve"> </w:t>
      </w:r>
      <w:r>
        <w:t xml:space="preserve">fear God and refuse to obey his cruel order.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Courage can come from people the powerful ignore.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1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Important framing:</w:t>
      </w:r>
      <w:r>
        <w:t xml:space="preserve"> </w:t>
      </w:r>
      <w:r>
        <w:t xml:space="preserve">Grandma says the oppression came from a ruler’s fear and cruelty, not from the Egyptian people as a whole. This protects Book 1’s message about Egypt’s great civilization.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The midwives standing firm.</w:t>
      </w:r>
    </w:p>
    <w:bookmarkEnd w:id="33"/>
    <w:bookmarkStart w:id="34" w:name="chapter-10-a-baby-in-a-basket"/>
    <w:p>
      <w:pPr>
        <w:pStyle w:val="Heading3"/>
      </w:pPr>
      <w:r>
        <w:t xml:space="preserve">Chapter 10: A Baby in a Basket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Moses’ mother</w:t>
      </w:r>
      <w:r>
        <w:t xml:space="preserve"> </w:t>
      </w:r>
      <w:r>
        <w:rPr>
          <w:bCs/>
          <w:b/>
        </w:rPr>
        <w:t xml:space="preserve">Jochebed</w:t>
      </w:r>
      <w:r>
        <w:t xml:space="preserve"> </w:t>
      </w:r>
      <w:r>
        <w:t xml:space="preserve">hides her baby in a basket on the Nile. His sister</w:t>
      </w:r>
      <w:r>
        <w:t xml:space="preserve"> </w:t>
      </w:r>
      <w:r>
        <w:rPr>
          <w:bCs/>
          <w:b/>
        </w:rPr>
        <w:t xml:space="preserve">Miriam</w:t>
      </w:r>
      <w:r>
        <w:t xml:space="preserve"> </w:t>
      </w:r>
      <w:r>
        <w:t xml:space="preserve">watches over him.</w:t>
      </w:r>
      <w:r>
        <w:t xml:space="preserve"> </w:t>
      </w:r>
      <w:r>
        <w:rPr>
          <w:bCs/>
          <w:b/>
        </w:rPr>
        <w:t xml:space="preserve">Pharaoh’s daughter</w:t>
      </w:r>
      <w:r>
        <w:t xml:space="preserve">, an Egyptian princess, rescues and adopts him.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uses mothers, sisters and even unexpected strangers.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2:1–10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Miriam hiding in the reeds as the princess finds the basket.</w:t>
      </w:r>
      <w:r>
        <w:t xml:space="preserve"> </w:t>
      </w:r>
      <w:r>
        <w:rPr>
          <w:iCs/>
          <w:i/>
        </w:rPr>
        <w:t xml:space="preserve">This could be the Book 2 cover scene.</w:t>
      </w:r>
    </w:p>
    <w:bookmarkEnd w:id="34"/>
    <w:bookmarkEnd w:id="35"/>
    <w:bookmarkStart w:id="40" w:name="part-five-a-people-are-freed-moses"/>
    <w:p>
      <w:pPr>
        <w:pStyle w:val="Heading2"/>
      </w:pPr>
      <w:r>
        <w:t xml:space="preserve">Part Five: A People Are Freed (Moses)</w:t>
      </w:r>
    </w:p>
    <w:bookmarkStart w:id="36" w:name="chapter-11-the-burning-bush"/>
    <w:p>
      <w:pPr>
        <w:pStyle w:val="Heading3"/>
      </w:pPr>
      <w:r>
        <w:t xml:space="preserve">Chapter 11: The Burning Bush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Moses flees to Midian, where he marries</w:t>
      </w:r>
      <w:r>
        <w:t xml:space="preserve"> </w:t>
      </w:r>
      <w:r>
        <w:rPr>
          <w:bCs/>
          <w:b/>
        </w:rPr>
        <w:t xml:space="preserve">Zipporah</w:t>
      </w:r>
      <w:r>
        <w:t xml:space="preserve">, daughter of</w:t>
      </w:r>
      <w:r>
        <w:t xml:space="preserve"> </w:t>
      </w:r>
      <w:r>
        <w:rPr>
          <w:bCs/>
          <w:b/>
        </w:rPr>
        <w:t xml:space="preserve">Jethro</w:t>
      </w:r>
      <w:r>
        <w:t xml:space="preserve">. At a bush that burns but isn’t consumed, God says,</w:t>
      </w:r>
      <w:r>
        <w:t xml:space="preserve"> </w:t>
      </w:r>
      <w:r>
        <w:t xml:space="preserve">“</w:t>
      </w:r>
      <w:r>
        <w:t xml:space="preserve">I AM WHO I AM,</w:t>
      </w:r>
      <w:r>
        <w:t xml:space="preserve">”</w:t>
      </w:r>
      <w:r>
        <w:t xml:space="preserve"> </w:t>
      </w:r>
      <w:r>
        <w:t xml:space="preserve">and sends Moses back to free His people. Moses worries he isn’t a good speaker, and God gives him his brother</w:t>
      </w:r>
      <w:r>
        <w:t xml:space="preserve"> </w:t>
      </w:r>
      <w:r>
        <w:rPr>
          <w:bCs/>
          <w:b/>
        </w:rPr>
        <w:t xml:space="preserve">Aaron</w:t>
      </w:r>
      <w:r>
        <w:t xml:space="preserve"> </w:t>
      </w:r>
      <w:r>
        <w:t xml:space="preserve">to help.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calls people who feel unready.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2:11–4:17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Moses barefoot before the burning bush.</w:t>
      </w:r>
    </w:p>
    <w:bookmarkEnd w:id="36"/>
    <w:bookmarkStart w:id="37" w:name="chapter-12-let-my-people-go"/>
    <w:p>
      <w:pPr>
        <w:pStyle w:val="Heading3"/>
      </w:pPr>
      <w:r>
        <w:t xml:space="preserve">Chapter 12:</w:t>
      </w:r>
      <w:r>
        <w:t xml:space="preserve"> </w:t>
      </w:r>
      <w:r>
        <w:t xml:space="preserve">“</w:t>
      </w:r>
      <w:r>
        <w:t xml:space="preserve">Let My People Go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Moses and Aaron go before Pharaoh. The plagues come, and then the first</w:t>
      </w:r>
      <w:r>
        <w:t xml:space="preserve"> </w:t>
      </w:r>
      <w:r>
        <w:rPr>
          <w:bCs/>
          <w:b/>
        </w:rPr>
        <w:t xml:space="preserve">Passover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No ruler is greater than God, and God remembers the oppressed.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5–12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Writing note:</w:t>
      </w:r>
      <w:r>
        <w:t xml:space="preserve"> </w:t>
      </w:r>
      <w:r>
        <w:t xml:space="preserve">handle the death of the firstborn gently and briefly, focusing on the Passover as protection and remembrance.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A family at the Passover meal, with lamb’s blood on the doorframe.</w:t>
      </w:r>
    </w:p>
    <w:bookmarkEnd w:id="37"/>
    <w:bookmarkStart w:id="38" w:name="chapter-13-a-path-through-the-sea"/>
    <w:p>
      <w:pPr>
        <w:pStyle w:val="Heading3"/>
      </w:pPr>
      <w:r>
        <w:t xml:space="preserve">Chapter 13: A Path Through the Sea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God parts the Red Sea, and Israel crosses on dry ground.</w:t>
      </w:r>
      <w:r>
        <w:t xml:space="preserve"> </w:t>
      </w:r>
      <w:r>
        <w:rPr>
          <w:bCs/>
          <w:b/>
        </w:rPr>
        <w:t xml:space="preserve">Miriam</w:t>
      </w:r>
      <w:r>
        <w:t xml:space="preserve"> </w:t>
      </w:r>
      <w:r>
        <w:t xml:space="preserve">leads the women in a song of praise with tambourines. Exodus also says 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mixed multitude</w:t>
      </w:r>
      <w:r>
        <w:rPr>
          <w:bCs/>
          <w:b/>
        </w:rPr>
        <w:t xml:space="preserve">”</w:t>
      </w:r>
      <w:r>
        <w:t xml:space="preserve"> </w:t>
      </w:r>
      <w:r>
        <w:t xml:space="preserve">(other peoples) left Egypt with them.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Freedom is something to celebrate and to remember.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12:37–38, Exodus 14 and Exodus 15:19–21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History note:</w:t>
      </w:r>
      <w:r>
        <w:t xml:space="preserve"> </w:t>
      </w:r>
      <w:r>
        <w:t xml:space="preserve">the location of the crossing and the date of the Exodus are debated by scholars. Grandma explains this in one sentence.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Miriam dancing with a tambourine, with walls of water behind her.</w:t>
      </w:r>
      <w:r>
        <w:t xml:space="preserve"> </w:t>
      </w:r>
      <w:r>
        <w:rPr>
          <w:iCs/>
          <w:i/>
        </w:rPr>
        <w:t xml:space="preserve">Malani’s favorite page.</w:t>
      </w:r>
    </w:p>
    <w:bookmarkEnd w:id="38"/>
    <w:bookmarkStart w:id="39" w:name="chapter-14-freedom-with-a-purpose"/>
    <w:p>
      <w:pPr>
        <w:pStyle w:val="Heading3"/>
      </w:pPr>
      <w:r>
        <w:t xml:space="preserve">Chapter 14: Freedom With a Purpose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At Mount Sinai, God gives the</w:t>
      </w:r>
      <w:r>
        <w:t xml:space="preserve"> </w:t>
      </w:r>
      <w:r>
        <w:rPr>
          <w:bCs/>
          <w:b/>
        </w:rPr>
        <w:t xml:space="preserve">Ten Commandments</w:t>
      </w:r>
      <w:r>
        <w:t xml:space="preserve">: freedom with a way to live. Numbers 12:1 tells us Moses had a</w:t>
      </w:r>
      <w:r>
        <w:t xml:space="preserve"> </w:t>
      </w:r>
      <w:r>
        <w:rPr>
          <w:bCs/>
          <w:b/>
        </w:rPr>
        <w:t xml:space="preserve">Cushite wife</w:t>
      </w:r>
      <w:r>
        <w:t xml:space="preserve">; Cush is the land the children learned about in Book 1. Grandma ties together all five stops of the journey and the promise kept across generations.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Freed people are called to live free, love God and love others.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19–20 and Numbers 12:1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Ending:</w:t>
      </w:r>
      <w:r>
        <w:t xml:space="preserve"> </w:t>
      </w:r>
      <w:r>
        <w:t xml:space="preserve">“</w:t>
      </w:r>
      <w:r>
        <w:t xml:space="preserve">Our History Continues…</w:t>
      </w:r>
      <w:r>
        <w:t xml:space="preserve">”</w:t>
      </w:r>
      <w:r>
        <w:t xml:space="preserve">, a</w:t>
      </w:r>
      <w:r>
        <w:t xml:space="preserve"> </w:t>
      </w:r>
      <w:r>
        <w:rPr>
          <w:bCs/>
          <w:b/>
        </w:rPr>
        <w:t xml:space="preserve">Book 3 teaser</w:t>
      </w:r>
      <w:r>
        <w:t xml:space="preserve">. Title to be decided. For example, a journey that leads to</w:t>
      </w:r>
      <w:r>
        <w:t xml:space="preserve"> </w:t>
      </w:r>
      <w:r>
        <w:rPr>
          <w:bCs/>
          <w:b/>
        </w:rPr>
        <w:t xml:space="preserve">Yeshua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decisions-for-you"/>
    <w:p>
      <w:pPr>
        <w:pStyle w:val="Heading2"/>
      </w:pPr>
      <w:r>
        <w:t xml:space="preserve">Decisions for you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Book 3 teaser:</w:t>
      </w:r>
      <w:r>
        <w:t xml:space="preserve"> </w:t>
      </w:r>
      <w:r>
        <w:t xml:space="preserve">should Book 2’s last page preview the Yeshua book? And how should the name be spelled:</w:t>
      </w:r>
      <w:r>
        <w:t xml:space="preserve"> </w:t>
      </w:r>
      <w:r>
        <w:rPr>
          <w:iCs/>
          <w:i/>
        </w:rPr>
        <w:t xml:space="preserve">Yeshua</w:t>
      </w:r>
      <w:r>
        <w:t xml:space="preserve">,</w:t>
      </w:r>
      <w:r>
        <w:t xml:space="preserve"> </w:t>
      </w:r>
      <w:r>
        <w:rPr>
          <w:iCs/>
          <w:i/>
        </w:rPr>
        <w:t xml:space="preserve">Yahshua</w:t>
      </w:r>
      <w:r>
        <w:t xml:space="preserve">, or</w:t>
      </w:r>
      <w:r>
        <w:t xml:space="preserve"> </w:t>
      </w:r>
      <w:r>
        <w:rPr>
          <w:iCs/>
          <w:i/>
        </w:rPr>
        <w:t xml:space="preserve">Jesus (Yeshua)</w:t>
      </w:r>
      <w:r>
        <w:t xml:space="preserve">?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Cover scene:</w:t>
      </w:r>
      <w:r>
        <w:t xml:space="preserve"> </w:t>
      </w:r>
      <w:r>
        <w:t xml:space="preserve">baby Moses and Miriam at the Nile (Chapter 10), or the sea crossing (Chapter 13)?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Characters:</w:t>
      </w:r>
      <w:r>
        <w:t xml:space="preserve"> </w:t>
      </w:r>
      <w:r>
        <w:t xml:space="preserve">for consistency with Book 1, Grandma, Joesiah and Malani should keep the same faces, hair and skin tones. Use</w:t>
      </w:r>
      <w:r>
        <w:t xml:space="preserve"> </w:t>
      </w:r>
      <w:r>
        <w:rPr>
          <w:bCs/>
          <w:b/>
        </w:rPr>
        <w:t xml:space="preserve">Book 1’s illustrations as the reference</w:t>
      </w:r>
      <w:r>
        <w:t xml:space="preserve"> </w:t>
      </w:r>
      <w:r>
        <w:t xml:space="preserve">for your illustrator.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Next step:</w:t>
      </w:r>
      <w:r>
        <w:t xml:space="preserve"> </w:t>
      </w:r>
      <w:r>
        <w:t xml:space="preserve">once you approve or change this outline, should I draft Chapter 1 in your Book 1 voice for you to edit, or will you write the chapters yourself?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2026-10-16T17:01:55Z</dcterms:created>
  <dcterms:modified xsi:type="dcterms:W3CDTF">2026-10-16T17:01:55Z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