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黄鼎旭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5月28日6时01分至6时28分，郑州东动车所二场值班员在作业中，未按作业标准规定执行钩钩抹销制度。违反《郑州站安全红线、管理失职、作业违标考核管理办法》1.3 车务系统一般违标范围。1.3.2.10.10条规定：车站控制时列车时刻表（含临客时刻表）未执行列列抹销制度；调车作业计划未执行钩钩抹销制度。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