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 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4月27日6时00分至6时18分，徐兰场值班员在办理接发列车作业中(0G6626、0G7943、0G6662,0G1961)未按作业标准规定执行列列抹销制度。违反《郑州站安全红线、管理失职、作业违标考核管理办法》1.3 车务系统一般违标范围。1.3.2.10.10条规定：车站控制时列车时刻表（含临客时刻表）未执行列列抹销制度；调车作业计划未执行钩钩抹销制度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岗位作业标准执行不严，工作标准不高。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加强岗位作业标准的学习，按规定考核。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