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30663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306636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0663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0663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06636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0663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306636">
              <w:rPr>
                <w:rFonts w:hint="eastAsia"/>
              </w:rPr>
              <w:t xml:space="preserve"> </w:t>
            </w:r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9月8日2时52分至3时53分，曹古寺线路所应急值守人员在值班中精神不振、打盹。违反《郑州站安全红线、管理失职、作业违标考核管理办法》1.4车</w:t>
            </w:r>
            <w:proofErr w:type="gramStart"/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轻微违标范围</w:t>
            </w:r>
            <w:proofErr w:type="gramEnd"/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。1.4.4.11条规定：值班中打盹或将腿脚伸在桌椅、暖气片、茶几和墙壁</w:t>
            </w:r>
            <w:proofErr w:type="gramStart"/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上等形姿不正</w:t>
            </w:r>
            <w:proofErr w:type="gramEnd"/>
            <w:r w:rsidR="00306636" w:rsidRPr="0030663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06636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2514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2020-12-16T02:26:00Z</dcterms:modified>
</cp:coreProperties>
</file>