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05月27日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杨晓晨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南动车所行车组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刘海涛，杨焱鑫，杨晓晨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5月7日供电天窗所需时分应为120分，设备登记为180分，郑州南动车所值班员未及时发现，把关不严。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天窗登记把关不严，岗位意识不充分。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