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黄淑文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罗思聪，苏彬，黄淑文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检查客运值班员岗前资格培训情况，未按照职工培训科《关于组织开展高铁客运值班员实作培训及鉴定的通知》要求，未按时整理上报“三新”人员培训相关资料进行审核，入档。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1.思想上不重视2.未按值班员要求完成作业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措施：1.加强对业务学习的管理、批改2.对当班值班员进行批评教育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