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05月28日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杨晓晨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南动车所行车组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5月7日供电天窗所需时分应为120分，设备登记为180分，郑州南动车所值班员未及时发现，把关不严。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劳动纪律松懈。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强化劳动纪律，批评教育，按要求考核。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