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06月11日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张浩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6月8日1时32分至2时20分，曹古寺线路所应急值守人员在“天窗修”期间精神不振，打瞌睡。违反《郑州站安全红线、管理失职、作业违标考核管理办法》通用部分轻微违标：3.1.1当班期间精神不振，打瞌睡。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带徒过程中态度不端正，未尽到监督义务。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批评教育，加强带徒作业时师徒责任的学习，按规定考核。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