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05月31日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黄鼎旭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刘方乾，黄鼎旭，苏楠，熊健慧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5月28日6时01分至6时28分，郑州东动车所二场值班员在作业中，未按作业标准规定执行钩钩抹销制度。违反《郑州站安全红线、管理失职、作业违标考核管理办法》1.3 车务系统一般违标范围。1.3.2.10.10条规定：车站控制时列车时刻表（含临客时刻表）未执行列列抹销制度；调车作业计划未执行钩钩抹销制度。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岗位作业标准执行不严，工作标准不高。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加强岗位作业标准的学习，按规定考核。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