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12月30日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刘莹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综合二班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罗思聪，刘莹，苏彬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上报的春图分析数据有误，违反（郑站劳【2020】183号）文件第2.2.1.34.66 条 对上级安排的工作事项未落实，迟报、漏报、错报各种工作材料、收入报表、统计资料等，列一般违标一件。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2.完善调图期间的安全过渡措施，加强干部职工的学习培训，掌握客车时刻变化情况，做好调图风险研判，健全管控措施。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