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tbl>
      <w:tblPr>
        <w:tblLook w:val="0000" w:firstRow="0" w:lastRow="0" w:firstColumn="0" w:lastColumn="0" w:noHBand="0" w:noVBand="0"/>
        <w:tblDescription w:val=""/>
        <w:tblpPr w:tblpY="2861" w:leftFromText="180" w:rightFromText="180" w:vertAnchor="page" w:horzAnchor="margin"/>
        <w:tblW w:w="0" w:type="auto"/>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Layout w:type="fixed"/>
        <w:tblCellMar>
          <w:top w:w="0" w:type="dxa"/>
          <w:left w:w="108" w:type="dxa"/>
          <w:bottom w:w="0" w:type="dxa"/>
          <w:right w:w="108" w:type="dxa"/>
        </w:tblCellMar>
      </w:tblPr>
      <w:tblGrid>
        <w:gridCol w:w="1345"/>
        <w:gridCol w:w="1170"/>
        <w:gridCol w:w="1471"/>
        <w:gridCol w:w="1052"/>
        <w:gridCol w:w="973"/>
        <w:gridCol w:w="1052"/>
        <w:gridCol w:w="973"/>
        <w:gridCol w:w="1009"/>
        <w:gridCol w:w="1468"/>
        <w:gridCol w:w="1043"/>
        <w:gridCol w:w="964"/>
        <w:gridCol w:w="1198"/>
      </w:tblGrid>
      <w:tr>
        <w:trPr>
          <w:trHeight w:val="934" w:hRule="atLeast"/>
        </w:trPr>
        <w:tc>
          <w:tcPr>
            <w:tcW w:type="dxa" w:w="1345"/>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时间</w:t>
            </w:r>
          </w:p>
        </w:tc>
        <w:tc>
          <w:tcPr>
            <w:tcW w:type="dxa" w:w="1170"/>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hint="eastAsia"/>
                <w:sz w:val="24"/>
                <w:szCs w:val="16"/>
              </w:rPr>
            </w:pPr>
            <w:r>
              <w:rPr>
                <w:rFonts w:ascii="宋体" w:eastAsia="宋体" w:hAnsi="宋体" w:cs="宋体"/>
                <w:sz w:val="24"/>
              </w:rPr>
              <w:t xml:space="preserve">05月19日</w:t>
            </w:r>
          </w:p>
        </w:tc>
        <w:tc>
          <w:tcPr>
            <w:tcW w:type="dxa" w:w="1471"/>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责任人</w:t>
            </w:r>
          </w:p>
        </w:tc>
        <w:tc>
          <w:tcPr>
            <w:tcW w:type="dxa" w:w="1052"/>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sz w:val="24"/>
                <w:szCs w:val="24"/>
              </w:rPr>
            </w:pPr>
            <w:r>
              <w:rPr>
                <w:rFonts w:ascii="宋体" w:eastAsia="宋体" w:hAnsi="宋体" w:cs="宋体"/>
                <w:sz w:val="24"/>
              </w:rPr>
              <w:t xml:space="preserve">王立新</w:t>
            </w:r>
          </w:p>
        </w:tc>
        <w:tc>
          <w:tcPr>
            <w:tcW w:type="dxa" w:w="973"/>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班组</w:t>
            </w:r>
          </w:p>
        </w:tc>
        <w:tc>
          <w:tcPr>
            <w:tcW w:type="dxa" w:w="1052"/>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hint="eastAsia"/>
                <w:sz w:val="24"/>
                <w:szCs w:val="16"/>
              </w:rPr>
            </w:pPr>
            <w:r>
              <w:rPr>
                <w:rFonts w:ascii="宋体" w:eastAsia="宋体" w:hAnsi="宋体" w:cs="宋体"/>
                <w:sz w:val="24"/>
              </w:rPr>
              <w:t xml:space="preserve">线路所行车组</w:t>
            </w:r>
          </w:p>
        </w:tc>
        <w:tc>
          <w:tcPr>
            <w:tcW w:type="dxa" w:w="973"/>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职名</w:t>
            </w:r>
          </w:p>
        </w:tc>
        <w:tc>
          <w:tcPr>
            <w:tcW w:type="dxa" w:w="1009"/>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hint="eastAsia"/>
                <w:sz w:val="24"/>
                <w:szCs w:val="16"/>
              </w:rPr>
            </w:pPr>
            <w:r>
              <w:rPr>
                <w:rFonts w:ascii="宋体" w:eastAsia="宋体" w:hAnsi="宋体" w:cs="宋体"/>
                <w:sz w:val="24"/>
              </w:rPr>
              <w:t xml:space="preserve">车站值班员</w:t>
            </w:r>
          </w:p>
        </w:tc>
        <w:tc>
          <w:tcPr>
            <w:tcW w:type="dxa" w:w="1468"/>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政治</w:t>
            </w:r>
          </w:p>
          <w:p>
            <w:pPr>
              <w:spacing/>
              <w:jc w:val="center"/>
              <w:rPr>
                <w:rFonts w:ascii="宋体" w:eastAsia="宋体" w:hAnsi="宋体" w:cs="宋体"/>
                <w:b/>
                <w:sz w:val="24"/>
                <w:szCs w:val="24"/>
              </w:rPr>
            </w:pPr>
            <w:r>
              <w:rPr>
                <w:rFonts w:ascii="宋体" w:eastAsia="宋体" w:hAnsi="宋体" w:cs="宋体" w:hint="eastAsia"/>
                <w:b/>
                <w:sz w:val="24"/>
                <w:szCs w:val="24"/>
              </w:rPr>
              <w:t xml:space="preserve">面貌</w:t>
            </w:r>
          </w:p>
        </w:tc>
        <w:tc>
          <w:tcPr>
            <w:tcW w:type="dxa" w:w="1043"/>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hint="eastAsia"/>
                <w:sz w:val="24"/>
                <w:szCs w:val="16"/>
              </w:rPr>
            </w:pPr>
            <w:r>
              <w:rPr>
                <w:rFonts w:ascii="宋体" w:eastAsia="宋体" w:hAnsi="宋体" w:cs="宋体"/>
                <w:sz w:val="24"/>
              </w:rPr>
              <w:t xml:space="preserve">群众</w:t>
            </w:r>
          </w:p>
        </w:tc>
        <w:tc>
          <w:tcPr>
            <w:tcW w:type="dxa" w:w="964"/>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类别</w:t>
            </w:r>
          </w:p>
        </w:tc>
        <w:tc>
          <w:tcPr>
            <w:tcW w:type="dxa" w:w="1198"/>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sz w:val="24"/>
              </w:rPr>
              <w:t xml:space="preserve">一般违标</w:t>
            </w:r>
          </w:p>
        </w:tc>
      </w:tr>
      <w:tr>
        <w:trPr>
          <w:trHeight w:val="864" w:hRule="atLeast"/>
        </w:trPr>
        <w:tc>
          <w:tcPr>
            <w:tcW w:type="dxa" w:w="1345"/>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主持人</w:t>
            </w:r>
          </w:p>
        </w:tc>
        <w:tc>
          <w:tcPr>
            <w:tcW w:type="dxa" w:w="1170"/>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sz w:val="24"/>
              </w:rPr>
              <w:t xml:space="preserve">刘方乾</w:t>
            </w:r>
          </w:p>
        </w:tc>
        <w:tc>
          <w:tcPr>
            <w:tcW w:type="dxa" w:w="1471"/>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参加</w:t>
            </w:r>
          </w:p>
          <w:p>
            <w:pPr>
              <w:spacing/>
              <w:jc w:val="center"/>
              <w:rPr>
                <w:rFonts w:ascii="宋体" w:eastAsia="宋体" w:hAnsi="宋体" w:cs="宋体"/>
                <w:b/>
                <w:sz w:val="24"/>
                <w:szCs w:val="24"/>
              </w:rPr>
            </w:pPr>
            <w:r>
              <w:rPr>
                <w:rFonts w:ascii="宋体" w:eastAsia="宋体" w:hAnsi="宋体" w:cs="宋体" w:hint="eastAsia"/>
                <w:b/>
                <w:sz w:val="24"/>
                <w:szCs w:val="24"/>
              </w:rPr>
              <w:t xml:space="preserve">人员</w:t>
            </w:r>
          </w:p>
        </w:tc>
        <w:tc>
          <w:tcPr>
            <w:tcW w:type="dxa" w:w="9732"/>
            <w:gridSpan w:val="9"/>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sz w:val="24"/>
              </w:rPr>
              <w:t xml:space="preserve">刘方乾，张亚辉，王立新</w:t>
            </w:r>
          </w:p>
        </w:tc>
      </w:tr>
      <w:tr>
        <w:trPr>
          <w:trHeight w:val="1709" w:hRule="atLeast"/>
        </w:trPr>
        <w:tc>
          <w:tcPr>
            <w:tcW w:type="dxa" w:w="13718"/>
            <w:gridSpan w:val="12"/>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tcPr>
          <w:p>
            <w:pPr>
              <w:spacing/>
              <w:rPr>
                <w:rFonts w:ascii="宋体" w:eastAsia="宋体" w:hAnsi="宋体" w:cs="宋体"/>
                <w:sz w:val="24"/>
                <w:szCs w:val="24"/>
              </w:rPr>
            </w:pPr>
            <w:r>
              <w:rPr>
                <w:rFonts w:ascii="宋体" w:eastAsia="宋体" w:hAnsi="宋体" w:cs="宋体" w:hint="eastAsia"/>
                <w:sz w:val="24"/>
                <w:szCs w:val="24"/>
              </w:rPr>
              <w:t xml:space="preserve">概况：</w:t>
            </w:r>
            <w:r>
              <w:rPr>
                <w:rFonts w:ascii="宋体" w:eastAsia="宋体" w:hAnsi="宋体" w:cs="宋体"/>
                <w:sz w:val="24"/>
              </w:rPr>
              <w:t xml:space="preserve">二郎庙线路所运统-46综合簿4月22日23时53分郑州高铁基础设施段供电专业捣鸟窝危及行车安全要点作业销记车站值班员未签认开通调度命令。</w:t>
            </w:r>
          </w:p>
        </w:tc>
      </w:tr>
      <w:tr>
        <w:trPr>
          <w:trHeight w:val="1025" w:hRule="atLeast"/>
        </w:trPr>
        <w:tc>
          <w:tcPr>
            <w:tcW w:type="dxa" w:w="13718"/>
            <w:gridSpan w:val="12"/>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tcPr>
          <w:p>
            <w:pPr>
              <w:spacing/>
              <w:rPr>
                <w:rFonts w:ascii="宋体" w:eastAsia="宋体" w:hAnsi="宋体" w:cs="宋体" w:hint="eastAsia"/>
                <w:sz w:val="24"/>
                <w:szCs w:val="24"/>
              </w:rPr>
            </w:pPr>
            <w:r>
              <w:rPr>
                <w:rFonts w:ascii="宋体" w:eastAsia="宋体" w:hAnsi="宋体" w:cs="宋体" w:hint="eastAsia"/>
                <w:sz w:val="24"/>
                <w:szCs w:val="24"/>
              </w:rPr>
              <w:t xml:space="preserve">分析：</w:t>
            </w:r>
            <w:r>
              <w:rPr>
                <w:rFonts w:ascii="宋体" w:eastAsia="宋体" w:hAnsi="宋体" w:cs="宋体"/>
                <w:sz w:val="24"/>
              </w:rPr>
              <w:t xml:space="preserve">天窗施工维修销记内容填写错误，车站值班员审核不认真。</w:t>
            </w:r>
          </w:p>
        </w:tc>
      </w:tr>
      <w:tr>
        <w:trPr>
          <w:trHeight w:val="1074" w:hRule="atLeast"/>
        </w:trPr>
        <w:tc>
          <w:tcPr>
            <w:tcW w:type="dxa" w:w="13718"/>
            <w:gridSpan w:val="12"/>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tcPr>
          <w:p>
            <w:pPr>
              <w:spacing/>
              <w:rPr>
                <w:rFonts w:ascii="宋体" w:eastAsia="宋体" w:hAnsi="宋体" w:cs="宋体"/>
                <w:sz w:val="24"/>
                <w:szCs w:val="24"/>
              </w:rPr>
            </w:pPr>
            <w:r>
              <w:rPr>
                <w:rFonts w:ascii="宋体" w:eastAsia="宋体" w:hAnsi="宋体" w:cs="宋体" w:hint="eastAsia"/>
                <w:sz w:val="24"/>
                <w:szCs w:val="24"/>
              </w:rPr>
              <w:t xml:space="preserve">措施：</w:t>
            </w:r>
            <w:r>
              <w:rPr>
                <w:rFonts w:ascii="宋体" w:eastAsia="宋体" w:hAnsi="宋体" w:cs="宋体"/>
                <w:sz w:val="24"/>
              </w:rPr>
              <w:t xml:space="preserve">强化运统-46管理办法落实，按规定考核。</w:t>
            </w:r>
          </w:p>
        </w:tc>
      </w:tr>
      <w:tr>
        <w:trPr>
          <w:trHeight w:val="847" w:hRule="atLeast"/>
        </w:trPr>
        <w:tc>
          <w:tcPr>
            <w:tcW w:type="dxa" w:w="13718"/>
            <w:gridSpan w:val="12"/>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tcPr>
          <w:p>
            <w:pPr>
              <w:spacing/>
              <w:rPr>
                <w:rFonts w:ascii="宋体" w:eastAsia="宋体" w:hAnsi="宋体" w:cs="宋体"/>
                <w:sz w:val="24"/>
                <w:szCs w:val="24"/>
              </w:rPr>
            </w:pPr>
            <w:r>
              <w:rPr>
                <w:rFonts w:ascii="宋体" w:eastAsia="宋体" w:hAnsi="宋体" w:cs="宋体" w:hint="eastAsia"/>
                <w:sz w:val="24"/>
                <w:szCs w:val="24"/>
              </w:rPr>
              <w:t xml:space="preserve">处理：</w:t>
            </w:r>
            <w:r>
              <w:rPr>
                <w:rFonts w:ascii="宋体" w:eastAsia="宋体" w:hAnsi="宋体" w:cs="宋体"/>
                <w:sz w:val="24"/>
              </w:rPr>
              <w:t xml:space="preserve">按一般违标，扣款100元，纳入星级职工考核。</w:t>
            </w:r>
          </w:p>
        </w:tc>
      </w:tr>
    </w:tbl>
    <w:p>
      <w:pPr>
        <w:spacing/>
        <w:jc w:val="center"/>
        <w:rPr/>
      </w:pPr>
      <w:r>
        <w:rPr>
          <w:rFonts w:ascii="方正小标宋简体" w:eastAsia="方正小标宋简体" w:hAnsi="宋体" w:cs="方正小标宋简体" w:hint="eastAsia"/>
          <w:sz w:val="36"/>
          <w:szCs w:val="36"/>
        </w:rPr>
        <w:t xml:space="preserve">违标及事故登记簿</w:t>
      </w:r>
    </w:p>
    <w:p>
      <w:pPr>
        <w:spacing/>
        <w:rPr/>
      </w:pPr>
    </w:p>
    <w:sectPr>
      <w:type w:val="nextPage"/>
      <w:pgSz w:w="16838" w:h="11906" w:orient="landscape"/>
      <w:pgMar w:top="1800" w:right="1440" w:bottom="1800" w:left="1440" w:footer="992" w:header="851"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EFF" w:usb1="C000785B" w:usb2="00000009" w:usb3="00000000" w:csb0="E0002EFF" w:csb1="C000785B"/>
  </w:font>
  <w:font w:name="Symbol">
    <w:panose1 w:val="05050102010706020507"/>
    <w:charset w:val="02"/>
    <w:family w:val="Auto"/>
    <w:pitch w:val="default"/>
    <w:sig w:usb0="00000000" w:usb1="10000000" w:usb2="00000000" w:usb3="00000000" w:csb0="00000000" w:csb1="10000000"/>
  </w:font>
  <w:font w:name="Courier New">
    <w:panose1 w:val="02070309020205020404"/>
    <w:charset w:val="00"/>
    <w:family w:val="Auto"/>
    <w:pitch w:val="fixed"/>
    <w:sig w:usb0="00000003" w:usb1="00000000" w:usb2="00000000" w:usb3="00000000" w:csb0="00000003" w:csb1="00000000"/>
  </w:font>
  <w:font w:name="Wingdings">
    <w:panose1 w:val="05000000000000000000"/>
    <w:charset w:val="02"/>
    <w:family w:val="Auto"/>
    <w:pitch w:val="variable"/>
    <w:sig w:usb0="00000000" w:usb1="10000000" w:usb2="00000000" w:usb3="00000000" w:csb0="00000000" w:csb1="10000000"/>
  </w:font>
  <w:font w:name="Calibri">
    <w:panose1 w:val="020F0502020204030204"/>
    <w:charset w:val="00"/>
    <w:family w:val="Auto"/>
    <w:pitch w:val="variable"/>
    <w:sig w:usb0="E0002AFF" w:usb1="C000247B" w:usb2="00000009" w:usb3="00000000" w:csb0="E0002AFF" w:csb1="C000247B"/>
  </w:font>
  <w:font w:name="宋体">
    <w:altName w:val="SimSun"/>
    <w:panose1 w:val="02010600030101010101"/>
    <w:charset w:val="86"/>
    <w:family w:val="Auto"/>
    <w:pitch w:val="variable"/>
    <w:sig w:usb0="00000007" w:usb1="288F0000" w:usb2="00000016" w:usb3="00000000" w:csb0="00000007" w:csb1="288F0000"/>
  </w:font>
  <w:font w:name="Arial">
    <w:panose1 w:val="020B0604020202020204"/>
    <w:charset w:val="00"/>
    <w:family w:val="Auto"/>
    <w:pitch w:val="variable"/>
    <w:sig w:usb0="E0002AFF" w:usb1="C0007843" w:usb2="00000009" w:usb3="00000000" w:csb0="E0002AFF" w:csb1="C0007843"/>
  </w:font>
  <w:font w:name="仿宋_GB2312">
    <w:panose1 w:val="020B0604020202020204"/>
    <w:charset w:val="86"/>
    <w:family w:val="Auto"/>
    <w:pitch w:val="fixed"/>
    <w:sig w:usb0="00000001" w:usb1="080E0000" w:usb2="00000010" w:usb3="00000000" w:csb0="00000001" w:csb1="080E0000"/>
  </w:font>
  <w:font w:name="方正小标宋简体">
    <w:panose1 w:val="020B0604020202020204"/>
    <w:charset w:val="86"/>
    <w:family w:val="Auto"/>
    <w:pitch w:val="variable"/>
    <w:sig w:usb0="A00002BF" w:usb1="184F6CFA" w:usb2="00000012" w:usb3="00000000" w:csb0="A00002BF" w:csb1="184F6CFA"/>
  </w:font>
  <w:font w:name="Cambria">
    <w:panose1 w:val="02040503050406030204"/>
    <w:charset w:val="00"/>
    <w:family w:val="Auto"/>
    <w:pitch w:val="variable"/>
    <w:sig w:usb0="E00002FF" w:usb1="400004FF" w:usb2="00000000" w:usb3="00000000" w:csb0="E00002FF" w:csb1="400004FF"/>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3">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00"/>
  <w:proofState w:grammar="clean"/>
  <w:defaultTabStop w:val="420"/>
  <w:bordersDoNotSurroundFooter/>
  <w:bordersDoNotSurroundHeader/>
  <w:characterSpacingControl w:val="compressPunctuation"/>
  <w:footnotePr>
    <w:pos w:val="pageBottom"/>
    <w:numFmt w:val="decimal"/>
    <w:numRestart w:val="continuous"/>
    <w:numStart w:val="1"/>
  </w:footnotePr>
  <w:endnotePr>
    <w:pos w:val="docEnd"/>
    <w:numFmt w:val="lowerRoman"/>
    <w:numRestart w:val="continuous"/>
    <w:numStart w:val="1"/>
  </w:endnotePr>
  <w:drawingGridHorizontalSpacing xmlns:w="http://schemas.openxmlformats.org/wordprocessingml/2006/main" w:val="105"/>
  <w:drawingGridVerticalSpacing xmlns:w="http://schemas.openxmlformats.org/wordprocessingml/2006/main" w:val="156"/>
  <w:displayHorizontalDrawingGridEvery xmlns:w="http://schemas.openxmlformats.org/wordprocessingml/2006/main" w:val="0"/>
  <w:displayVerticalDrawingGridEvery xmlns:w="http://schemas.openxmlformats.org/wordprocessingml/2006/main" w:val="2"/>
  <w:decimalSymbol xmlns:w="http://schemas.openxmlformats.org/wordprocessingml/2006/main" w:val="."/>
  <w:listSeparator xmlns:w="http://schemas.openxmlformats.org/wordprocessingml/2006/main" w:val=","/>
  <w14:docId xmlns:w14="http://schemas.microsoft.com/office/word/2010/wordml" w14:val="0FE6EF72"/>
  <w15:docId xmlns:w15="http://schemas.microsoft.com/office/word/2012/wordml" w15:val="{63F8976E-81B5-B249-AE0D-ED14578A43DC}"/>
  <w:compat>
    <w:spaceForUL/>
    <w:balanceSingleByteDoubleByteWidth/>
    <w:doNotExpandShiftReturn/>
    <w:adjustLineHeightInTable/>
    <w:useFELayout xmlns:w="http://schemas.openxmlformats.org/wordprocessingml/2006/mai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ar-S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eastAsiaTheme="minorEastAsia" w:hAnsiTheme="minorHAnsi" w:cstheme="minorBidi" w:ascii="Calibri"/>
        <w:sz w:val="21"/>
        <w:szCs w:val="22"/>
        <w:lang w:val="en-US" w:eastAsia="zh-CN" w:bidi="ar-SA"/>
      </w:rPr>
    </w:rPrDefault>
    <w:pPrDefault>
      <w:pPr>
        <w:spacing/>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numbering" w:default="1" w:styleId="NoList">
    <w:name w:val="No List"/>
    <w:uiPriority w:val="99"/>
    <w:semiHidden/>
    <w:unhideWhenUsed/>
  </w:style>
  <w:style w:type="paragraph" w:styleId="a" w:default="1">
    <w:name w:val="Normal"/>
    <w:next w:val="Normal"/>
    <w:qFormat/>
    <w:pPr>
      <w:widowControl w:val="0"/>
      <w:spacing/>
      <w:jc w:val="both"/>
    </w:pPr>
    <w:rPr>
      <w:rFonts w:ascii="Times New Roman" w:eastAsia="仿宋_GB2312" w:hAnsi="Times New Roman" w:cs="Times New Roman"/>
      <w:sz w:val="32"/>
      <w:szCs w:val="20"/>
    </w:rPr>
  </w:style>
  <w:style w:type="character" w:styleId="a0" w:default="1">
    <w:name w:val="Default Paragraph Font"/>
    <w:semiHidden/>
    <w:unhideWhenUsed/>
    <w:rPr/>
  </w:style>
  <w:style w:type="table" w:styleId="a1" w:default="1">
    <w:name w:val="Normal Table"/>
    <w:semiHidden/>
    <w:unhideWhenUsed/>
    <w:tblPr>
      <w:tblInd w:w="0" w:type="dxa"/>
      <w:tblCellMar>
        <w:top w:w="0" w:type="dxa"/>
        <w:left w:w="108" w:type="dxa"/>
        <w:bottom w:w="0" w:type="dxa"/>
        <w:right w:w="108" w:type="dxa"/>
      </w:tblCellMar>
    </w:tblPr>
  </w:style>
  <w:style w:type="table" w:styleId="a3">
    <w:name w:val="Table Gri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one" w:sz="0" w:space="0" w:color="auto"/>
        <w:tr2bl w:val="none" w:sz="0" w:space="0" w:color="auto"/>
      </w:tblBorders>
      <w:tblCellMar>
        <w:top w:w="0" w:type="dxa"/>
        <w:left w:w="0" w:type="dxa"/>
        <w:bottom w:w="0" w:type="dxa"/>
        <w:right w:w="0" w:type="dxa"/>
      </w:tblCellMar>
    </w:tblPr>
  </w:style>
  <w:style w:type="paragraph" w:styleId="a4">
    <w:name w:val="Header"/>
    <w:basedOn w:val="a"/>
    <w:semiHidden/>
    <w:unhideWhenUsed/>
    <w:pPr>
      <w:snapToGrid w:val="0"/>
      <w:pBdr>
        <w:bottom w:val="single" w:sz="6" w:space="1" w:color="000000"/>
      </w:pBdr>
      <w:tabs>
        <w:tab w:pos="4153" w:val="center"/>
        <w:tab w:pos="8306" w:val="right"/>
      </w:tabs>
      <w:spacing/>
      <w:jc w:val="center"/>
    </w:pPr>
    <w:rPr>
      <w:rFonts w:eastAsiaTheme="minorEastAsia" w:hAnsiTheme="minorHAnsi" w:cstheme="minorBidi" w:ascii="Calibri"/>
      <w:sz w:val="18"/>
      <w:szCs w:val="18"/>
    </w:rPr>
  </w:style>
  <w:style w:type="character" w:styleId="a5" w:customStyle="1">
    <w:name w:val="页眉 字符"/>
    <w:basedOn w:val="a0"/>
    <w:semiHidden/>
    <w:rPr>
      <w:sz w:val="18"/>
      <w:szCs w:val="18"/>
    </w:rPr>
  </w:style>
  <w:style w:type="paragraph" w:styleId="a6">
    <w:name w:val="Footer"/>
    <w:basedOn w:val="a"/>
    <w:semiHidden/>
    <w:unhideWhenUsed/>
    <w:pPr>
      <w:snapToGrid w:val="0"/>
      <w:tabs>
        <w:tab w:pos="4153" w:val="center"/>
        <w:tab w:pos="8306" w:val="right"/>
      </w:tabs>
      <w:spacing/>
      <w:jc w:val="left"/>
    </w:pPr>
    <w:rPr>
      <w:rFonts w:eastAsiaTheme="minorEastAsia" w:hAnsiTheme="minorHAnsi" w:cstheme="minorBidi" w:ascii="Calibri"/>
      <w:sz w:val="18"/>
      <w:szCs w:val="18"/>
    </w:rPr>
  </w:style>
  <w:style w:type="character" w:styleId="a7" w:customStyle="1">
    <w:name w:val="页脚 字符"/>
    <w:basedOn w:val="a0"/>
    <w:semiHidden/>
    <w:rPr>
      <w:sz w:val="18"/>
      <w:szCs w:val="18"/>
    </w:rPr>
  </w:style>
</w:styles>
</file>

<file path=word/_rels/document.xml.rels>&#65279;<?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numbering" Target="numbering.xml" /><Relationship Id="rId4" Type="http://schemas.openxmlformats.org/officeDocument/2006/relationships/fontTable" Target="fontTable.xml" /><Relationship Id="rId5" Type="http://schemas.openxmlformats.org/officeDocument/2006/relationships/theme" Target="theme/theme1.xml" /></Relationships>
</file>

<file path=word/_rels/fontTable.xml.rels>&#65279;<?xml version="1.0" encoding="utf-8" standalone="yes"?><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xmlns:a="http://schemas.openxmlformats.org/drawingml/2006/main"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Normal.dotm</Template>
  <TotalTime>2</TotalTime>
  <Pages>1</Pages>
  <Words>10</Words>
  <Characters>62</Characters>
  <CharactersWithSpaces>71</CharactersWithSpaces>
  <Application>Microsoft Office Word</Application>
  <DocSecurity>0</DocSecurity>
  <Lines>1</Lines>
  <Paragraphs>1</Paragraphs>
  <Company>china</Company>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思聪 罗</cp:lastModifiedBy>
  <cp:revision>2</cp:revision>
  <dcterms:created xsi:type="dcterms:W3CDTF">2021-07-02T01:04:00Z</dcterms:created>
  <dcterms:modified xsi:type="dcterms:W3CDTF">2021-07-02T01:04:00Z</dcterms:modified>
</cp:coreProperties>
</file>