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宋体"/>
          <w:b/>
          <w:sz w:val="36"/>
        </w:rPr>
      </w:pPr>
      <w:r>
        <w:rPr>
          <w:rFonts w:hint="eastAsia" w:eastAsia="宋体"/>
          <w:b/>
          <w:sz w:val="36"/>
        </w:rPr>
        <w:t>动车组调车作业建议计划（夜班）</w:t>
      </w:r>
    </w:p>
    <w:p>
      <w:pPr>
        <w:jc w:val="right"/>
        <w:rPr>
          <w:rFonts w:eastAsia="宋体"/>
          <w:sz w:val="24"/>
        </w:rPr>
      </w:pPr>
      <w:r>
        <w:rPr>
          <w:rFonts w:hint="eastAsia" w:eastAsia="宋体"/>
          <w:sz w:val="24"/>
        </w:rPr>
        <w:t>线区：郑东所</w:t>
      </w:r>
      <w:r>
        <w:rPr>
          <w:rFonts w:eastAsia="宋体"/>
          <w:sz w:val="24"/>
        </w:rPr>
        <w:t xml:space="preserve">  </w:t>
      </w:r>
      <w:r>
        <w:rPr>
          <w:rFonts w:hint="eastAsia" w:eastAsia="宋体"/>
          <w:sz w:val="24"/>
        </w:rPr>
        <w:t>打印时间：</w:t>
      </w:r>
      <w:r>
        <w:rPr>
          <w:rFonts w:eastAsia="宋体"/>
          <w:sz w:val="24"/>
        </w:rPr>
        <w:t>2019-08-09</w:t>
      </w:r>
    </w:p>
    <w:tbl>
      <w:tblPr>
        <w:tblStyle w:val="10"/>
        <w:tblW w:w="1555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4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序号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Calibri" w:hAnsi="Calibri" w:eastAsia="宋体"/>
                <w:b/>
                <w:sz w:val="28"/>
              </w:rPr>
            </w:pPr>
            <w:r>
              <w:rPr>
                <w:rFonts w:hint="eastAsia" w:eastAsia="宋体"/>
                <w:b/>
                <w:sz w:val="28"/>
              </w:rPr>
              <w:t>作业内容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(CRH380AL-2600)JC1道停放。16:57转32道停放。备开10日(05:46)0G9871次。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(CRH380BL-5543)30道停放。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(CRH380A-2721)JC5道西端停放。16:40转16道西端停放。备开10日(07:11)0G425次。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(CRH380B-5757)2道西端停放。14:03转2道西端停放，02:30转JC3道东端停放。04:45转11道东端停放。备开10日(06:36)0G2393次。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eastAsia="宋体"/>
                <w:sz w:val="24"/>
              </w:rPr>
              <w:t>0J26</w:t>
            </w:r>
            <w:r>
              <w:rPr>
                <w:rFonts w:hint="eastAsia" w:eastAsia="宋体"/>
                <w:sz w:val="24"/>
              </w:rPr>
              <w:t>次(CRH380BJ-A-0504)</w:t>
            </w:r>
            <w:r>
              <w:rPr>
                <w:rFonts w:eastAsia="宋体"/>
                <w:sz w:val="24"/>
              </w:rPr>
              <w:t>19</w:t>
            </w:r>
            <w:r>
              <w:rPr>
                <w:rFonts w:hint="eastAsia" w:eastAsia="宋体"/>
                <w:sz w:val="24"/>
              </w:rPr>
              <w:t>:52分到51道西端停放。20:19转JC12道西端进行/一级修。完毕后20:19转JC12道西端停放，00:34转44道西端停放。05:34转JC12道西端停放。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(CRH380B-5795</w:t>
            </w:r>
            <w:r>
              <w:rPr>
                <w:rFonts w:eastAsia="宋体"/>
                <w:sz w:val="24"/>
              </w:rPr>
              <w:t>+5788</w:t>
            </w:r>
            <w:r>
              <w:rPr>
                <w:rFonts w:hint="eastAsia" w:eastAsia="宋体"/>
                <w:sz w:val="24"/>
              </w:rPr>
              <w:t>)JC2道停放。20:00转7道停放。备开09日(20:34)0G6605次。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0G2046次(CRH380A-2864+2664)18:17进50道停放。18:53转JC8道进行一级修。完毕后21:40转50道停放。备开10日(07:39)0G2045次。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0G2398次(CRH380B-5873+5653)18:39进53道停放。19:12转JC9道进行一级修。完毕后21:40转53道停放。备开10日(08:46)0G9893次。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0G1814次(CRH380B-5862+5872)19:01进29道停放。19:33转JC6道进行一级修。完毕后22:05转14道停放。备开10日(06:58)0G6601次。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0G1818次(CRH380BL-5542)20:08进3道进行自动清洗。完毕后20:58转JC2道进行/一级修。完毕后23:35转19道停放。备开10日(06:30)0G6607次。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0G2216次(CRH380B-5874)20:29进33道西端停放。21:10转JC4道西端进行一级修。完毕后23:36转33道西端停放。备开10日(06:02)0G9205次。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0G6700次(CRH380A-2673)20:35进35道西端停放。21:14转JC4道东端进行一级修。完毕后23:40转35道西端停放。备开10日(07:33)0G4289次。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0G1962次(CRH380B-5864+5877)20:39进54道停放。21:13转JC10道进行一级修。完毕后00:05转54道停放。备开10日(10:16)0G1869次。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0G2208次(CRH380B-5835)20:44进37道西端停放。01:50转JC3道西端进行一级修。完毕后04:20转37道西端停放。备开10日(08:31)0G2217次。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0G562次(CRH380AL-2612)20:54进12道停放。21:27转JC1道进行一级修。完毕后00:00转12道停放。备开10日(02:46)0J5901次。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0G6688次(CRH380B-5735)21:01进57道西端停放。21:40转JC12道东端进行一级修。完毕后23:55转57道西端停放。备开10日(07:12)0G6681次。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0G564次(CRH380AL-2609)21:16进14道停放。21:50转JC5道进行一级修。完毕后00:10转31道停放。备开10日(07:05)0G6619次。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0G2024次(CRH380B-5839)21:53进3</w:t>
            </w:r>
            <w:r>
              <w:rPr>
                <w:rFonts w:hint="eastAsia" w:eastAsia="宋体"/>
                <w:sz w:val="24"/>
                <w:lang w:val="en-US" w:eastAsia="zh-CN"/>
              </w:rPr>
              <w:t>8</w:t>
            </w:r>
            <w:r>
              <w:rPr>
                <w:rFonts w:hint="eastAsia" w:eastAsia="宋体"/>
                <w:sz w:val="24"/>
              </w:rPr>
              <w:t>道西端停放。01:07转JC5道东端进行一级修。完毕后03:35转34道西端停放。备开10日(07:55)0G2021次。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19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0G546次(CRH380AL-2601)21:58进49道停放。22:34转JC11道进行一级修。完毕后00:49转58道停放。备开10日(06:14)0G847次。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0C2994次(CRH380BL-5828)22:03进48道停放。22:43转JC7道进行/一级修。完毕后01:20转48道停放。备开10日(13:43)0G991次。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0G1992次(CRH380B-5861+5885)22:09进12道停放。22:45转JC3道进行一级修。完毕后00:50转8道停放。备开10日(07:27)0G2071次。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0G9892次(CRH380AL-2602)22:22进52道停放。23:05转JC8道进行一级修。完毕后01:20转52道停放。备开10日(10:27)0C2899次。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0G2210次(CRH380B-5850+5866)22:23进28道停放。02:32转JC6道进行一级修。完毕后05:05转</w:t>
            </w:r>
            <w:r>
              <w:rPr>
                <w:rFonts w:hint="eastAsia" w:eastAsia="宋体"/>
                <w:sz w:val="24"/>
                <w:lang w:val="en-US" w:eastAsia="zh-CN"/>
              </w:rPr>
              <w:t>27</w:t>
            </w:r>
            <w:r>
              <w:rPr>
                <w:rFonts w:hint="eastAsia" w:eastAsia="宋体"/>
                <w:sz w:val="24"/>
              </w:rPr>
              <w:t>道停放。备开10日(08:40)0G2213次。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0G566次(CRH380AL-2571)22:41进19道停放。23:14转JC6道进行一级修。完毕后01:35转</w:t>
            </w:r>
            <w:r>
              <w:rPr>
                <w:rFonts w:hint="eastAsia" w:eastAsia="宋体"/>
                <w:sz w:val="24"/>
                <w:lang w:val="en-US" w:eastAsia="zh-CN"/>
              </w:rPr>
              <w:t>5</w:t>
            </w:r>
            <w:r>
              <w:rPr>
                <w:rFonts w:hint="eastAsia" w:eastAsia="宋体"/>
                <w:sz w:val="24"/>
              </w:rPr>
              <w:t>道停放。备开10日(08:40)0C2951次。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0G9198次(CRH380A-2877)22:53进49道西端停放。23:34转JC9道东端进行一级修。完毕后01:49转49道西端停放。备开10日(10:00)0G1537次。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0G568次(CRH380AL-2617)23:19进11道停放。00:14转JC2道进行一级修。完毕后02:35转29道停放。备开10日(05:03)0J8579次。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0G1288次(CRH380BL-5544)23:28进3道进行自动清洗。完毕后00:37转JC1道进行/一级修。完毕后03:35转12道停放。备开10日(06:35)0G1287次。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0G2076次(CRH380B-5787)23:39进10道西端停放。00:56转JC5道西端进行一级修。完毕后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29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0G1966次(CRH380B-5876+5842)23:54进29道停放。00:38转JC4道进行一级修。完毕后02:50转10道停放。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0J8586次(CRH380B-5680+5649)08:34进24道停放。备开10日(05:30)0J8583次。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0G2002次(CRH380A-2705)11:06进34道东端停放。备开10日(05:13)0J5731次。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0G4534次(CRH380A-2863)13:34进JC4道东端停放。17:19转13道西端停放。备开10日(07:45)0G2031次。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0G992次(CRH380BL-5824)16:22进8道停放。备开09日(23:37)0J8577次。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0G806次(CRH380AL-2604)16:34进7道停放。17:09转JC3道停放。20:56转4道停放。备开10日(06:47)0G801次。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（</w:t>
            </w:r>
            <w:r>
              <w:rPr>
                <w:rFonts w:eastAsia="宋体"/>
                <w:sz w:val="15"/>
                <w:szCs w:val="15"/>
              </w:rPr>
              <w:t>I</w:t>
            </w:r>
            <w:r>
              <w:rPr>
                <w:rFonts w:hint="eastAsia" w:ascii="宋体" w:hAnsi="宋体" w:eastAsia="宋体"/>
                <w:sz w:val="15"/>
                <w:szCs w:val="15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0G1870次(CRH380B-5676+5670)20:02进27道停放。04:50转2道停放。08:31转JC2道停放。备开10日(20:34)0G6605次。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0G544次(CRH380B-5863+5878)21:21进47道停放。备开10日(06:09)0J5907次。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0G2022次(CRH380B-5851)21:38进35道东端停放。备开10日(06:21)0G6611次。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0G4364次(CRH380AL-2606)21:55进20道停放。备开10日(08:51)0G4363次。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39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0G688次(CRH380A-2809+2810)21:57进18道停放，备开10日(12:42)0G687次。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0G2032次(CRH380A-2861)22:21进37道东端停放。备开10日(06:58)0G9201次。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0G2214次(CRH380B-5886+5840)22:29进42道停放。备开10日(07:40)0G2203次。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0G1890次(CRH380B-5802+5837)22:32进56道停放。备开10日(07:56)0G1853次。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0G2072次(CRH380B-5888+5865)22:35进41道停放。备开10日(07:21)0G1889次。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0G2218次(CRH380B-5790)22:46进16道东端停放。备开10日(05:17)0J8593次。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0G2004次(CRH380AL-2608)22:51进40道停放。备开10日(07:30)0G2003次。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0G6620次(CRH380BL-5545)22:58进60道停放。备开10日(06:35)0G1809次。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0G808次(CRH380AL-2620)23:02进26道停放。备开10日(05:53)0J8587次。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0G2394次(CRH380B-5879)23:13进7道西端停放。备开10日(06:52)0G2075次。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49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0G1854次(CRH380B-5887+5791)23:26进39道停放。07:23转JC4道停放。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0G2212次(CRH380B-5801+5736)23:32进25道停放。备开10日(06:24)0G6615次。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0G1906次(CRH380B-5880)23:43进57道东端停放。备开10日(05:51)0G1905次。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0G548次(CRH380AL-2594)23:44进</w:t>
            </w:r>
            <w:r>
              <w:rPr>
                <w:rFonts w:hint="eastAsia" w:eastAsia="宋体"/>
                <w:sz w:val="24"/>
                <w:lang w:val="en-US" w:eastAsia="zh-CN"/>
              </w:rPr>
              <w:t>21</w:t>
            </w:r>
            <w:bookmarkStart w:id="0" w:name="_GoBack"/>
            <w:bookmarkEnd w:id="0"/>
            <w:r>
              <w:rPr>
                <w:rFonts w:hint="eastAsia" w:eastAsia="宋体"/>
                <w:sz w:val="24"/>
              </w:rPr>
              <w:t>道停放。07:39转JC3道停放。备开10日(16:50)0G6613次。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0G368次(CRH380BL-5541)23:49进51道停放。备开10日(06:15)DJ8589次。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0G426次(CRH380A-2862)23:51进7道东端停放。备开10日(06:00)0G9879次。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0G1826次(CRH380AL-2610)23:58进59道停放。备开10日(06:49)0G1801次。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56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0C2888次(CRH6A-0422)19:19进26道西端停放。备开09日(19:43)0C2889次。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0G1564次(CRH380A-2744</w:t>
            </w:r>
            <w:r>
              <w:rPr>
                <w:rFonts w:eastAsia="宋体"/>
                <w:sz w:val="24"/>
              </w:rPr>
              <w:t>+2865</w:t>
            </w:r>
            <w:r>
              <w:rPr>
                <w:rFonts w:hint="eastAsia" w:eastAsia="宋体"/>
                <w:sz w:val="24"/>
              </w:rPr>
              <w:t>)20:54进15道停放。备开10日(06:07)0G1563次。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58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0G76次(CRH380AL-2913)23:22进23道停放。备开10日(07:42)0G6617次。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59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0C2860次(CRH6A-0423)20:19进26道西端停放。备开09日(20:56)0C2861次。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60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0G1572次(CRH380A-2773</w:t>
            </w:r>
            <w:r>
              <w:rPr>
                <w:rFonts w:eastAsia="宋体"/>
                <w:sz w:val="24"/>
              </w:rPr>
              <w:t>+2782</w:t>
            </w:r>
            <w:r>
              <w:rPr>
                <w:rFonts w:hint="eastAsia" w:eastAsia="宋体"/>
                <w:sz w:val="24"/>
              </w:rPr>
              <w:t>)21:40进9道停放。备开10日(06:43)0G1571次。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61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0G1262次(CRH380BG-5821</w:t>
            </w:r>
            <w:r>
              <w:rPr>
                <w:rFonts w:eastAsia="宋体"/>
                <w:sz w:val="24"/>
              </w:rPr>
              <w:t>+5694</w:t>
            </w:r>
            <w:r>
              <w:rPr>
                <w:rFonts w:hint="eastAsia" w:eastAsia="宋体"/>
                <w:sz w:val="24"/>
              </w:rPr>
              <w:t>)22:50进17道停放。备开10日(07:37)0G1261次。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62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(CRH380AL-2626)42道停放。14:26转42道停放。备开09日(16:50)0G6613次。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63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0G2026次(CRH380B-5677)22:14进38道</w:t>
            </w:r>
            <w:r>
              <w:rPr>
                <w:rFonts w:hint="eastAsia" w:eastAsia="宋体"/>
                <w:sz w:val="24"/>
                <w:lang w:eastAsia="zh-CN"/>
              </w:rPr>
              <w:t>东</w:t>
            </w:r>
            <w:r>
              <w:rPr>
                <w:rFonts w:hint="eastAsia" w:eastAsia="宋体"/>
                <w:sz w:val="24"/>
              </w:rPr>
              <w:t>端停放。备开10日(06:08)0G2025次。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sz w:val="24"/>
              </w:rPr>
            </w:pPr>
            <w:r>
              <w:rPr>
                <w:rFonts w:eastAsia="宋体"/>
                <w:sz w:val="24"/>
              </w:rPr>
              <w:t>64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0G1536次(CRH380A-2868)22:15进22道西端停放。备开10日(07:55)0G1535次。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65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/>
                <w:szCs w:val="21"/>
              </w:rPr>
            </w:pPr>
            <w:r>
              <w:rPr>
                <w:rFonts w:hint="eastAsia" w:eastAsia="宋体"/>
                <w:sz w:val="24"/>
                <w:szCs w:val="24"/>
              </w:rPr>
              <w:t>0</w:t>
            </w:r>
            <w:r>
              <w:rPr>
                <w:rFonts w:eastAsia="宋体"/>
                <w:sz w:val="24"/>
                <w:szCs w:val="24"/>
              </w:rPr>
              <w:t>J8578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次</w:t>
            </w:r>
            <w:r>
              <w:rPr>
                <w:rFonts w:hint="eastAsia" w:eastAsia="宋体"/>
                <w:sz w:val="24"/>
                <w:szCs w:val="24"/>
              </w:rPr>
              <w:t>(CRH380BL-5824)</w:t>
            </w:r>
            <w:r>
              <w:rPr>
                <w:rFonts w:eastAsia="宋体"/>
                <w:sz w:val="24"/>
                <w:szCs w:val="24"/>
              </w:rPr>
              <w:t>3</w:t>
            </w:r>
            <w:r>
              <w:rPr>
                <w:rFonts w:hint="eastAsia" w:eastAsia="宋体"/>
                <w:sz w:val="24"/>
                <w:szCs w:val="24"/>
              </w:rPr>
              <w:t>:19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进</w:t>
            </w:r>
            <w:r>
              <w:rPr>
                <w:rFonts w:eastAsia="宋体"/>
                <w:sz w:val="24"/>
                <w:szCs w:val="24"/>
              </w:rPr>
              <w:t>28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道停放。备开</w:t>
            </w:r>
            <w:r>
              <w:rPr>
                <w:rFonts w:hint="eastAsia" w:eastAsia="宋体"/>
                <w:sz w:val="24"/>
                <w:szCs w:val="24"/>
              </w:rPr>
              <w:t>10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日</w:t>
            </w:r>
            <w:r>
              <w:rPr>
                <w:rFonts w:hint="eastAsia" w:eastAsia="宋体"/>
                <w:sz w:val="24"/>
                <w:szCs w:val="24"/>
              </w:rPr>
              <w:t>(</w:t>
            </w:r>
            <w:r>
              <w:rPr>
                <w:rFonts w:eastAsia="宋体"/>
                <w:sz w:val="24"/>
                <w:szCs w:val="24"/>
              </w:rPr>
              <w:t>8</w:t>
            </w:r>
            <w:r>
              <w:rPr>
                <w:rFonts w:hint="eastAsia" w:eastAsia="宋体"/>
                <w:sz w:val="24"/>
                <w:szCs w:val="24"/>
              </w:rPr>
              <w:t>:</w:t>
            </w:r>
            <w:r>
              <w:rPr>
                <w:rFonts w:eastAsia="宋体"/>
                <w:sz w:val="24"/>
                <w:szCs w:val="24"/>
              </w:rPr>
              <w:t>57</w:t>
            </w:r>
            <w:r>
              <w:rPr>
                <w:rFonts w:hint="eastAsia" w:eastAsia="宋体"/>
                <w:sz w:val="24"/>
                <w:szCs w:val="24"/>
              </w:rPr>
              <w:t>)0C</w:t>
            </w:r>
            <w:r>
              <w:rPr>
                <w:rFonts w:eastAsia="宋体"/>
                <w:sz w:val="24"/>
                <w:szCs w:val="24"/>
              </w:rPr>
              <w:t>2993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次。</w:t>
            </w:r>
            <w:r>
              <w:rPr>
                <w:rFonts w:hint="eastAsia" w:ascii="宋体" w:hAnsi="宋体" w:eastAsia="宋体"/>
                <w:sz w:val="22"/>
              </w:rPr>
              <w:t>（</w:t>
            </w:r>
            <w:r>
              <w:rPr>
                <w:rFonts w:eastAsia="宋体"/>
                <w:sz w:val="22"/>
              </w:rPr>
              <w:t>I</w:t>
            </w:r>
            <w:r>
              <w:rPr>
                <w:rFonts w:hint="eastAsia" w:ascii="宋体" w:hAnsi="宋体" w:eastAsia="宋体"/>
                <w:sz w:val="22"/>
              </w:rPr>
              <w:t>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eastAsia="宋体"/>
                <w:sz w:val="24"/>
              </w:rPr>
            </w:pPr>
            <w:r>
              <w:rPr>
                <w:rFonts w:hint="eastAsia" w:eastAsia="宋体"/>
                <w:sz w:val="24"/>
              </w:rPr>
              <w:t>67</w:t>
            </w:r>
          </w:p>
        </w:tc>
        <w:tc>
          <w:tcPr>
            <w:tcW w:w="144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jc w:val="left"/>
              <w:rPr>
                <w:rFonts w:hint="eastAsia" w:eastAsia="宋体"/>
                <w:sz w:val="24"/>
              </w:rPr>
            </w:pPr>
            <w:r>
              <w:rPr>
                <w:rFonts w:hint="eastAsia" w:eastAsia="宋体"/>
                <w:sz w:val="24"/>
                <w:szCs w:val="24"/>
              </w:rPr>
              <w:t>0</w:t>
            </w:r>
            <w:r>
              <w:rPr>
                <w:rFonts w:eastAsia="宋体"/>
                <w:sz w:val="24"/>
                <w:szCs w:val="24"/>
              </w:rPr>
              <w:t>J5752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次</w:t>
            </w:r>
            <w:r>
              <w:rPr>
                <w:rFonts w:hint="eastAsia" w:eastAsia="宋体"/>
                <w:sz w:val="24"/>
                <w:szCs w:val="24"/>
              </w:rPr>
              <w:t>(CRH380B-</w:t>
            </w:r>
            <w:r>
              <w:rPr>
                <w:rFonts w:eastAsia="宋体"/>
                <w:sz w:val="24"/>
                <w:szCs w:val="24"/>
              </w:rPr>
              <w:t>5795+5788)7</w:t>
            </w:r>
            <w:r>
              <w:rPr>
                <w:rFonts w:hint="eastAsia" w:eastAsia="宋体"/>
                <w:sz w:val="24"/>
                <w:szCs w:val="24"/>
              </w:rPr>
              <w:t>：30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进</w:t>
            </w:r>
            <w:r>
              <w:rPr>
                <w:rFonts w:eastAsia="宋体"/>
                <w:sz w:val="24"/>
                <w:szCs w:val="24"/>
              </w:rPr>
              <w:t>55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道停放。7：35转</w:t>
            </w:r>
            <w:r>
              <w:rPr>
                <w:rFonts w:ascii="宋体" w:hAnsi="宋体" w:eastAsia="宋体"/>
                <w:sz w:val="24"/>
                <w:szCs w:val="24"/>
              </w:rPr>
              <w:t>检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7道</w:t>
            </w:r>
            <w:r>
              <w:rPr>
                <w:rFonts w:ascii="宋体" w:hAnsi="宋体" w:eastAsia="宋体"/>
                <w:sz w:val="24"/>
                <w:szCs w:val="24"/>
              </w:rPr>
              <w:t>停放</w:t>
            </w:r>
            <w:r>
              <w:rPr>
                <w:rFonts w:hint="eastAsia" w:ascii="宋体" w:hAnsi="宋体" w:eastAsia="宋体"/>
                <w:sz w:val="24"/>
                <w:szCs w:val="24"/>
              </w:rPr>
              <w:t>。</w:t>
            </w:r>
            <w:r>
              <w:rPr>
                <w:rFonts w:eastAsia="宋体"/>
                <w:sz w:val="22"/>
              </w:rPr>
              <w:t>(II</w:t>
            </w:r>
            <w:r>
              <w:rPr>
                <w:rFonts w:hint="eastAsia" w:ascii="宋体" w:hAnsi="宋体" w:eastAsia="宋体"/>
                <w:sz w:val="22"/>
              </w:rPr>
              <w:t>场</w:t>
            </w:r>
            <w:r>
              <w:rPr>
                <w:rFonts w:eastAsia="宋体"/>
                <w:sz w:val="22"/>
              </w:rPr>
              <w:t>)</w:t>
            </w:r>
          </w:p>
        </w:tc>
      </w:tr>
    </w:tbl>
    <w:p>
      <w:pPr>
        <w:jc w:val="left"/>
        <w:rPr>
          <w:rFonts w:ascii="Calibri" w:hAnsi="Calibri" w:eastAsia="宋体"/>
          <w:sz w:val="24"/>
        </w:rPr>
      </w:pPr>
      <w:r>
        <w:rPr>
          <w:rFonts w:hint="eastAsia" w:eastAsia="宋体"/>
          <w:sz w:val="24"/>
        </w:rPr>
        <w:t>编制</w:t>
      </w:r>
      <w:r>
        <w:rPr>
          <w:rFonts w:eastAsia="宋体"/>
          <w:sz w:val="24"/>
        </w:rPr>
        <w:t xml:space="preserve">:                                         </w:t>
      </w:r>
      <w:r>
        <w:rPr>
          <w:rFonts w:hint="eastAsia" w:eastAsia="宋体"/>
          <w:sz w:val="24"/>
        </w:rPr>
        <w:t>审核人</w:t>
      </w:r>
      <w:r>
        <w:rPr>
          <w:rFonts w:eastAsia="宋体"/>
          <w:sz w:val="24"/>
        </w:rPr>
        <w:t>:</w:t>
      </w:r>
    </w:p>
    <w:p>
      <w:pPr>
        <w:jc w:val="left"/>
        <w:rPr>
          <w:rFonts w:ascii="宋体" w:hAnsi="宋体" w:eastAsia="宋体"/>
        </w:rPr>
      </w:pPr>
      <w:r>
        <w:rPr>
          <w:rFonts w:hint="eastAsia" w:eastAsia="宋体"/>
          <w:sz w:val="24"/>
        </w:rPr>
        <w:t>电话</w:t>
      </w:r>
      <w:r>
        <w:rPr>
          <w:rFonts w:eastAsia="宋体"/>
          <w:sz w:val="24"/>
        </w:rPr>
        <w:t>:</w:t>
      </w:r>
    </w:p>
    <w:sectPr>
      <w:headerReference r:id="rId3" w:type="default"/>
      <w:footerReference r:id="rId5" w:type="default"/>
      <w:headerReference r:id="rId4" w:type="even"/>
      <w:footerReference r:id="rId6" w:type="even"/>
      <w:pgSz w:w="16838" w:h="11906" w:orient="landscape"/>
      <w:pgMar w:top="720" w:right="720" w:bottom="720" w:left="720" w:header="284" w:footer="465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Microsoft YaHei UI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jc w:val="right"/>
    </w:pPr>
    <w:r>
      <w:rPr>
        <w:lang w:val="zh-CN"/>
      </w:rPr>
      <w:t xml:space="preserve"> </w:t>
    </w:r>
    <w:r>
      <w:rPr>
        <w:b/>
        <w:sz w:val="24"/>
        <w:szCs w:val="24"/>
      </w:rPr>
      <w:fldChar w:fldCharType="begin"/>
    </w:r>
    <w:r>
      <w:rPr>
        <w:b/>
      </w:rPr>
      <w:instrText xml:space="preserve">PAGE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  <w:r>
      <w:rPr>
        <w:lang w:val="zh-CN"/>
      </w:rPr>
      <w:t xml:space="preserve"> / </w:t>
    </w:r>
    <w:r>
      <w:rPr>
        <w:b/>
        <w:sz w:val="24"/>
        <w:szCs w:val="24"/>
      </w:rPr>
      <w:fldChar w:fldCharType="begin"/>
    </w:r>
    <w:r>
      <w:rPr>
        <w:b/>
      </w:rPr>
      <w:instrText xml:space="preserve">NUMPAGES</w:instrText>
    </w:r>
    <w:r>
      <w:rPr>
        <w:b/>
        <w:sz w:val="24"/>
        <w:szCs w:val="24"/>
      </w:rPr>
      <w:fldChar w:fldCharType="separate"/>
    </w:r>
    <w:r>
      <w:rPr>
        <w:b/>
      </w:rPr>
      <w:t>4</w:t>
    </w:r>
    <w:r>
      <w:rPr>
        <w:b/>
        <w:sz w:val="24"/>
        <w:szCs w:val="24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</w:p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  <w:pBdr>
        <w:bottom w:val="single" w:color="auto" w:sz="6" w:space="0"/>
      </w:pBdr>
      <w:tabs>
        <w:tab w:val="clear" w:pos="4153"/>
      </w:tabs>
      <w:jc w:val="both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  <w:p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 w:val="1"/>
  <w:bordersDoNotSurroundFooter w:val="1"/>
  <w:attachedTemplate r:id="rId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1D1"/>
    <w:rsid w:val="00002076"/>
    <w:rsid w:val="000355CF"/>
    <w:rsid w:val="0004476E"/>
    <w:rsid w:val="00052EA5"/>
    <w:rsid w:val="00055D42"/>
    <w:rsid w:val="00060348"/>
    <w:rsid w:val="00074DC8"/>
    <w:rsid w:val="00082AF1"/>
    <w:rsid w:val="00082B6F"/>
    <w:rsid w:val="00085998"/>
    <w:rsid w:val="00090F2E"/>
    <w:rsid w:val="000A57D9"/>
    <w:rsid w:val="000B08E4"/>
    <w:rsid w:val="000B21B7"/>
    <w:rsid w:val="000B6511"/>
    <w:rsid w:val="000B7407"/>
    <w:rsid w:val="000D65FC"/>
    <w:rsid w:val="001256E5"/>
    <w:rsid w:val="00140489"/>
    <w:rsid w:val="001415BA"/>
    <w:rsid w:val="001434B1"/>
    <w:rsid w:val="00155D89"/>
    <w:rsid w:val="001606FD"/>
    <w:rsid w:val="00164DFE"/>
    <w:rsid w:val="0018288D"/>
    <w:rsid w:val="0018417C"/>
    <w:rsid w:val="001A3CD9"/>
    <w:rsid w:val="001B361D"/>
    <w:rsid w:val="001B7347"/>
    <w:rsid w:val="001C2941"/>
    <w:rsid w:val="001C680E"/>
    <w:rsid w:val="001C68B8"/>
    <w:rsid w:val="001D001D"/>
    <w:rsid w:val="001D2947"/>
    <w:rsid w:val="001F6942"/>
    <w:rsid w:val="00212A30"/>
    <w:rsid w:val="002330B3"/>
    <w:rsid w:val="00254A0F"/>
    <w:rsid w:val="00285484"/>
    <w:rsid w:val="002909A1"/>
    <w:rsid w:val="002A1C4D"/>
    <w:rsid w:val="002B2DC2"/>
    <w:rsid w:val="002B6B45"/>
    <w:rsid w:val="002C11B0"/>
    <w:rsid w:val="002C1AAB"/>
    <w:rsid w:val="002C42C0"/>
    <w:rsid w:val="002D5B77"/>
    <w:rsid w:val="002D6E94"/>
    <w:rsid w:val="002F3DF2"/>
    <w:rsid w:val="002F506A"/>
    <w:rsid w:val="002F6D34"/>
    <w:rsid w:val="00307E17"/>
    <w:rsid w:val="003136A7"/>
    <w:rsid w:val="00323877"/>
    <w:rsid w:val="003371D1"/>
    <w:rsid w:val="0033720A"/>
    <w:rsid w:val="0035029F"/>
    <w:rsid w:val="00350AD7"/>
    <w:rsid w:val="00362E31"/>
    <w:rsid w:val="00363071"/>
    <w:rsid w:val="00367343"/>
    <w:rsid w:val="00370F82"/>
    <w:rsid w:val="0037163C"/>
    <w:rsid w:val="003733C5"/>
    <w:rsid w:val="00376E92"/>
    <w:rsid w:val="00385301"/>
    <w:rsid w:val="00392CE5"/>
    <w:rsid w:val="003A5172"/>
    <w:rsid w:val="003A5A61"/>
    <w:rsid w:val="003D4140"/>
    <w:rsid w:val="003E1D71"/>
    <w:rsid w:val="00400283"/>
    <w:rsid w:val="00405FAD"/>
    <w:rsid w:val="0041106A"/>
    <w:rsid w:val="00412B60"/>
    <w:rsid w:val="00415D8B"/>
    <w:rsid w:val="004776A8"/>
    <w:rsid w:val="0048410C"/>
    <w:rsid w:val="00490E0B"/>
    <w:rsid w:val="004A2831"/>
    <w:rsid w:val="004A55D1"/>
    <w:rsid w:val="004C5404"/>
    <w:rsid w:val="004E0B3D"/>
    <w:rsid w:val="004E408C"/>
    <w:rsid w:val="004F3F35"/>
    <w:rsid w:val="005033A0"/>
    <w:rsid w:val="0050553A"/>
    <w:rsid w:val="00506FC3"/>
    <w:rsid w:val="00513E6D"/>
    <w:rsid w:val="005202C2"/>
    <w:rsid w:val="005204CB"/>
    <w:rsid w:val="00523562"/>
    <w:rsid w:val="00545714"/>
    <w:rsid w:val="00580EEE"/>
    <w:rsid w:val="005A70A9"/>
    <w:rsid w:val="005B356B"/>
    <w:rsid w:val="005C17F6"/>
    <w:rsid w:val="005C7791"/>
    <w:rsid w:val="005D0170"/>
    <w:rsid w:val="00607EA8"/>
    <w:rsid w:val="006201A1"/>
    <w:rsid w:val="00622D46"/>
    <w:rsid w:val="00624625"/>
    <w:rsid w:val="0062646B"/>
    <w:rsid w:val="00626C84"/>
    <w:rsid w:val="00632D68"/>
    <w:rsid w:val="00640767"/>
    <w:rsid w:val="006407AC"/>
    <w:rsid w:val="0065072B"/>
    <w:rsid w:val="00655226"/>
    <w:rsid w:val="00683245"/>
    <w:rsid w:val="00693086"/>
    <w:rsid w:val="0069624B"/>
    <w:rsid w:val="006B12A6"/>
    <w:rsid w:val="006C3A83"/>
    <w:rsid w:val="006C4D70"/>
    <w:rsid w:val="006D3338"/>
    <w:rsid w:val="006D3969"/>
    <w:rsid w:val="007064B8"/>
    <w:rsid w:val="007108D1"/>
    <w:rsid w:val="0071332C"/>
    <w:rsid w:val="007212AE"/>
    <w:rsid w:val="00723CE0"/>
    <w:rsid w:val="007257E9"/>
    <w:rsid w:val="007262F5"/>
    <w:rsid w:val="007329A2"/>
    <w:rsid w:val="00734BB5"/>
    <w:rsid w:val="007357F5"/>
    <w:rsid w:val="00744743"/>
    <w:rsid w:val="00761F2C"/>
    <w:rsid w:val="00762E15"/>
    <w:rsid w:val="00776B60"/>
    <w:rsid w:val="00797F83"/>
    <w:rsid w:val="007A726F"/>
    <w:rsid w:val="007B26DA"/>
    <w:rsid w:val="007B4C8C"/>
    <w:rsid w:val="007B506A"/>
    <w:rsid w:val="007C6F0A"/>
    <w:rsid w:val="007C7D0D"/>
    <w:rsid w:val="007E22FF"/>
    <w:rsid w:val="007F1EDC"/>
    <w:rsid w:val="00850041"/>
    <w:rsid w:val="00867B02"/>
    <w:rsid w:val="00874FC7"/>
    <w:rsid w:val="00882A8E"/>
    <w:rsid w:val="008839A4"/>
    <w:rsid w:val="00895935"/>
    <w:rsid w:val="008B5F2A"/>
    <w:rsid w:val="008B689D"/>
    <w:rsid w:val="008B6CCE"/>
    <w:rsid w:val="008C2C89"/>
    <w:rsid w:val="008D4024"/>
    <w:rsid w:val="008F4145"/>
    <w:rsid w:val="00917DA8"/>
    <w:rsid w:val="00920B20"/>
    <w:rsid w:val="009275FE"/>
    <w:rsid w:val="00993E6B"/>
    <w:rsid w:val="009968A1"/>
    <w:rsid w:val="009978E6"/>
    <w:rsid w:val="009C3B14"/>
    <w:rsid w:val="009C7D5E"/>
    <w:rsid w:val="009D0424"/>
    <w:rsid w:val="009D17AD"/>
    <w:rsid w:val="009D2D89"/>
    <w:rsid w:val="009E3271"/>
    <w:rsid w:val="009E54D7"/>
    <w:rsid w:val="009F35EC"/>
    <w:rsid w:val="00A17D57"/>
    <w:rsid w:val="00A31FB2"/>
    <w:rsid w:val="00A332BF"/>
    <w:rsid w:val="00A456A7"/>
    <w:rsid w:val="00A532C9"/>
    <w:rsid w:val="00A612B5"/>
    <w:rsid w:val="00A63045"/>
    <w:rsid w:val="00A83323"/>
    <w:rsid w:val="00A86767"/>
    <w:rsid w:val="00A959B0"/>
    <w:rsid w:val="00A95F1C"/>
    <w:rsid w:val="00AC55C9"/>
    <w:rsid w:val="00AC7162"/>
    <w:rsid w:val="00AC7219"/>
    <w:rsid w:val="00AC728C"/>
    <w:rsid w:val="00B006E5"/>
    <w:rsid w:val="00B03EC8"/>
    <w:rsid w:val="00B133CF"/>
    <w:rsid w:val="00B14473"/>
    <w:rsid w:val="00B14878"/>
    <w:rsid w:val="00B20925"/>
    <w:rsid w:val="00B24A07"/>
    <w:rsid w:val="00B44E96"/>
    <w:rsid w:val="00B45348"/>
    <w:rsid w:val="00B64670"/>
    <w:rsid w:val="00B71D2E"/>
    <w:rsid w:val="00B72F2E"/>
    <w:rsid w:val="00B90510"/>
    <w:rsid w:val="00BB1C5D"/>
    <w:rsid w:val="00BB5E5E"/>
    <w:rsid w:val="00BC3750"/>
    <w:rsid w:val="00BD1D44"/>
    <w:rsid w:val="00BD4865"/>
    <w:rsid w:val="00C01814"/>
    <w:rsid w:val="00C128BB"/>
    <w:rsid w:val="00C12CCF"/>
    <w:rsid w:val="00C14B45"/>
    <w:rsid w:val="00C262B7"/>
    <w:rsid w:val="00C408E4"/>
    <w:rsid w:val="00C41525"/>
    <w:rsid w:val="00C55B19"/>
    <w:rsid w:val="00C6003D"/>
    <w:rsid w:val="00C60424"/>
    <w:rsid w:val="00C73FA3"/>
    <w:rsid w:val="00C74880"/>
    <w:rsid w:val="00C857CF"/>
    <w:rsid w:val="00C9643C"/>
    <w:rsid w:val="00CA01E9"/>
    <w:rsid w:val="00CA4D88"/>
    <w:rsid w:val="00CC2230"/>
    <w:rsid w:val="00CD1AEB"/>
    <w:rsid w:val="00CE0935"/>
    <w:rsid w:val="00D0219C"/>
    <w:rsid w:val="00D53C22"/>
    <w:rsid w:val="00D6046F"/>
    <w:rsid w:val="00D6057C"/>
    <w:rsid w:val="00D618F5"/>
    <w:rsid w:val="00D64278"/>
    <w:rsid w:val="00D6754C"/>
    <w:rsid w:val="00D7205A"/>
    <w:rsid w:val="00D7649E"/>
    <w:rsid w:val="00D81587"/>
    <w:rsid w:val="00D81C51"/>
    <w:rsid w:val="00DA0799"/>
    <w:rsid w:val="00DB52F4"/>
    <w:rsid w:val="00DC29A2"/>
    <w:rsid w:val="00DC2F42"/>
    <w:rsid w:val="00DD266D"/>
    <w:rsid w:val="00DE7B5E"/>
    <w:rsid w:val="00DF6277"/>
    <w:rsid w:val="00E0244B"/>
    <w:rsid w:val="00E047DF"/>
    <w:rsid w:val="00E138E2"/>
    <w:rsid w:val="00E36BD3"/>
    <w:rsid w:val="00E56B93"/>
    <w:rsid w:val="00E7374D"/>
    <w:rsid w:val="00EB3AD2"/>
    <w:rsid w:val="00EE2AAB"/>
    <w:rsid w:val="00EE3B72"/>
    <w:rsid w:val="00F11FAE"/>
    <w:rsid w:val="00F223E2"/>
    <w:rsid w:val="00F510E7"/>
    <w:rsid w:val="00F624C4"/>
    <w:rsid w:val="00F81CD0"/>
    <w:rsid w:val="00F84AE7"/>
    <w:rsid w:val="00F9017D"/>
    <w:rsid w:val="00F94F83"/>
    <w:rsid w:val="00FB6F89"/>
    <w:rsid w:val="00FB75C3"/>
    <w:rsid w:val="00FC12EA"/>
    <w:rsid w:val="00FC70A3"/>
    <w:rsid w:val="00FD1F41"/>
    <w:rsid w:val="00FF729E"/>
    <w:rsid w:val="01DA264A"/>
    <w:rsid w:val="295E0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Verdana" w:hAnsi="Verdana" w:eastAsia="微软雅黑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Verdana" w:hAnsi="Verdana" w:eastAsia="微软雅黑" w:cs="Times New Roman"/>
      <w:kern w:val="2"/>
      <w:sz w:val="21"/>
      <w:szCs w:val="22"/>
      <w:lang w:val="en-US" w:eastAsia="zh-CN" w:bidi="ar-SA"/>
    </w:rPr>
  </w:style>
  <w:style w:type="paragraph" w:styleId="2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1"/>
    <w:next w:val="1"/>
    <w:link w:val="17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9">
    <w:name w:val="Default Paragraph Font"/>
    <w:unhideWhenUsed/>
    <w:uiPriority w:val="1"/>
  </w:style>
  <w:style w:type="table" w:default="1" w:styleId="10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6"/>
    <w:unhideWhenUsed/>
    <w:uiPriority w:val="99"/>
    <w:rPr>
      <w:sz w:val="18"/>
      <w:szCs w:val="18"/>
    </w:rPr>
  </w:style>
  <w:style w:type="paragraph" w:styleId="5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6">
    <w:name w:val="header"/>
    <w:basedOn w:val="1"/>
    <w:link w:val="13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Subtitle"/>
    <w:basedOn w:val="1"/>
    <w:next w:val="1"/>
    <w:link w:val="19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8">
    <w:name w:val="Title"/>
    <w:basedOn w:val="1"/>
    <w:next w:val="1"/>
    <w:link w:val="18"/>
    <w:qFormat/>
    <w:uiPriority w:val="10"/>
    <w:pPr>
      <w:spacing w:before="240" w:after="60"/>
      <w:jc w:val="center"/>
      <w:outlineLvl w:val="0"/>
    </w:pPr>
    <w:rPr>
      <w:b/>
      <w:bCs/>
      <w:sz w:val="32"/>
      <w:szCs w:val="32"/>
    </w:rPr>
  </w:style>
  <w:style w:type="table" w:styleId="11">
    <w:name w:val="Table Grid"/>
    <w:basedOn w:val="10"/>
    <w:uiPriority w:val="5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12">
    <w:name w:val="标题 2 Char"/>
    <w:basedOn w:val="9"/>
    <w:link w:val="2"/>
    <w:uiPriority w:val="9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3">
    <w:name w:val="页眉 Char"/>
    <w:basedOn w:val="9"/>
    <w:link w:val="6"/>
    <w:uiPriority w:val="99"/>
    <w:rPr>
      <w:sz w:val="18"/>
      <w:szCs w:val="18"/>
    </w:rPr>
  </w:style>
  <w:style w:type="character" w:customStyle="1" w:styleId="14">
    <w:name w:val="页脚 Char"/>
    <w:basedOn w:val="9"/>
    <w:link w:val="5"/>
    <w:qFormat/>
    <w:uiPriority w:val="99"/>
    <w:rPr>
      <w:sz w:val="18"/>
      <w:szCs w:val="18"/>
    </w:rPr>
  </w:style>
  <w:style w:type="table" w:customStyle="1" w:styleId="15">
    <w:name w:val="浅色网格 - 强调文字颜色 11"/>
    <w:basedOn w:val="10"/>
    <w:uiPriority w:val="62"/>
    <w:tblPr>
      <w:tblBorders>
        <w:top w:val="single" w:color="F07F09" w:sz="8" w:space="0"/>
        <w:left w:val="single" w:color="F07F09" w:sz="8" w:space="0"/>
        <w:bottom w:val="single" w:color="F07F09" w:sz="8" w:space="0"/>
        <w:right w:val="single" w:color="F07F09" w:sz="8" w:space="0"/>
        <w:insideH w:val="single" w:color="F07F09" w:sz="8" w:space="0"/>
        <w:insideV w:val="single" w:color="F07F09" w:sz="8" w:space="0"/>
      </w:tblBorders>
      <w:tblLayout w:type="fixed"/>
    </w:tblPr>
    <w:tblStylePr w:type="fir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18" w:space="0"/>
          <w:right w:val="single" w:color="F07F0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ascii="Microsoft YaHei UI" w:hAnsi="Microsoft YaHei UI" w:eastAsia="Verdana" w:cs="Times New Roman"/>
        <w:b/>
        <w:bCs/>
      </w:rPr>
      <w:tcPr>
        <w:tcBorders>
          <w:top w:val="double" w:color="F07F09" w:sz="6" w:space="0"/>
          <w:left w:val="single" w:color="F07F09" w:sz="8" w:space="0"/>
          <w:bottom w:val="single" w:color="F07F09" w:sz="8" w:space="0"/>
          <w:right w:val="single" w:color="F07F09" w:sz="8" w:space="0"/>
          <w:insideH w:val="nil"/>
          <w:insideV w:val="single" w:sz="8" w:space="0"/>
        </w:tcBorders>
      </w:tcPr>
    </w:tblStylePr>
    <w:tblStylePr w:type="firstCol">
      <w:rPr>
        <w:rFonts w:ascii="Microsoft YaHei UI" w:hAnsi="Microsoft YaHei UI" w:eastAsia="Verdana" w:cs="Times New Roman"/>
        <w:b/>
        <w:bCs/>
      </w:rPr>
    </w:tblStylePr>
    <w:tblStylePr w:type="lastCol">
      <w:rPr>
        <w:rFonts w:ascii="Microsoft YaHei UI" w:hAnsi="Microsoft YaHei UI" w:eastAsia="Verdana" w:cs="Times New Roman"/>
        <w:b/>
        <w:bCs/>
      </w:rPr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</w:tcPr>
    </w:tblStylePr>
    <w:tblStylePr w:type="band1Vert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</w:tcBorders>
        <w:shd w:val="clear" w:color="auto" w:fill="FCDFC0"/>
      </w:tcPr>
    </w:tblStylePr>
    <w:tblStylePr w:type="band1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  <w:shd w:val="clear" w:color="auto" w:fill="FCDFC0"/>
      </w:tcPr>
    </w:tblStylePr>
    <w:tblStylePr w:type="band2Horz">
      <w:tcPr>
        <w:tcBorders>
          <w:top w:val="single" w:color="F07F09" w:sz="8" w:space="0"/>
          <w:left w:val="single" w:color="F07F09" w:sz="8" w:space="0"/>
          <w:bottom w:val="single" w:color="F07F09" w:sz="8" w:space="0"/>
          <w:right w:val="single" w:color="F07F09" w:sz="8" w:space="0"/>
          <w:insideV w:val="single" w:sz="8" w:space="0"/>
        </w:tcBorders>
      </w:tcPr>
    </w:tblStylePr>
  </w:style>
  <w:style w:type="character" w:customStyle="1" w:styleId="16">
    <w:name w:val="批注框文本 Char"/>
    <w:basedOn w:val="9"/>
    <w:link w:val="4"/>
    <w:semiHidden/>
    <w:uiPriority w:val="99"/>
    <w:rPr>
      <w:sz w:val="18"/>
      <w:szCs w:val="18"/>
    </w:rPr>
  </w:style>
  <w:style w:type="character" w:customStyle="1" w:styleId="17">
    <w:name w:val="标题 3 Char"/>
    <w:basedOn w:val="9"/>
    <w:link w:val="3"/>
    <w:uiPriority w:val="9"/>
    <w:rPr>
      <w:b/>
      <w:bCs/>
      <w:sz w:val="32"/>
      <w:szCs w:val="32"/>
    </w:rPr>
  </w:style>
  <w:style w:type="character" w:customStyle="1" w:styleId="18">
    <w:name w:val="标题 Char"/>
    <w:basedOn w:val="9"/>
    <w:link w:val="8"/>
    <w:uiPriority w:val="10"/>
    <w:rPr>
      <w:rFonts w:ascii="Verdana" w:hAnsi="Verdana" w:eastAsia="微软雅黑" w:cs="Times New Roman"/>
      <w:b/>
      <w:bCs/>
      <w:sz w:val="32"/>
      <w:szCs w:val="32"/>
    </w:rPr>
  </w:style>
  <w:style w:type="character" w:customStyle="1" w:styleId="19">
    <w:name w:val="副标题 Char"/>
    <w:basedOn w:val="9"/>
    <w:link w:val="7"/>
    <w:uiPriority w:val="11"/>
    <w:rPr>
      <w:rFonts w:ascii="Verdana" w:hAnsi="Verdana" w:eastAsia="微软雅黑" w:cs="Times New Roman"/>
      <w:b/>
      <w:bCs/>
      <w:kern w:val="28"/>
      <w:sz w:val="32"/>
      <w:szCs w:val="32"/>
    </w:rPr>
  </w:style>
  <w:style w:type="table" w:customStyle="1" w:styleId="20">
    <w:name w:val="中等深浅底纹 1 - 强调文字颜色 51"/>
    <w:basedOn w:val="10"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  <w:color w:val="FFFFFF"/>
      </w:rPr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2EAF1"/>
      </w:tcPr>
    </w:tblStylePr>
    <w:tblStylePr w:type="band1Horz">
      <w:tcPr>
        <w:tcBorders>
          <w:insideH w:val="nil"/>
          <w:insideV w:val="nil"/>
        </w:tcBorders>
        <w:shd w:val="clear" w:color="auto" w:fill="D2EAF1"/>
      </w:tcPr>
    </w:tblStylePr>
    <w:tblStylePr w:type="band2Horz">
      <w:tcPr>
        <w:tcBorders>
          <w:insideH w:val="nil"/>
          <w:insideV w:val="nil"/>
        </w:tcBorders>
      </w:tcPr>
    </w:tblStylePr>
  </w:style>
  <w:style w:type="table" w:customStyle="1" w:styleId="21">
    <w:name w:val="中等深浅网格 1 - 强调文字颜色 51"/>
    <w:basedOn w:val="10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  <w:tblLayout w:type="fixed"/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A5D5E2"/>
      </w:tcPr>
    </w:tblStylePr>
    <w:tblStylePr w:type="band1Horz">
      <w:tcPr>
        <w:shd w:val="clear" w:color="auto" w:fill="A5D5E2"/>
      </w:tcPr>
    </w:tblStylePr>
  </w:style>
  <w:style w:type="table" w:customStyle="1" w:styleId="22">
    <w:name w:val="中等深浅网格 1 - 强调文字颜色 61"/>
    <w:basedOn w:val="10"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  <w:tblLayout w:type="fixed"/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BCAA2"/>
      </w:tcPr>
    </w:tblStylePr>
    <w:tblStylePr w:type="band1Horz">
      <w:tcPr>
        <w:shd w:val="clear" w:color="auto" w:fill="FBCAA2"/>
      </w:tc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9996;&#25152;&#20449;&#24687;&#21270;&#23433;&#35013;&#21450;&#35828;&#26126;\&#19996;&#25152;&#20449;&#24687;&#21270;\Docs\DayPlanMoveCar.dot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overPageProperties xmlns="http://schemas.microsoft.com/office/2006/coverPageProps">
  <PublishDate>2012-04-17T00:00:00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AF091B-3C7A-41E3-B477-F2FDAA23CFD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DayPlanMoveCar</Template>
  <Company>Fox Team</Company>
  <Pages>4</Pages>
  <Words>768</Words>
  <Characters>4382</Characters>
  <Lines>36</Lines>
  <Paragraphs>10</Paragraphs>
  <ScaleCrop>false</ScaleCrop>
  <LinksUpToDate>false</LinksUpToDate>
  <CharactersWithSpaces>5140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2019-08-09T07:30:00Z</dcterms:created>
  <dc:creator>高燕冰</dc:creator>
  <cp:lastModifiedBy>Administrator</cp:lastModifiedBy>
  <dcterms:modified xsi:type="dcterms:W3CDTF">2019-08-09T08:53:15Z</dcterms:modified>
  <dc:title>调车建议计划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