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线区：郑东所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2019-07-30</w:t>
      </w:r>
    </w:p>
    <w:tbl>
      <w:tblPr>
        <w:tblStyle w:val="10"/>
        <w:tblW w:w="15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(CRH380BJ-A-0504)JC12道西端停放。09:59转JC12道西端停放。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(CRH380B-5850+5866)JC2道停放。16:20转7道停放。备开30日(20:34)0G6605次。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(CRH380AL-2604)JC7道停放。16:25转47道停放。备开31日(08:51)0G4567次。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(CRH380B-5835)35道西端停放。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(CRH380A-2810)JC5道东端停放。17:38转16道西端停放。备开31日(12:42)0G687次。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0G806次(CRH380AL-2600)16:34进3道进行自动清洗。完毕后17:24转JC3道进行一级修。完毕后21:40转4道停放。备开31日(10:27)0C2899次。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0G74次(CRH380AL-2606)16:39进48道停放。17:17转JC8道进行一级修。完毕后21:40转58道停放。备开31日(06:49)0G1801次。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0G2046次(CRH380A-2864+2664)18:17进49道停放。18:50转JC9道进行一级修。完毕后21:40转49道停放。备开31日(07:39)0G2045次。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0G2398次(CRH380B-5873+5653)18:39进51道停放。19:12转JC11道进行一级修。完毕后21:40转51道停放。备开31日(11:58)0G2397次。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0G1814次(CRH380B-5872+5862)19:01进29道停放。19:53转JC1道进行一级修。完毕后22:05转13道停放。备开31日(06:58)0G6601次。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0G1538次(CRH380A-2644)19:44进54道西端停放。20:25转JC10道东端进行一级修。完毕后22:40转54道西端停放。备开31日(10:00)0G1537次。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0G1870次(CRH380B-5654+5875)20:02进30道停放。20:33转JC6道进行一级修。完毕后22:48转10道停放。备开31日(07:27)0G2071次。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0G1818次(CRH380BL-5543)20:08进3道进行自动清洗。完毕后20:59转JC2道进行/一级修。完毕后23:36转19道停放。备开31日(06:30)0G6607次。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0G2216次(CRH380B-5879)20:29进36道西端停放。01:21转JC4道东端进行一级修。完毕后03:50转36道西端停放。备开31日(10:09)0G2215次。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0G6700次(CRH380A-2877)20:35进34道西端停放。00:50转JC5道西端进行一级修。完毕后03:35转34道西端停放。备开31日(07:33)0G4289次。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0G1962次(CRH380B-5801+5736)20:39进57道停放。21:14转JC7道进行一级修。完毕后23:50转57道停放。备开31日(06:34)0G1961次。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0G2208次(CRH380B-5839)20:44进32道西端停放。21:45转JC5道西端进行一级修。完毕后00:00转32道西端停放。备开31日(06:24)0G6615次。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0G6688次(CRH380B-5735)21:01进33道西端停放。21:41转JC5道东端进行一级修。完毕后23:50转</w:t>
            </w:r>
            <w:r>
              <w:rPr>
                <w:rFonts w:hint="eastAsia" w:eastAsia="宋体"/>
                <w:sz w:val="24"/>
                <w:lang w:val="en-US" w:eastAsia="zh-CN"/>
              </w:rPr>
              <w:t>37</w:t>
            </w:r>
            <w:r>
              <w:rPr>
                <w:rFonts w:hint="eastAsia" w:eastAsia="宋体"/>
                <w:sz w:val="24"/>
              </w:rPr>
              <w:t>道西端停放。备开31日(06:21)0G6611次。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0G564次(CRH380AL-2609)21:16进7道停放。21:55转JC4道进行一级修。完毕后00:05转40道停放。备开31日(07:05)0G6619次。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0G544次(CRH380B-5863)21:21进50道西端停放。21:58转JC12道东端进行一级修。完毕后00:20转56道西端停放。备开31日(05:51)0G1905次。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0G546次(CRH380AL-2601)21:58进52道停放。22:35转JC8道进行一级修。完毕后00:50转52道停放。备开31日(06:14)0G847次。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0C2994次(CRH380BL-5824)22:03进46道停放。22:35转JC9道进行/一级修。完毕后01:05转46道停放。备开31日(13:43)0G991次。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0G2032次(CRH380A-2876)22:21进17道西端停放。01:17转JC4道西端进行一级修。完毕后04:06转17道西端停放。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0G566次(CRH380AL-2571)22:41进19道停放。23:15转JC3道进行一级修。完毕后01:30转20道停放。备开31日(08:40)0C2951次。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0G568次(CRH380AL-2617)23:19进7道停放。00:02转JC1道进行一级修。完毕后02:10转7道停放。备开31日(06:47)0G801次。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0G1854次(CRH380B-5887+5791)23:26进31道停放。00:00转JC6道进行一级修。完毕后02:35转31道停放。备开31日(08:40)0G2213次。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0G1288次(CRH380BL-5545)23:28进28道停放。00:08转JC2道进行/一级修。完毕后03:05转28道停放。备开31日(08:57)0C2993次。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0G2076次(CRH380B-5787)23:39进18道西端停放。00:50转JC5道东端进行一级修。完毕后03:20转11道西端停放。备开31日(06:36)0G2393次。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0G1966次(CRH380B-5864+5877)23:54进52道停放。00:33转JC11道进行一级修。完毕后02:48转48道停放。备开31日(07:07)0G1991次。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0J8586次(CRH380B-5888+5865)08:34进JC10道停放。16:56转44道停放，05:20转JC10道停放。07:35转55道停放。备开31日(10:16)0G1869次。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0G2002次(CRH380A-2809)11:06进</w:t>
            </w:r>
            <w:r>
              <w:rPr>
                <w:rFonts w:hint="eastAsia" w:eastAsia="宋体"/>
                <w:sz w:val="24"/>
                <w:lang w:val="en-US" w:eastAsia="zh-CN"/>
              </w:rPr>
              <w:t>37</w:t>
            </w:r>
            <w:r>
              <w:rPr>
                <w:rFonts w:hint="eastAsia" w:eastAsia="宋体"/>
                <w:sz w:val="24"/>
              </w:rPr>
              <w:t>道东端停放。备开31日(05:13)0J5731次。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0G4534次(CRH380B-5841)13:34进JC6道东端停放。16:30转11道东端停放。备开31日(06:00)0G9879次。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0G994次(CRH380AL-2608)13:50进5道停放，06:29转JC3道停放。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0G4568次(CRH380AL-2602)17:50进20道停放。18:23转JC4道停放。21:09转20道停放。备开30日(23:37)0J5911次。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0G9210次(CRH380BL-5541)20:23进53道停放。备开31日(08:16)0G9877次。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0G562次(CRH380BL-5828)20:54进14道停放。备开31日(06:35)0G1287次。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0G2022次(CRH380B-5795+5788)21:38进30道停放。备开31日(07:55)0G2021次。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0G9194次(CRH380A-2861)21:46进34道东端停放。备开31日(06:43)0G9193次。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0G2024次(CRH380B-5874)21:53进36道东端停放。备开31日(07:12)0G6681次。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0G688次(CRH380A-2863)21:57进9道西端停放。备开31日(07:45)0G2031次。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0G4290次(CRH380A-2862)22:04进33道西端停放。备开31日(06:58)0G9201次。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0G1992次(CRH380B-5861+5885)22:09进45道停放，07:07转JC7道停放。备开31日(20:34)0G6605次。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0G2210次(CRH380B-5649+5676)22:23进8道停放。备开31日(05:30)0J8583次。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0G2214次(CRH380B-5886+5840)22:29进42道停放。备开31日(07:40)0G2203次。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0G1890次(CRH380B-5802+5837)22:32进59道停放。备开31日(07:56)0G1853次。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0G2072次(CRH380B-5670+5790)22:35进41道停放。备开31日(07:21)0G1889次。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0G2218次(CRH380B-5680)22:46进</w:t>
            </w:r>
            <w:r>
              <w:rPr>
                <w:rFonts w:hint="eastAsia" w:eastAsia="宋体"/>
                <w:sz w:val="24"/>
                <w:lang w:val="en-US" w:eastAsia="zh-CN"/>
              </w:rPr>
              <w:t>39</w:t>
            </w:r>
            <w:r>
              <w:rPr>
                <w:rFonts w:hint="eastAsia" w:eastAsia="宋体"/>
                <w:sz w:val="24"/>
              </w:rPr>
              <w:t>道西端停放。备开31日(08:31)0G2217次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  <w:r>
              <w:rPr>
                <w:rFonts w:hint="eastAsia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0G2004次(CRH380AL-2626)22:51进38道停放。备开31日(07:30)0G2003次。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0G6620次(CRH380BL-5544)22:58进60道停放。备开31日(06:35)0G1809次。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0G808次(CRH380AL-2620)23:02进24道停放。备开31日(05:03)0J8579次。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0G2394次(CRH380B-5757)23:13进9道东端停放。备开31日(06:52)0G2075次。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0G2212次(CRH380B-5878)23:32进17道东端停放。备开31日(05:17)0J8593次。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</w:t>
            </w:r>
            <w:bookmarkStart w:id="0" w:name="_GoBack"/>
            <w:bookmarkEnd w:id="0"/>
            <w:r>
              <w:rPr>
                <w:rFonts w:hint="eastAsia" w:eastAsia="宋体"/>
                <w:sz w:val="24"/>
              </w:rPr>
              <w:t>51)23:43进54道东端停放。备开31日(06:09)0J5907次。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0G548次(CRH380AL-2610)23:44进21道停放。备开31日(05:53)0J8587次。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0G368次(CRH380BL-5542)23:49进15道停放。备开31日(06:15)DJ8589次。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0G426次(CRH380A-2721)23:51进18道东端停放。备开31日(07:11)0G425次。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0G1826次(CRH380AL-2595)23:58进29道停放。07:16转JC2道停放。备开31日(16:50)0G6613次。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0G76次(CRH380AL-2929)23:22进25道停放。备开31日(07:22)0G6617次。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0G1564次(CRH380A-2745</w:t>
            </w:r>
            <w:r>
              <w:rPr>
                <w:rFonts w:eastAsia="宋体"/>
                <w:sz w:val="24"/>
              </w:rPr>
              <w:t>+2865</w:t>
            </w:r>
            <w:r>
              <w:rPr>
                <w:rFonts w:hint="eastAsia" w:eastAsia="宋体"/>
                <w:sz w:val="24"/>
              </w:rPr>
              <w:t>)20:54进22道停放。备开31日(06:07)0G1563次。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0C2860次(CRH6A-0429)20:19进26道西端停放。备开30日(20:56)0C2861次。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0C2888次(CRH6A-0427)19:19进26道西端停放。备开30日(19:43)0C2889次。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0G1262次(CRH380BG-5822</w:t>
            </w:r>
            <w:r>
              <w:rPr>
                <w:rFonts w:eastAsia="宋体"/>
                <w:sz w:val="24"/>
              </w:rPr>
              <w:t>+5717</w:t>
            </w:r>
            <w:r>
              <w:rPr>
                <w:rFonts w:hint="eastAsia" w:eastAsia="宋体"/>
                <w:sz w:val="24"/>
              </w:rPr>
              <w:t>)22:50进23道停放。备开31日(07:37)0G1261次。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0G2026次(CRH380B-5677)22:14进33道停放。备开31日(06:08)0G2025次。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(CRH380AL-2594)JC1道停放。16:14转42道停放。备开30日(16:50)0G6613次。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0G1572次(CRH380A-2779</w:t>
            </w:r>
            <w:r>
              <w:rPr>
                <w:rFonts w:eastAsia="宋体"/>
                <w:sz w:val="24"/>
              </w:rPr>
              <w:t>+2811</w:t>
            </w:r>
            <w:r>
              <w:rPr>
                <w:rFonts w:hint="eastAsia" w:eastAsia="宋体"/>
                <w:sz w:val="24"/>
              </w:rPr>
              <w:t>)21:40进12道停放。备开31日(06:43)0G1571次。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0G1536次(CRH380A-2880)22:15进26道东端停放。备开31日(07:55)0G1535次。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 xml:space="preserve">:  </w:t>
      </w:r>
      <w:r>
        <w:rPr>
          <w:rFonts w:hint="eastAsia" w:eastAsia="宋体"/>
          <w:sz w:val="24"/>
        </w:rPr>
        <w:t>高燕冰</w:t>
      </w:r>
      <w:r>
        <w:rPr>
          <w:rFonts w:eastAsia="宋体"/>
          <w:sz w:val="24"/>
        </w:rPr>
        <w:t xml:space="preserve">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   </w:t>
      </w:r>
      <w:r>
        <w:rPr>
          <w:rFonts w:hint="eastAsia" w:eastAsia="宋体"/>
          <w:sz w:val="24"/>
        </w:rPr>
        <w:t>接收人</w:t>
      </w:r>
      <w:r>
        <w:rPr>
          <w:rFonts w:eastAsia="宋体"/>
          <w:sz w:val="24"/>
        </w:rPr>
        <w:t>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C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7C7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9F7BBF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96894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047D8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4898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uiPriority w:val="99"/>
    <w:rPr>
      <w:sz w:val="18"/>
      <w:szCs w:val="18"/>
    </w:rPr>
  </w:style>
  <w:style w:type="table" w:customStyle="1" w:styleId="15">
    <w:name w:val="浅色网格 - 强调文字颜色 11"/>
    <w:basedOn w:val="10"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qFormat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4</Pages>
  <Words>775</Words>
  <Characters>4419</Characters>
  <Lines>36</Lines>
  <Paragraphs>10</Paragraphs>
  <TotalTime>0</TotalTime>
  <ScaleCrop>false</ScaleCrop>
  <LinksUpToDate>false</LinksUpToDate>
  <CharactersWithSpaces>5184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2019-07-30T07:29:00Z</dcterms:created>
  <dc:creator>高燕冰</dc:creator>
  <cp:lastModifiedBy>Administrator</cp:lastModifiedBy>
  <dcterms:modified xsi:type="dcterms:W3CDTF">2019-07-30T08:01:21Z</dcterms:modified>
  <dc:title>调车建议计划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