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8330" w14:textId="77777777" w:rsidR="00120F25" w:rsidRDefault="00120F25" w:rsidP="00120F25">
      <w:pPr>
        <w:rPr>
          <w:rFonts w:hint="eastAsia"/>
        </w:rPr>
      </w:pPr>
      <w:r>
        <w:rPr>
          <w:rFonts w:hint="eastAsia"/>
        </w:rPr>
        <w:t>数字消费与数字鸿沟在电商经济中密切关联。数字消费并未实现空间平等，反而因产业集聚与运费层级差异，形成以“包邮国”为中心的差序格局，导致偏远地区消费者面临权益受损与服务落差，从而揭示了数字鸿沟在消费领域的新形态——地理边缘性转化为系统性不平等（钱霖亮，2023）。电商经济中的差序格局：产业集聚、空间想象与数字消费不平等</w:t>
      </w:r>
    </w:p>
    <w:p w14:paraId="1EAE7F97" w14:textId="5E00C214" w:rsidR="00120F25" w:rsidRDefault="00FF3508" w:rsidP="00120F25">
      <w:pPr>
        <w:rPr>
          <w:rFonts w:hint="eastAsia"/>
        </w:rPr>
      </w:pPr>
      <w:r w:rsidRPr="00FF3508">
        <w:drawing>
          <wp:inline distT="0" distB="0" distL="0" distR="0" wp14:anchorId="5E226D1A" wp14:editId="3EADF1C8">
            <wp:extent cx="5274310" cy="627380"/>
            <wp:effectExtent l="0" t="0" r="2540" b="1270"/>
            <wp:docPr id="1633900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00409" name=""/>
                    <pic:cNvPicPr/>
                  </pic:nvPicPr>
                  <pic:blipFill>
                    <a:blip r:embed="rId6"/>
                    <a:stretch>
                      <a:fillRect/>
                    </a:stretch>
                  </pic:blipFill>
                  <pic:spPr>
                    <a:xfrm>
                      <a:off x="0" y="0"/>
                      <a:ext cx="5274310" cy="627380"/>
                    </a:xfrm>
                    <a:prstGeom prst="rect">
                      <a:avLst/>
                    </a:prstGeom>
                  </pic:spPr>
                </pic:pic>
              </a:graphicData>
            </a:graphic>
          </wp:inline>
        </w:drawing>
      </w:r>
    </w:p>
    <w:p w14:paraId="276176D9" w14:textId="77777777" w:rsidR="00120F25" w:rsidRDefault="00120F25" w:rsidP="00120F25">
      <w:pPr>
        <w:rPr>
          <w:rFonts w:hint="eastAsia"/>
        </w:rPr>
      </w:pPr>
      <w:r>
        <w:rPr>
          <w:rFonts w:hint="eastAsia"/>
        </w:rPr>
        <w:t>中国青少年在互联网使用中存在两道数字鸿沟：一是“接入沟”,即家庭背景较好的青少年使用互联网的可能性较大；二是“使用沟”,即家庭背景较好的青少年拥有更加健康和高效的互联网使用习惯。两道数字鸿沟均对教育不平等产生重要影响（许琪，2023）。青少年互联网使用的两道数字鸿沟及其对教育不平等的影响</w:t>
      </w:r>
    </w:p>
    <w:p w14:paraId="61191A64" w14:textId="77CE6DAD" w:rsidR="00120F25" w:rsidRDefault="00FF3508" w:rsidP="00120F25">
      <w:pPr>
        <w:rPr>
          <w:rFonts w:hint="eastAsia"/>
        </w:rPr>
      </w:pPr>
      <w:r w:rsidRPr="00FF3508">
        <w:drawing>
          <wp:inline distT="0" distB="0" distL="0" distR="0" wp14:anchorId="45528E5E" wp14:editId="00A24C66">
            <wp:extent cx="5274310" cy="815340"/>
            <wp:effectExtent l="0" t="0" r="2540" b="3810"/>
            <wp:docPr id="2009883364"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83364" name="图片 1" descr="图片包含 文本&#10;&#10;AI 生成的内容可能不正确。"/>
                    <pic:cNvPicPr/>
                  </pic:nvPicPr>
                  <pic:blipFill>
                    <a:blip r:embed="rId7"/>
                    <a:stretch>
                      <a:fillRect/>
                    </a:stretch>
                  </pic:blipFill>
                  <pic:spPr>
                    <a:xfrm>
                      <a:off x="0" y="0"/>
                      <a:ext cx="5274310" cy="815340"/>
                    </a:xfrm>
                    <a:prstGeom prst="rect">
                      <a:avLst/>
                    </a:prstGeom>
                  </pic:spPr>
                </pic:pic>
              </a:graphicData>
            </a:graphic>
          </wp:inline>
        </w:drawing>
      </w:r>
    </w:p>
    <w:p w14:paraId="1B164F53" w14:textId="77777777" w:rsidR="00120F25" w:rsidRDefault="00120F25" w:rsidP="00120F25">
      <w:pPr>
        <w:rPr>
          <w:rFonts w:hint="eastAsia"/>
        </w:rPr>
      </w:pPr>
      <w:r>
        <w:rPr>
          <w:rFonts w:hint="eastAsia"/>
        </w:rPr>
        <w:t>数字鸿沟会扩大老年人的就业不平等，包括就业机会不平等、就业层次不平等和就业收入不平等。而不同类型的数字鸿沟，包括接入沟、使用沟和获取沟对老年人的就业不平等均有显著影响。数字鸿沟可以通过信息获取和就业技能改善两种方式影响老年人就业不平等（吴鹏，刘慧君，2024）。数字鸿沟对老年人就业不平等的影响研究</w:t>
      </w:r>
    </w:p>
    <w:p w14:paraId="41EDEEFB" w14:textId="28FCAE80" w:rsidR="00120F25" w:rsidRDefault="00FF3508" w:rsidP="00120F25">
      <w:pPr>
        <w:rPr>
          <w:rFonts w:hint="eastAsia"/>
        </w:rPr>
      </w:pPr>
      <w:r w:rsidRPr="00FF3508">
        <w:drawing>
          <wp:inline distT="0" distB="0" distL="0" distR="0" wp14:anchorId="00BF1FD9" wp14:editId="43D38583">
            <wp:extent cx="5274310" cy="807720"/>
            <wp:effectExtent l="0" t="0" r="2540" b="0"/>
            <wp:docPr id="725834517" name="图片 1" descr="图片包含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517" name="图片 1" descr="图片包含 应用程序&#10;&#10;AI 生成的内容可能不正确。"/>
                    <pic:cNvPicPr/>
                  </pic:nvPicPr>
                  <pic:blipFill>
                    <a:blip r:embed="rId8"/>
                    <a:stretch>
                      <a:fillRect/>
                    </a:stretch>
                  </pic:blipFill>
                  <pic:spPr>
                    <a:xfrm>
                      <a:off x="0" y="0"/>
                      <a:ext cx="5274310" cy="807720"/>
                    </a:xfrm>
                    <a:prstGeom prst="rect">
                      <a:avLst/>
                    </a:prstGeom>
                  </pic:spPr>
                </pic:pic>
              </a:graphicData>
            </a:graphic>
          </wp:inline>
        </w:drawing>
      </w:r>
    </w:p>
    <w:p w14:paraId="5FF5E621" w14:textId="77777777" w:rsidR="00120F25" w:rsidRDefault="00120F25" w:rsidP="00120F25">
      <w:pPr>
        <w:rPr>
          <w:rFonts w:hint="eastAsia"/>
        </w:rPr>
      </w:pPr>
      <w:r>
        <w:rPr>
          <w:rFonts w:hint="eastAsia"/>
        </w:rPr>
        <w:t>数字鸿沟和消费不平等之间存在显著因果关联。数字鸿沟通过加剧收入不平等、削弱信贷可得性及社会资本等消费平滑渠道，显著扩大了个体消费不平等。这一效应在欠发达地区和数字弱势群体中尤为突出，且主要加剧了发展型与享受型等高层次消费的不平等（杨碧云、王艺璇、易行健，2023）。数字鸿沟与消费鸿沟——基于个体消费不平等视角</w:t>
      </w:r>
    </w:p>
    <w:p w14:paraId="778A5CBF" w14:textId="0952E7AC" w:rsidR="00120F25" w:rsidRDefault="00FF3508" w:rsidP="00120F25">
      <w:pPr>
        <w:rPr>
          <w:rFonts w:hint="eastAsia"/>
        </w:rPr>
      </w:pPr>
      <w:r w:rsidRPr="00FF3508">
        <w:drawing>
          <wp:inline distT="0" distB="0" distL="0" distR="0" wp14:anchorId="57C8645D" wp14:editId="6A7799C4">
            <wp:extent cx="5274310" cy="761365"/>
            <wp:effectExtent l="0" t="0" r="2540" b="635"/>
            <wp:docPr id="618740234"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40234" name="图片 1" descr="图片包含 图示&#10;&#10;AI 生成的内容可能不正确。"/>
                    <pic:cNvPicPr/>
                  </pic:nvPicPr>
                  <pic:blipFill>
                    <a:blip r:embed="rId9"/>
                    <a:stretch>
                      <a:fillRect/>
                    </a:stretch>
                  </pic:blipFill>
                  <pic:spPr>
                    <a:xfrm>
                      <a:off x="0" y="0"/>
                      <a:ext cx="5274310" cy="761365"/>
                    </a:xfrm>
                    <a:prstGeom prst="rect">
                      <a:avLst/>
                    </a:prstGeom>
                  </pic:spPr>
                </pic:pic>
              </a:graphicData>
            </a:graphic>
          </wp:inline>
        </w:drawing>
      </w:r>
    </w:p>
    <w:p w14:paraId="121506A6" w14:textId="77777777" w:rsidR="00120F25" w:rsidRDefault="00120F25" w:rsidP="00120F25">
      <w:pPr>
        <w:rPr>
          <w:rFonts w:hint="eastAsia"/>
        </w:rPr>
      </w:pPr>
      <w:r>
        <w:rPr>
          <w:rFonts w:hint="eastAsia"/>
        </w:rPr>
        <w:t>数字鸿沟与收入不平等通过数字素养这一媒介紧密关联。数字鸿沟会转化为收入不平等，因为数字素养的提升虽能促进农户增收，但其效应不具有包容性：高收入、高人力资本、年轻及男性户主等优势群体获益显著，而低收入、低人力资本、年长及女性户主等弱势群体获益有限，从而加剧了农户内部的收入差距（王汉杰，2024）。数字素养与农户收入：兼论数字不平等的形成</w:t>
      </w:r>
    </w:p>
    <w:p w14:paraId="4BACBA23" w14:textId="3E43AD37" w:rsidR="00120F25" w:rsidRDefault="00FC3E98" w:rsidP="00120F25">
      <w:pPr>
        <w:rPr>
          <w:rFonts w:hint="eastAsia"/>
        </w:rPr>
      </w:pPr>
      <w:r w:rsidRPr="00FC3E98">
        <w:drawing>
          <wp:inline distT="0" distB="0" distL="0" distR="0" wp14:anchorId="4558FE02" wp14:editId="48A99014">
            <wp:extent cx="5274310" cy="846455"/>
            <wp:effectExtent l="0" t="0" r="2540" b="0"/>
            <wp:docPr id="453951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51383" name=""/>
                    <pic:cNvPicPr/>
                  </pic:nvPicPr>
                  <pic:blipFill>
                    <a:blip r:embed="rId10"/>
                    <a:stretch>
                      <a:fillRect/>
                    </a:stretch>
                  </pic:blipFill>
                  <pic:spPr>
                    <a:xfrm>
                      <a:off x="0" y="0"/>
                      <a:ext cx="5274310" cy="846455"/>
                    </a:xfrm>
                    <a:prstGeom prst="rect">
                      <a:avLst/>
                    </a:prstGeom>
                  </pic:spPr>
                </pic:pic>
              </a:graphicData>
            </a:graphic>
          </wp:inline>
        </w:drawing>
      </w:r>
    </w:p>
    <w:p w14:paraId="4F78FC9D" w14:textId="3C6DB485" w:rsidR="00864E7A" w:rsidRDefault="00120F25" w:rsidP="00120F25">
      <w:r>
        <w:rPr>
          <w:rFonts w:hint="eastAsia"/>
        </w:rPr>
        <w:lastRenderedPageBreak/>
        <w:t xml:space="preserve"> 随着算法深度融入日常生活，用户将平台使用转化为实际收益的表现差异也即“第三道数字鸿沟”问题日益凸显。算法时代的数字不平等已从“知识鸿沟”转向“实践鸿沟”，弥合鸿沟的重心应从技术赋能转向培养用户批判性的算法互动能力与能动性实践（虞鑫，王德龙，2025）。从知识沟到实践沟：算法素养与短视频内容获取的不平等研究</w:t>
      </w:r>
    </w:p>
    <w:p w14:paraId="7932632E" w14:textId="04B58956" w:rsidR="00FC3E98" w:rsidRDefault="00FC3E98" w:rsidP="00120F25">
      <w:pPr>
        <w:rPr>
          <w:rFonts w:hint="eastAsia"/>
        </w:rPr>
      </w:pPr>
      <w:r w:rsidRPr="00FC3E98">
        <w:drawing>
          <wp:inline distT="0" distB="0" distL="0" distR="0" wp14:anchorId="30DF59D5" wp14:editId="2217B349">
            <wp:extent cx="5274310" cy="530860"/>
            <wp:effectExtent l="0" t="0" r="2540" b="2540"/>
            <wp:docPr id="175686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67610" name=""/>
                    <pic:cNvPicPr/>
                  </pic:nvPicPr>
                  <pic:blipFill>
                    <a:blip r:embed="rId11"/>
                    <a:stretch>
                      <a:fillRect/>
                    </a:stretch>
                  </pic:blipFill>
                  <pic:spPr>
                    <a:xfrm>
                      <a:off x="0" y="0"/>
                      <a:ext cx="5274310" cy="530860"/>
                    </a:xfrm>
                    <a:prstGeom prst="rect">
                      <a:avLst/>
                    </a:prstGeom>
                  </pic:spPr>
                </pic:pic>
              </a:graphicData>
            </a:graphic>
          </wp:inline>
        </w:drawing>
      </w:r>
      <w:r>
        <w:br/>
      </w:r>
      <w:r w:rsidRPr="00FC3E98">
        <w:drawing>
          <wp:inline distT="0" distB="0" distL="0" distR="0" wp14:anchorId="436262B0" wp14:editId="3304564F">
            <wp:extent cx="5274310" cy="696595"/>
            <wp:effectExtent l="0" t="0" r="2540" b="8255"/>
            <wp:docPr id="162892357"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2357" name="图片 1" descr="日程表&#10;&#10;AI 生成的内容可能不正确。"/>
                    <pic:cNvPicPr/>
                  </pic:nvPicPr>
                  <pic:blipFill>
                    <a:blip r:embed="rId12"/>
                    <a:stretch>
                      <a:fillRect/>
                    </a:stretch>
                  </pic:blipFill>
                  <pic:spPr>
                    <a:xfrm>
                      <a:off x="0" y="0"/>
                      <a:ext cx="5274310" cy="696595"/>
                    </a:xfrm>
                    <a:prstGeom prst="rect">
                      <a:avLst/>
                    </a:prstGeom>
                  </pic:spPr>
                </pic:pic>
              </a:graphicData>
            </a:graphic>
          </wp:inline>
        </w:drawing>
      </w:r>
    </w:p>
    <w:sectPr w:rsidR="00FC3E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B728E" w14:textId="77777777" w:rsidR="002834BC" w:rsidRDefault="002834BC" w:rsidP="00120F25">
      <w:pPr>
        <w:rPr>
          <w:rFonts w:hint="eastAsia"/>
        </w:rPr>
      </w:pPr>
      <w:r>
        <w:separator/>
      </w:r>
    </w:p>
  </w:endnote>
  <w:endnote w:type="continuationSeparator" w:id="0">
    <w:p w14:paraId="3381ACAB" w14:textId="77777777" w:rsidR="002834BC" w:rsidRDefault="002834BC" w:rsidP="00120F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33104" w14:textId="77777777" w:rsidR="002834BC" w:rsidRDefault="002834BC" w:rsidP="00120F25">
      <w:pPr>
        <w:rPr>
          <w:rFonts w:hint="eastAsia"/>
        </w:rPr>
      </w:pPr>
      <w:r>
        <w:separator/>
      </w:r>
    </w:p>
  </w:footnote>
  <w:footnote w:type="continuationSeparator" w:id="0">
    <w:p w14:paraId="610211D1" w14:textId="77777777" w:rsidR="002834BC" w:rsidRDefault="002834BC" w:rsidP="00120F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8B1"/>
    <w:rsid w:val="00046532"/>
    <w:rsid w:val="00120F25"/>
    <w:rsid w:val="001A51FC"/>
    <w:rsid w:val="002834BC"/>
    <w:rsid w:val="00312AFE"/>
    <w:rsid w:val="003211F5"/>
    <w:rsid w:val="006F0892"/>
    <w:rsid w:val="007F18B1"/>
    <w:rsid w:val="00864E7A"/>
    <w:rsid w:val="00877845"/>
    <w:rsid w:val="00C70055"/>
    <w:rsid w:val="00FC3E98"/>
    <w:rsid w:val="00FF3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4C3EA"/>
  <w15:chartTrackingRefBased/>
  <w15:docId w15:val="{7E68330B-64C2-4124-90D4-D5C09710A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18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18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18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18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18B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F18B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18B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18B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F18B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18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18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18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18B1"/>
    <w:rPr>
      <w:rFonts w:cstheme="majorBidi"/>
      <w:color w:val="0F4761" w:themeColor="accent1" w:themeShade="BF"/>
      <w:sz w:val="28"/>
      <w:szCs w:val="28"/>
    </w:rPr>
  </w:style>
  <w:style w:type="character" w:customStyle="1" w:styleId="50">
    <w:name w:val="标题 5 字符"/>
    <w:basedOn w:val="a0"/>
    <w:link w:val="5"/>
    <w:uiPriority w:val="9"/>
    <w:semiHidden/>
    <w:rsid w:val="007F18B1"/>
    <w:rPr>
      <w:rFonts w:cstheme="majorBidi"/>
      <w:color w:val="0F4761" w:themeColor="accent1" w:themeShade="BF"/>
      <w:sz w:val="24"/>
      <w:szCs w:val="24"/>
    </w:rPr>
  </w:style>
  <w:style w:type="character" w:customStyle="1" w:styleId="60">
    <w:name w:val="标题 6 字符"/>
    <w:basedOn w:val="a0"/>
    <w:link w:val="6"/>
    <w:uiPriority w:val="9"/>
    <w:semiHidden/>
    <w:rsid w:val="007F18B1"/>
    <w:rPr>
      <w:rFonts w:cstheme="majorBidi"/>
      <w:b/>
      <w:bCs/>
      <w:color w:val="0F4761" w:themeColor="accent1" w:themeShade="BF"/>
    </w:rPr>
  </w:style>
  <w:style w:type="character" w:customStyle="1" w:styleId="70">
    <w:name w:val="标题 7 字符"/>
    <w:basedOn w:val="a0"/>
    <w:link w:val="7"/>
    <w:uiPriority w:val="9"/>
    <w:semiHidden/>
    <w:rsid w:val="007F18B1"/>
    <w:rPr>
      <w:rFonts w:cstheme="majorBidi"/>
      <w:b/>
      <w:bCs/>
      <w:color w:val="595959" w:themeColor="text1" w:themeTint="A6"/>
    </w:rPr>
  </w:style>
  <w:style w:type="character" w:customStyle="1" w:styleId="80">
    <w:name w:val="标题 8 字符"/>
    <w:basedOn w:val="a0"/>
    <w:link w:val="8"/>
    <w:uiPriority w:val="9"/>
    <w:semiHidden/>
    <w:rsid w:val="007F18B1"/>
    <w:rPr>
      <w:rFonts w:cstheme="majorBidi"/>
      <w:color w:val="595959" w:themeColor="text1" w:themeTint="A6"/>
    </w:rPr>
  </w:style>
  <w:style w:type="character" w:customStyle="1" w:styleId="90">
    <w:name w:val="标题 9 字符"/>
    <w:basedOn w:val="a0"/>
    <w:link w:val="9"/>
    <w:uiPriority w:val="9"/>
    <w:semiHidden/>
    <w:rsid w:val="007F18B1"/>
    <w:rPr>
      <w:rFonts w:eastAsiaTheme="majorEastAsia" w:cstheme="majorBidi"/>
      <w:color w:val="595959" w:themeColor="text1" w:themeTint="A6"/>
    </w:rPr>
  </w:style>
  <w:style w:type="paragraph" w:styleId="a3">
    <w:name w:val="Title"/>
    <w:basedOn w:val="a"/>
    <w:next w:val="a"/>
    <w:link w:val="a4"/>
    <w:uiPriority w:val="10"/>
    <w:qFormat/>
    <w:rsid w:val="007F18B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18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18B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18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18B1"/>
    <w:pPr>
      <w:spacing w:before="160" w:after="160"/>
      <w:jc w:val="center"/>
    </w:pPr>
    <w:rPr>
      <w:i/>
      <w:iCs/>
      <w:color w:val="404040" w:themeColor="text1" w:themeTint="BF"/>
    </w:rPr>
  </w:style>
  <w:style w:type="character" w:customStyle="1" w:styleId="a8">
    <w:name w:val="引用 字符"/>
    <w:basedOn w:val="a0"/>
    <w:link w:val="a7"/>
    <w:uiPriority w:val="29"/>
    <w:rsid w:val="007F18B1"/>
    <w:rPr>
      <w:i/>
      <w:iCs/>
      <w:color w:val="404040" w:themeColor="text1" w:themeTint="BF"/>
    </w:rPr>
  </w:style>
  <w:style w:type="paragraph" w:styleId="a9">
    <w:name w:val="List Paragraph"/>
    <w:basedOn w:val="a"/>
    <w:uiPriority w:val="34"/>
    <w:qFormat/>
    <w:rsid w:val="007F18B1"/>
    <w:pPr>
      <w:ind w:left="720"/>
      <w:contextualSpacing/>
    </w:pPr>
  </w:style>
  <w:style w:type="character" w:styleId="aa">
    <w:name w:val="Intense Emphasis"/>
    <w:basedOn w:val="a0"/>
    <w:uiPriority w:val="21"/>
    <w:qFormat/>
    <w:rsid w:val="007F18B1"/>
    <w:rPr>
      <w:i/>
      <w:iCs/>
      <w:color w:val="0F4761" w:themeColor="accent1" w:themeShade="BF"/>
    </w:rPr>
  </w:style>
  <w:style w:type="paragraph" w:styleId="ab">
    <w:name w:val="Intense Quote"/>
    <w:basedOn w:val="a"/>
    <w:next w:val="a"/>
    <w:link w:val="ac"/>
    <w:uiPriority w:val="30"/>
    <w:qFormat/>
    <w:rsid w:val="007F1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18B1"/>
    <w:rPr>
      <w:i/>
      <w:iCs/>
      <w:color w:val="0F4761" w:themeColor="accent1" w:themeShade="BF"/>
    </w:rPr>
  </w:style>
  <w:style w:type="character" w:styleId="ad">
    <w:name w:val="Intense Reference"/>
    <w:basedOn w:val="a0"/>
    <w:uiPriority w:val="32"/>
    <w:qFormat/>
    <w:rsid w:val="007F18B1"/>
    <w:rPr>
      <w:b/>
      <w:bCs/>
      <w:smallCaps/>
      <w:color w:val="0F4761" w:themeColor="accent1" w:themeShade="BF"/>
      <w:spacing w:val="5"/>
    </w:rPr>
  </w:style>
  <w:style w:type="paragraph" w:styleId="ae">
    <w:name w:val="header"/>
    <w:basedOn w:val="a"/>
    <w:link w:val="af"/>
    <w:uiPriority w:val="99"/>
    <w:unhideWhenUsed/>
    <w:rsid w:val="00120F25"/>
    <w:pPr>
      <w:tabs>
        <w:tab w:val="center" w:pos="4153"/>
        <w:tab w:val="right" w:pos="8306"/>
      </w:tabs>
      <w:snapToGrid w:val="0"/>
      <w:jc w:val="center"/>
    </w:pPr>
    <w:rPr>
      <w:sz w:val="18"/>
      <w:szCs w:val="18"/>
    </w:rPr>
  </w:style>
  <w:style w:type="character" w:customStyle="1" w:styleId="af">
    <w:name w:val="页眉 字符"/>
    <w:basedOn w:val="a0"/>
    <w:link w:val="ae"/>
    <w:uiPriority w:val="99"/>
    <w:rsid w:val="00120F25"/>
    <w:rPr>
      <w:sz w:val="18"/>
      <w:szCs w:val="18"/>
    </w:rPr>
  </w:style>
  <w:style w:type="paragraph" w:styleId="af0">
    <w:name w:val="footer"/>
    <w:basedOn w:val="a"/>
    <w:link w:val="af1"/>
    <w:uiPriority w:val="99"/>
    <w:unhideWhenUsed/>
    <w:rsid w:val="00120F25"/>
    <w:pPr>
      <w:tabs>
        <w:tab w:val="center" w:pos="4153"/>
        <w:tab w:val="right" w:pos="8306"/>
      </w:tabs>
      <w:snapToGrid w:val="0"/>
      <w:jc w:val="left"/>
    </w:pPr>
    <w:rPr>
      <w:sz w:val="18"/>
      <w:szCs w:val="18"/>
    </w:rPr>
  </w:style>
  <w:style w:type="character" w:customStyle="1" w:styleId="af1">
    <w:name w:val="页脚 字符"/>
    <w:basedOn w:val="a0"/>
    <w:link w:val="af0"/>
    <w:uiPriority w:val="99"/>
    <w:rsid w:val="00120F2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141</Words>
  <Characters>808</Characters>
  <Application>Microsoft Office Word</Application>
  <DocSecurity>0</DocSecurity>
  <Lines>6</Lines>
  <Paragraphs>1</Paragraphs>
  <ScaleCrop>false</ScaleCrop>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yc liu</dc:creator>
  <cp:keywords/>
  <dc:description/>
  <cp:lastModifiedBy>yc liu</cp:lastModifiedBy>
  <cp:revision>5</cp:revision>
  <dcterms:created xsi:type="dcterms:W3CDTF">2025-12-20T05:52:00Z</dcterms:created>
  <dcterms:modified xsi:type="dcterms:W3CDTF">2025-12-20T06:24:00Z</dcterms:modified>
</cp:coreProperties>
</file>