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574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重庆电子科技职业大学 2025 年分类考试招生计划</w:t>
      </w:r>
    </w:p>
    <w:p w14:paraId="3BE93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发布时间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：2025-03-18 11:20:00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学校国标代码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：12609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招生代码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：5028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注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：各专业招生代码可参考学校官方指引；招生计划以考试院最终公布为准，新生学费以物价局最终批复为准！</w:t>
      </w:r>
    </w:p>
    <w:p w14:paraId="52E90E2E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高职对口本科批（合计 500 名）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1"/>
        <w:gridCol w:w="1832"/>
        <w:gridCol w:w="1036"/>
        <w:gridCol w:w="720"/>
        <w:gridCol w:w="1202"/>
        <w:gridCol w:w="1202"/>
        <w:gridCol w:w="1913"/>
      </w:tblGrid>
      <w:tr w14:paraId="1796F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848E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层次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C8F1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招生专业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F0A5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招生类别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6A2C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计划数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180F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学费（元）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B75B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学制（年）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A565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办学地点</w:t>
            </w:r>
          </w:p>
        </w:tc>
      </w:tr>
      <w:tr w14:paraId="3B0A5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947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ED8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智能网联汽车工程技术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11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汽车类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8A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D4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6250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480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CC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0A2ED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F9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CE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大数据工程技术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17E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计算机类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5D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EC5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FEE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79B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两江校区（两江新区）</w:t>
            </w:r>
          </w:p>
        </w:tc>
      </w:tr>
      <w:tr w14:paraId="7B08B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69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6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信息安全与管理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2F7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计算机类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E9D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69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22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C00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两江校区（两江新区）</w:t>
            </w:r>
          </w:p>
        </w:tc>
      </w:tr>
      <w:tr w14:paraId="37CBC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DCE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27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现代通信工程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A4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计算机类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DF5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87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9B8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01F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4AE51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467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7A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集成电路工程技术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DA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电子技术类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723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D4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8AC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68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4359D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B7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7B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物联网工程技术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E8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电子技术类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3B1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1D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23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1A2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</w:tbl>
    <w:p w14:paraId="1F855290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高职分类专科批（合计 400 名）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0"/>
        <w:gridCol w:w="1422"/>
        <w:gridCol w:w="1414"/>
        <w:gridCol w:w="658"/>
        <w:gridCol w:w="1140"/>
        <w:gridCol w:w="1140"/>
        <w:gridCol w:w="1662"/>
      </w:tblGrid>
      <w:tr w14:paraId="06562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C81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层次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DAAD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招生专业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E760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招生类别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8F24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计划数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8B8E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学费（元）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3D99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学制（年）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F7EF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办学地点</w:t>
            </w:r>
          </w:p>
        </w:tc>
      </w:tr>
      <w:tr w14:paraId="6E3C1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7D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8D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卫星通信与导航技术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CF0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B9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5D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E8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C1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5F1F3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1B2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18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融媒体技术与运营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BB7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AEF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4B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E0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B7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5798A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5E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E52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智能产品开发与应用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3BB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6C4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D3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7DF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9A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7C3F8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8B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43E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移动应用开发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A99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E2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68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8CD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66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两江校区（两江新区）</w:t>
            </w:r>
          </w:p>
        </w:tc>
      </w:tr>
      <w:tr w14:paraId="7D134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67E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CDF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市场营销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07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685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F9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271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800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4C457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A1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EFC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物流类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17B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F6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5F6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A95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9CD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5880E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458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C41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工业工程技术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2AE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B8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90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90A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AF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25DB8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B59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D94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建设工程管理类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2A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9F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38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A1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96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62FA1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C96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89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康复辅助器具技术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FCE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A6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3B3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53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20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35FF9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CFD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8C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艺术设计类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13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艺术类 (高职分类)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4F2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E9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11500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67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5F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</w:tbl>
    <w:p w14:paraId="2A3D7755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高职对口专科批（含退役军人专项，合计 600 名）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8"/>
        <w:gridCol w:w="1556"/>
        <w:gridCol w:w="978"/>
        <w:gridCol w:w="691"/>
        <w:gridCol w:w="1173"/>
        <w:gridCol w:w="1173"/>
        <w:gridCol w:w="1797"/>
      </w:tblGrid>
      <w:tr w14:paraId="74112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20C0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层次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69E1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招生专业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653A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招生类别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8124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计划数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A69F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学费（元）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74FC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学制（年）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D695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办学地点</w:t>
            </w:r>
          </w:p>
        </w:tc>
      </w:tr>
      <w:tr w14:paraId="25B54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2F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8E8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机械设计与制造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1A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机械加工类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B0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37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1C1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D57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3B4D6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73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D4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自动化类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17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电气技术类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CF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9D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EF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D3B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1FB9D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4F2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189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汽车制造与试验技术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B0D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汽车类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15D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671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90B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0E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78304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54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4C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软件技术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FA4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计算机类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138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70C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7A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5A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两江校区（两江新区）</w:t>
            </w:r>
          </w:p>
        </w:tc>
      </w:tr>
      <w:tr w14:paraId="7CE79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CC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2C8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计算机网络技术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25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计算机类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D5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73E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9B9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C5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两江校区（两江新区）</w:t>
            </w:r>
          </w:p>
        </w:tc>
      </w:tr>
      <w:tr w14:paraId="3C595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F4C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6F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数字媒体技术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1D6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计算机类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BD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28E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DE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38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27BA5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F8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FE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工业互联网技术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FC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电子技术类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48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66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7300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A7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468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7ACBC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59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7D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智能建造技术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118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土建类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AB5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AAF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27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31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1E027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E82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FEE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健康管理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0D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护理类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D83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A9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FF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28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37513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C2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F4C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跨境电子商务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D20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电子商务类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A5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AC4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A56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29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70CF5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54C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A1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旅游管理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3B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旅游类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EA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A3F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ED0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9D7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2C780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6FE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6C6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大数据与财务管理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065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会计类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45D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FDB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CA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377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24B23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250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C8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金融科技应用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23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会计类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70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EE3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157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AC7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558A8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D0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D5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物流类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619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高职专项类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2F5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28D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63B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2C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  <w:tr w14:paraId="5323D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64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 (专科)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5E1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建设工程管理类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62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高职专项类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3D5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667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ECF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51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校本部（沙坪坝区）</w:t>
            </w:r>
          </w:p>
        </w:tc>
      </w:tr>
    </w:tbl>
    <w:p w14:paraId="492ADB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数据来源</w:t>
      </w:r>
    </w:p>
    <w:p w14:paraId="678548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重庆电子科技职业大学招生就业处官网：</w:t>
      </w:r>
      <w:r>
        <w:rPr>
          <w:rFonts w:ascii="宋体" w:hAnsi="宋体" w:eastAsia="宋体" w:cs="宋体"/>
          <w:color w:val="0057FF"/>
          <w:kern w:val="0"/>
          <w:sz w:val="16"/>
          <w:szCs w:val="16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0057FF"/>
          <w:kern w:val="0"/>
          <w:sz w:val="16"/>
          <w:szCs w:val="16"/>
          <w:bdr w:val="none" w:color="auto" w:sz="0" w:space="0"/>
          <w:lang w:val="en-US" w:eastAsia="zh-CN" w:bidi="ar"/>
        </w:rPr>
        <w:instrText xml:space="preserve"> HYPERLINK "https://zjc.cquet.edu.cn/info/1556/6029.htm" \t "_blank" </w:instrText>
      </w:r>
      <w:r>
        <w:rPr>
          <w:rFonts w:ascii="宋体" w:hAnsi="宋体" w:eastAsia="宋体" w:cs="宋体"/>
          <w:color w:val="0057FF"/>
          <w:kern w:val="0"/>
          <w:sz w:val="16"/>
          <w:szCs w:val="16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color w:val="0057FF"/>
          <w:sz w:val="16"/>
          <w:szCs w:val="16"/>
          <w:bdr w:val="none" w:color="auto" w:sz="0" w:space="0"/>
        </w:rPr>
        <w:t>https://zjc.cquet.edu.cn/info/1556/6029.htm</w:t>
      </w:r>
      <w:r>
        <w:rPr>
          <w:rFonts w:ascii="宋体" w:hAnsi="宋体" w:eastAsia="宋体" w:cs="宋体"/>
          <w:color w:val="0057FF"/>
          <w:kern w:val="0"/>
          <w:sz w:val="16"/>
          <w:szCs w:val="16"/>
          <w:bdr w:val="none" w:color="auto" w:sz="0" w:space="0"/>
          <w:lang w:val="en-US" w:eastAsia="zh-CN" w:bidi="ar"/>
        </w:rPr>
        <w:fldChar w:fldCharType="end"/>
      </w:r>
    </w:p>
    <w:p w14:paraId="0209B401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24742E"/>
    <w:multiLevelType w:val="singleLevel"/>
    <w:tmpl w:val="A824742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F7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2026-03-24T09:10:12Z</dcterms:created>
  <dc:creator>lcl</dc:creator>
  <cp:lastModifiedBy>┈┾ 字路口 ＆</cp:lastModifiedBy>
  <dcterms:modified xsi:type="dcterms:W3CDTF">2026-03-24T09:10:56Z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eyJoZGlkIjoiYTkxZmEwNjA5MmRiZTkxY2ExMTg2MDE4YTM0OTU4MWYiLCJ1c2VySWQiOiI0MDI3MjEzMjkifQ==</vt:lpwstr>
  </property>
  <property fmtid="{D5CDD505-2E9C-101B-9397-08002B2CF9AE}" pid="4" name="ICV">
    <vt:lpwstr>840042098583447B8CF603DD10DF2974_12</vt:lpwstr>
  </property>
</Properties>
</file>