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D25" w:rsidRDefault="00343D25" w:rsidP="00343D25">
      <w:pPr>
        <w:widowControl/>
        <w:spacing w:before="75" w:after="75" w:line="435" w:lineRule="atLeast"/>
        <w:jc w:val="center"/>
        <w:rPr>
          <w:rFonts w:ascii="宋体" w:hAnsi="宋体" w:cs="Arial" w:hint="eastAsia"/>
          <w:b/>
          <w:color w:val="000000"/>
          <w:kern w:val="0"/>
          <w:sz w:val="52"/>
          <w:szCs w:val="52"/>
        </w:rPr>
      </w:pPr>
      <w:r w:rsidRPr="00590FDD">
        <w:rPr>
          <w:rFonts w:ascii="宋体" w:hAnsi="宋体" w:cs="Arial" w:hint="eastAsia"/>
          <w:b/>
          <w:color w:val="000000"/>
          <w:kern w:val="0"/>
          <w:sz w:val="52"/>
          <w:szCs w:val="52"/>
        </w:rPr>
        <w:t>标签配置</w:t>
      </w:r>
      <w:r>
        <w:rPr>
          <w:rFonts w:ascii="宋体" w:hAnsi="宋体" w:cs="Arial" w:hint="eastAsia"/>
          <w:b/>
          <w:color w:val="000000"/>
          <w:kern w:val="0"/>
          <w:sz w:val="52"/>
          <w:szCs w:val="52"/>
        </w:rPr>
        <w:t>说明</w:t>
      </w:r>
    </w:p>
    <w:p w:rsidR="00343D25" w:rsidRDefault="00343D25" w:rsidP="00343D25">
      <w:pPr>
        <w:pStyle w:val="a3"/>
        <w:spacing w:before="75" w:beforeAutospacing="0" w:after="75" w:afterAutospacing="0" w:line="435" w:lineRule="atLeast"/>
        <w:ind w:firstLine="480"/>
        <w:rPr>
          <w:rFonts w:ascii="Arial" w:hAnsi="Arial" w:cs="Arial"/>
          <w:color w:val="000000"/>
        </w:rPr>
      </w:pPr>
      <w:r>
        <w:rPr>
          <w:rFonts w:cs="Arial" w:hint="eastAsia"/>
          <w:color w:val="000000"/>
        </w:rPr>
        <w:t>1、将发卡器通过USB线与电脑相连。</w:t>
      </w:r>
    </w:p>
    <w:p w:rsidR="00343D25" w:rsidRDefault="00343D25" w:rsidP="00343D25">
      <w:pPr>
        <w:pStyle w:val="a3"/>
        <w:spacing w:before="75" w:beforeAutospacing="0" w:after="75" w:afterAutospacing="0" w:line="435" w:lineRule="atLeast"/>
        <w:ind w:firstLine="480"/>
        <w:rPr>
          <w:rFonts w:ascii="Arial" w:hAnsi="Arial" w:cs="Arial"/>
          <w:color w:val="000000"/>
        </w:rPr>
      </w:pPr>
      <w:r>
        <w:rPr>
          <w:rFonts w:cs="Arial" w:hint="eastAsia"/>
          <w:color w:val="000000"/>
        </w:rPr>
        <w:t>2、打开软件“发卡_1.47_in”，设置通信端口和波特率（通信端口为计算机分配的串口，一般情况为默认串口，波特率选为115200），然后打开串口。</w:t>
      </w:r>
    </w:p>
    <w:p w:rsidR="00343D25" w:rsidRDefault="00343D25" w:rsidP="00343D25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5343525" cy="3629025"/>
            <wp:effectExtent l="19050" t="0" r="9525" b="0"/>
            <wp:docPr id="1" name="图片 1" descr="C:UsersAdministratorDesktop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UsersAdministratorDesktop配置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D25" w:rsidRDefault="00343D25" w:rsidP="00343D25">
      <w:pPr>
        <w:pStyle w:val="a3"/>
        <w:spacing w:before="75" w:beforeAutospacing="0" w:after="75" w:afterAutospacing="0" w:line="435" w:lineRule="atLeast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>   </w:t>
      </w:r>
      <w:r>
        <w:rPr>
          <w:rStyle w:val="apple-converted-space"/>
          <w:rFonts w:ascii="Times New Roman" w:hAnsi="Times New Roman" w:cs="Times New Roman"/>
          <w:color w:val="000000"/>
        </w:rPr>
        <w:t> </w:t>
      </w:r>
      <w:r>
        <w:rPr>
          <w:rFonts w:cs="Arial" w:hint="eastAsia"/>
          <w:color w:val="000000"/>
        </w:rPr>
        <w:t>3、点击“读取读写器ID”，将会显示当前发卡器的ID号，说明该发卡</w:t>
      </w:r>
      <w:proofErr w:type="gramStart"/>
      <w:r>
        <w:rPr>
          <w:rFonts w:cs="Arial" w:hint="eastAsia"/>
          <w:color w:val="000000"/>
        </w:rPr>
        <w:t>器正常</w:t>
      </w:r>
      <w:proofErr w:type="gramEnd"/>
      <w:r>
        <w:rPr>
          <w:rFonts w:cs="Arial" w:hint="eastAsia"/>
          <w:color w:val="000000"/>
        </w:rPr>
        <w:t>工作。将标签在发卡器上轻划一下，然后点击“唤醒标签”，</w:t>
      </w:r>
      <w:proofErr w:type="gramStart"/>
      <w:r>
        <w:rPr>
          <w:rFonts w:cs="Arial" w:hint="eastAsia"/>
          <w:color w:val="000000"/>
        </w:rPr>
        <w:t>等待嘀的一声</w:t>
      </w:r>
      <w:proofErr w:type="gramEnd"/>
      <w:r>
        <w:rPr>
          <w:rFonts w:cs="Arial" w:hint="eastAsia"/>
          <w:color w:val="000000"/>
        </w:rPr>
        <w:t>提示后，该标签的信息会显示在上方的标签操作栏中，且标签状态为“待设置”，此时可以对标签的信息进行设置。</w:t>
      </w:r>
    </w:p>
    <w:p w:rsidR="00343D25" w:rsidRDefault="00343D25" w:rsidP="00343D25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 </w:t>
      </w: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5257800" cy="3067050"/>
            <wp:effectExtent l="19050" t="0" r="0" b="0"/>
            <wp:docPr id="2" name="图片 2" descr="C:UsersAdministratorDesktop配置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UsersAdministratorDesktop配置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D25" w:rsidRDefault="00343D25" w:rsidP="00343D25">
      <w:pPr>
        <w:pStyle w:val="a3"/>
        <w:spacing w:before="75" w:beforeAutospacing="0" w:after="75" w:afterAutospacing="0" w:line="435" w:lineRule="atLeast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>  </w:t>
      </w:r>
      <w:r>
        <w:rPr>
          <w:rStyle w:val="apple-converted-space"/>
          <w:rFonts w:ascii="Times New Roman" w:hAnsi="Times New Roman" w:cs="Times New Roman"/>
          <w:color w:val="000000"/>
        </w:rPr>
        <w:t> </w:t>
      </w:r>
      <w:r>
        <w:rPr>
          <w:rFonts w:cs="Arial" w:hint="eastAsia"/>
          <w:color w:val="000000"/>
        </w:rPr>
        <w:t> 4、在标签状态栏中选中要设置的标签，对其进行参数设置：ID（标签的ID号）、发送间隔时间（间隔多长时间发送一次信息），设置完后点击“初始化标签”按键，则该标签将处于工作状态，且标签状态显示的是“工作中”，标签上绿色指示灯会每隔发送间隔时间长度闪亮一次，在“单位信息”栏中可看到该标签的一维码ID，通过观察服务器网址上的该ID号，即可看到该标签发送的信息。</w:t>
      </w:r>
    </w:p>
    <w:p w:rsidR="00343D25" w:rsidRDefault="00343D25" w:rsidP="00343D25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5267325" cy="1152525"/>
            <wp:effectExtent l="19050" t="0" r="9525" b="0"/>
            <wp:docPr id="3" name="图片 3" descr="C:UsersAdministratorDesktop配置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UsersAdministratorDesktop配置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D25" w:rsidRDefault="00343D25" w:rsidP="00343D25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4524375" cy="2305050"/>
            <wp:effectExtent l="19050" t="0" r="9525" b="0"/>
            <wp:docPr id="4" name="图片 4" descr="C:UsersAdministratorDesktop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UsersAdministratorDesktop配置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D25" w:rsidRDefault="00343D25" w:rsidP="00343D25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>
            <wp:extent cx="4448175" cy="2257425"/>
            <wp:effectExtent l="19050" t="0" r="9525" b="0"/>
            <wp:docPr id="5" name="图片 5" descr="C:UsersAdministratorDesktop配置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UsersAdministratorDesktop配置 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D25" w:rsidRDefault="00343D25" w:rsidP="00343D25">
      <w:pPr>
        <w:pStyle w:val="a3"/>
        <w:spacing w:before="75" w:beforeAutospacing="0" w:after="75" w:afterAutospacing="0" w:line="435" w:lineRule="atLeast"/>
        <w:rPr>
          <w:rFonts w:ascii="Arial" w:hAnsi="Arial" w:cs="Arial"/>
          <w:color w:val="000000"/>
        </w:rPr>
      </w:pPr>
      <w:r>
        <w:rPr>
          <w:rFonts w:cs="Arial" w:hint="eastAsia"/>
          <w:color w:val="000000"/>
        </w:rPr>
        <w:t>    5、将该标签在发卡器上轻划一下，则该标签重新处于“待设置”状态，此时可以修改标签的参数，也可以改变标签的状态，点击“休眠标签”可将其再次休眠。处于休眠状态的标签将不会再向外发送信息，标签上绿色指示灯每隔6S会闪亮一次。</w:t>
      </w:r>
    </w:p>
    <w:p w:rsidR="000951CE" w:rsidRDefault="000951CE"/>
    <w:sectPr w:rsidR="000951CE" w:rsidSect="00095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3D25"/>
    <w:rsid w:val="000951CE"/>
    <w:rsid w:val="00343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D2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3D2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43D25"/>
  </w:style>
  <w:style w:type="paragraph" w:styleId="a4">
    <w:name w:val="Balloon Text"/>
    <w:basedOn w:val="a"/>
    <w:link w:val="Char"/>
    <w:uiPriority w:val="99"/>
    <w:semiHidden/>
    <w:unhideWhenUsed/>
    <w:rsid w:val="00343D2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3D2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2015-08-05T09:05:00Z</dcterms:created>
  <dcterms:modified xsi:type="dcterms:W3CDTF">2015-08-05T09:06:00Z</dcterms:modified>
</cp:coreProperties>
</file>