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Vue如何优化首页加载速度？首页白屏什么问题引起，如何解决？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白屏原因：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 FMP FCP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FP：第一帧像素落点时间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FCP：第一次有效绘制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FMP：第一次有意义（有数据）绘制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Spa单页加载过程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===html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《静态资源》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《div id=app》&lt;/div&gt; FP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===加载静态资源，css，js   FCP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===解析js=》生成html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《div id=app》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《div class=“head”》《/div》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===ajax 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 渲染 FMP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渲染之前都是白屏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动态加载路由，提取公共组件，设置缓存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Bable: plugin-syntax-dynamic-import  ==》路由动态加载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Vue,compinent(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async-component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,(resolve)=&gt;{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./AsyncComponent.js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.then((AsyncComponent)=&gt;{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resolve(AsyncComponent)=&gt;{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Resolve(AsyncComponent.default);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提取公共库：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 打开 optimization.splitChunks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的预渲染 ssr 同构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Ssr  ==&gt; 服务端渲染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同构渲染=&gt;一套代码多端使用（vue，react，nuxt）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Vue的ssr : vue-&gt;json-&gt;vue-server-&gt;renderer-&gt;html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预渲染：预先渲染 webpack 本地打包Vue-》无头浏览器执行-》获取到预渲染页面的html内容-》index.html  -&gt; cdn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SSR: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-&gt;请求-》node-》解析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Loading -》骨架屏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Webpack entry 单页到多页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资源请求时间片处理 可以配置webpack插件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Quicklink -》浏览器空闲的时候去加载我可能要跳转的页面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Prefetch preload preconnect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Preload：只是预加载浏览器中声明的资源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Prefetch:优先级比较低，允许浏览器空闲时获取将来可能使用的资源并缓存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Dns-prefetch:(udp协议)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《link rel=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dns-prefetch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prefetch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dns-prefrtch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Prerendering: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prerender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Preconnect: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TLS 协商 TCP握手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大项目选型为什么不用vue，大项目容易出现内存泄漏的原因是什么？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&lt;template&gt;&lt;/template&gt;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内存泄漏情况1.（Vue）：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Import { XXX } from “xxx” //第三方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XXX是个方法：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data（）{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XXX  //全部变成响应式数据，如果是嵌套数组，还会不断遍历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将其变成响应式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挂载到 vue实例，即使本组件销毁，只要Vue实例存在（var vm = new Vue（）），该方法就存在，造成泄漏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源码层面</w:t>
      </w:r>
      <w:bookmarkStart w:id="0" w:name="_GoBack"/>
      <w:bookmarkEnd w:id="0"/>
      <w:r>
        <w:rPr>
          <w:rFonts w:hint="eastAsia"/>
          <w:lang w:val="en-US" w:eastAsia="zh-CN"/>
        </w:rPr>
        <w:t>Vue Dep 维护依赖 Watcher（v-html,v-if...） =&gt; 用来连接视图层和响应数据层的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  vm=》（连接Watcher）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9F4A5"/>
    <w:multiLevelType w:val="singleLevel"/>
    <w:tmpl w:val="9809F4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0F6269"/>
    <w:multiLevelType w:val="singleLevel"/>
    <w:tmpl w:val="320F62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72D5"/>
    <w:rsid w:val="02F27730"/>
    <w:rsid w:val="063D07BB"/>
    <w:rsid w:val="07327C09"/>
    <w:rsid w:val="08BB422F"/>
    <w:rsid w:val="0B930CAE"/>
    <w:rsid w:val="0CEE7980"/>
    <w:rsid w:val="0FE834AD"/>
    <w:rsid w:val="10570205"/>
    <w:rsid w:val="11046F3A"/>
    <w:rsid w:val="14700164"/>
    <w:rsid w:val="180B745B"/>
    <w:rsid w:val="19E32C58"/>
    <w:rsid w:val="1A8E6042"/>
    <w:rsid w:val="1D17720B"/>
    <w:rsid w:val="1E5B62B7"/>
    <w:rsid w:val="20937705"/>
    <w:rsid w:val="238D6774"/>
    <w:rsid w:val="24005F4A"/>
    <w:rsid w:val="25422C7C"/>
    <w:rsid w:val="259959FF"/>
    <w:rsid w:val="266D3786"/>
    <w:rsid w:val="29C21C1A"/>
    <w:rsid w:val="2B367178"/>
    <w:rsid w:val="32905B27"/>
    <w:rsid w:val="334564CE"/>
    <w:rsid w:val="336B72B5"/>
    <w:rsid w:val="33B04553"/>
    <w:rsid w:val="34AC2E94"/>
    <w:rsid w:val="36E85F16"/>
    <w:rsid w:val="38663B77"/>
    <w:rsid w:val="3A087492"/>
    <w:rsid w:val="3BBE7F37"/>
    <w:rsid w:val="3BEB6E71"/>
    <w:rsid w:val="3ED3647B"/>
    <w:rsid w:val="4731598C"/>
    <w:rsid w:val="47FA5BE5"/>
    <w:rsid w:val="48C4666B"/>
    <w:rsid w:val="4CE666F3"/>
    <w:rsid w:val="4DFE46D3"/>
    <w:rsid w:val="51181C9B"/>
    <w:rsid w:val="51EA0F83"/>
    <w:rsid w:val="54103A8C"/>
    <w:rsid w:val="58DF203F"/>
    <w:rsid w:val="5D971456"/>
    <w:rsid w:val="5E85035B"/>
    <w:rsid w:val="5F1C1BDB"/>
    <w:rsid w:val="62756CBD"/>
    <w:rsid w:val="637C028E"/>
    <w:rsid w:val="66C30FD8"/>
    <w:rsid w:val="66EF49B9"/>
    <w:rsid w:val="68AC38EB"/>
    <w:rsid w:val="6D2D4884"/>
    <w:rsid w:val="735424AA"/>
    <w:rsid w:val="73F74D32"/>
    <w:rsid w:val="791419B6"/>
    <w:rsid w:val="7A3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2020-02-14T03:21:00Z</dcterms:created>
  <dc:creator>Administrator</dc:creator>
  <cp:lastModifiedBy>Administrator</cp:lastModifiedBy>
  <dcterms:modified xsi:type="dcterms:W3CDTF">2020-09-02T15:00:43Z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