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6D10B" w14:textId="5F7481D7" w:rsidR="003152C1" w:rsidRPr="003152C1" w:rsidRDefault="003152C1" w:rsidP="003152C1">
      <w:pPr>
        <w:pStyle w:val="Heading1"/>
        <w:numPr>
          <w:ilvl w:val="0"/>
          <w:numId w:val="23"/>
        </w:numPr>
      </w:pPr>
      <w:r w:rsidRPr="003152C1">
        <w:t>Sensor Overview</w:t>
      </w:r>
    </w:p>
    <w:p w14:paraId="622E887B" w14:textId="77777777" w:rsidR="003152C1" w:rsidRDefault="003152C1" w:rsidP="003152C1">
      <w:pPr>
        <w:pStyle w:val="Heading2"/>
        <w:rPr>
          <w:color w:val="000000"/>
        </w:rPr>
      </w:pPr>
      <w:r>
        <w:rPr>
          <w:color w:val="000000"/>
        </w:rPr>
        <w:t>pH Sensors</w:t>
      </w:r>
    </w:p>
    <w:p w14:paraId="2E36CFB2" w14:textId="77777777" w:rsidR="003152C1" w:rsidRDefault="003152C1" w:rsidP="003152C1">
      <w:pPr>
        <w:pStyle w:val="NormalWeb"/>
        <w:rPr>
          <w:color w:val="000000"/>
        </w:rPr>
      </w:pPr>
      <w:r>
        <w:rPr>
          <w:rStyle w:val="Strong"/>
          <w:color w:val="000000"/>
        </w:rPr>
        <w:t>Operating Principle: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Glass electrode measuring hydrogen ion activity.</w:t>
      </w:r>
      <w:r>
        <w:rPr>
          <w:color w:val="000000"/>
        </w:rPr>
        <w:br/>
      </w:r>
      <w:r>
        <w:rPr>
          <w:rStyle w:val="Strong"/>
          <w:color w:val="000000"/>
        </w:rPr>
        <w:t>Accuracy: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±0.1 to ±0.02 pH depending on grade.</w:t>
      </w:r>
      <w:r>
        <w:rPr>
          <w:color w:val="000000"/>
        </w:rPr>
        <w:br/>
      </w:r>
      <w:r>
        <w:rPr>
          <w:rStyle w:val="Strong"/>
          <w:color w:val="000000"/>
        </w:rPr>
        <w:t>Pros: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Widely available, accurate, fast response.</w:t>
      </w:r>
      <w:r>
        <w:rPr>
          <w:color w:val="000000"/>
        </w:rPr>
        <w:br/>
      </w:r>
      <w:r>
        <w:rPr>
          <w:rStyle w:val="Strong"/>
          <w:color w:val="000000"/>
        </w:rPr>
        <w:t>Cons: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Requires frequent calibration; sensitive to electrical noise.</w:t>
      </w:r>
      <w:r>
        <w:rPr>
          <w:color w:val="000000"/>
        </w:rPr>
        <w:br/>
      </w:r>
      <w:r>
        <w:rPr>
          <w:rStyle w:val="Strong"/>
          <w:color w:val="000000"/>
        </w:rPr>
        <w:t>Cost: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€15–€150.</w:t>
      </w:r>
      <w:r>
        <w:rPr>
          <w:color w:val="000000"/>
        </w:rPr>
        <w:br/>
      </w:r>
      <w:r>
        <w:rPr>
          <w:rStyle w:val="Strong"/>
          <w:color w:val="000000"/>
        </w:rPr>
        <w:t>Protocols: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Analog (cheap sensors), UART/I²C (smart probes).</w:t>
      </w:r>
    </w:p>
    <w:p w14:paraId="07CAA08E" w14:textId="77777777" w:rsidR="003152C1" w:rsidRDefault="003152C1" w:rsidP="003152C1">
      <w:pPr>
        <w:pStyle w:val="Heading2"/>
        <w:rPr>
          <w:color w:val="000000"/>
        </w:rPr>
      </w:pPr>
      <w:r>
        <w:rPr>
          <w:color w:val="000000"/>
        </w:rPr>
        <w:t>EC (Electrical Conductivity) Sensors</w:t>
      </w:r>
    </w:p>
    <w:p w14:paraId="037E269B" w14:textId="77777777" w:rsidR="003152C1" w:rsidRDefault="003152C1" w:rsidP="003152C1">
      <w:pPr>
        <w:pStyle w:val="NormalWeb"/>
        <w:rPr>
          <w:color w:val="000000"/>
        </w:rPr>
      </w:pPr>
      <w:r>
        <w:rPr>
          <w:rStyle w:val="Strong"/>
          <w:color w:val="000000"/>
        </w:rPr>
        <w:t>Principle: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Measures ionic concentration via conductivity.</w:t>
      </w:r>
      <w:r>
        <w:rPr>
          <w:color w:val="000000"/>
        </w:rPr>
        <w:br/>
      </w:r>
      <w:r>
        <w:rPr>
          <w:rStyle w:val="Strong"/>
          <w:color w:val="000000"/>
        </w:rPr>
        <w:t>Accuracy: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±2–5% of reading.</w:t>
      </w:r>
      <w:r>
        <w:rPr>
          <w:color w:val="000000"/>
        </w:rPr>
        <w:br/>
      </w:r>
      <w:r>
        <w:rPr>
          <w:rStyle w:val="Strong"/>
          <w:color w:val="000000"/>
        </w:rPr>
        <w:t>Pros: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Essential for nutrient strength; stable.</w:t>
      </w:r>
      <w:r>
        <w:rPr>
          <w:color w:val="000000"/>
        </w:rPr>
        <w:br/>
      </w:r>
      <w:r>
        <w:rPr>
          <w:rStyle w:val="Strong"/>
          <w:color w:val="000000"/>
        </w:rPr>
        <w:t>Cons: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Affected by temperature; calibration needed.</w:t>
      </w:r>
      <w:r>
        <w:rPr>
          <w:color w:val="000000"/>
        </w:rPr>
        <w:br/>
      </w:r>
      <w:r>
        <w:rPr>
          <w:rStyle w:val="Strong"/>
          <w:color w:val="000000"/>
        </w:rPr>
        <w:t>Cost: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€25–€180.</w:t>
      </w:r>
      <w:r>
        <w:rPr>
          <w:color w:val="000000"/>
        </w:rPr>
        <w:br/>
      </w:r>
      <w:r>
        <w:rPr>
          <w:rStyle w:val="Strong"/>
          <w:color w:val="000000"/>
        </w:rPr>
        <w:t>Protocols: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Analog or UART/I²C.</w:t>
      </w:r>
    </w:p>
    <w:p w14:paraId="199BB292" w14:textId="77777777" w:rsidR="003152C1" w:rsidRDefault="003152C1" w:rsidP="003152C1">
      <w:pPr>
        <w:pStyle w:val="Heading2"/>
        <w:rPr>
          <w:color w:val="000000"/>
        </w:rPr>
      </w:pPr>
      <w:r>
        <w:rPr>
          <w:color w:val="000000"/>
        </w:rPr>
        <w:t>Temperature Sensors</w:t>
      </w:r>
    </w:p>
    <w:p w14:paraId="051E4F9A" w14:textId="77777777" w:rsidR="003152C1" w:rsidRDefault="003152C1" w:rsidP="003152C1">
      <w:pPr>
        <w:pStyle w:val="NormalWeb"/>
        <w:rPr>
          <w:color w:val="000000"/>
        </w:rPr>
      </w:pPr>
      <w:r>
        <w:rPr>
          <w:rStyle w:val="Strong"/>
          <w:color w:val="000000"/>
        </w:rPr>
        <w:t>Principle: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Semiconductor or thermistor sensing.</w:t>
      </w:r>
      <w:r>
        <w:rPr>
          <w:color w:val="000000"/>
        </w:rPr>
        <w:br/>
      </w:r>
      <w:r>
        <w:rPr>
          <w:rStyle w:val="Strong"/>
          <w:color w:val="000000"/>
        </w:rPr>
        <w:t>Accuracy: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±0.5°C typical.</w:t>
      </w:r>
      <w:r>
        <w:rPr>
          <w:color w:val="000000"/>
        </w:rPr>
        <w:br/>
      </w:r>
      <w:r>
        <w:rPr>
          <w:rStyle w:val="Strong"/>
          <w:color w:val="000000"/>
        </w:rPr>
        <w:t>Pros: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Cheap, reliable, easy.</w:t>
      </w:r>
      <w:r>
        <w:rPr>
          <w:color w:val="000000"/>
        </w:rPr>
        <w:br/>
      </w:r>
      <w:r>
        <w:rPr>
          <w:rStyle w:val="Strong"/>
          <w:color w:val="000000"/>
        </w:rPr>
        <w:t>Cons: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Cable moisture ingress if not sealed.</w:t>
      </w:r>
      <w:r>
        <w:rPr>
          <w:color w:val="000000"/>
        </w:rPr>
        <w:br/>
      </w:r>
      <w:r>
        <w:rPr>
          <w:rStyle w:val="Strong"/>
          <w:color w:val="000000"/>
        </w:rPr>
        <w:t>Cost: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€3–€15.</w:t>
      </w:r>
      <w:r>
        <w:rPr>
          <w:color w:val="000000"/>
        </w:rPr>
        <w:br/>
      </w:r>
      <w:r>
        <w:rPr>
          <w:rStyle w:val="Strong"/>
          <w:color w:val="000000"/>
        </w:rPr>
        <w:t>Protocols: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1-Wire (DS18B20), analog, I²C.</w:t>
      </w:r>
    </w:p>
    <w:p w14:paraId="76E08223" w14:textId="77777777" w:rsidR="003152C1" w:rsidRDefault="003152C1" w:rsidP="003152C1">
      <w:pPr>
        <w:pStyle w:val="Heading2"/>
        <w:rPr>
          <w:color w:val="000000"/>
        </w:rPr>
      </w:pPr>
      <w:r>
        <w:rPr>
          <w:color w:val="000000"/>
        </w:rPr>
        <w:t>Dissolved Oxygen Sensors</w:t>
      </w:r>
    </w:p>
    <w:p w14:paraId="1DED6597" w14:textId="4A123707" w:rsidR="003152C1" w:rsidRDefault="003152C1" w:rsidP="003152C1">
      <w:pPr>
        <w:pStyle w:val="NormalWeb"/>
        <w:rPr>
          <w:color w:val="000000"/>
        </w:rPr>
      </w:pPr>
      <w:r>
        <w:rPr>
          <w:rStyle w:val="Strong"/>
          <w:color w:val="000000"/>
        </w:rPr>
        <w:t>Principle: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Galvanic or optical (luminescence).</w:t>
      </w:r>
      <w:r>
        <w:rPr>
          <w:color w:val="000000"/>
        </w:rPr>
        <w:br/>
      </w:r>
      <w:r>
        <w:rPr>
          <w:rStyle w:val="Strong"/>
          <w:color w:val="000000"/>
        </w:rPr>
        <w:t>Accuracy: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±0.2 mg/L (optical) to ±0.5 mg/L (galvanic).</w:t>
      </w:r>
      <w:r>
        <w:rPr>
          <w:color w:val="000000"/>
        </w:rPr>
        <w:br/>
      </w:r>
      <w:r>
        <w:rPr>
          <w:rStyle w:val="Strong"/>
          <w:color w:val="000000"/>
        </w:rPr>
        <w:t>Pros: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Critical for root respiration.</w:t>
      </w:r>
      <w:r>
        <w:rPr>
          <w:color w:val="000000"/>
        </w:rPr>
        <w:br/>
      </w:r>
      <w:r>
        <w:rPr>
          <w:rStyle w:val="Strong"/>
          <w:color w:val="000000"/>
        </w:rPr>
        <w:t>Cons: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Expensive; membrane replacement.</w:t>
      </w:r>
      <w:r>
        <w:rPr>
          <w:color w:val="000000"/>
        </w:rPr>
        <w:br/>
      </w:r>
      <w:r>
        <w:rPr>
          <w:rStyle w:val="Strong"/>
          <w:color w:val="000000"/>
        </w:rPr>
        <w:t>Cost: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€120–€500.</w:t>
      </w:r>
      <w:r>
        <w:rPr>
          <w:color w:val="000000"/>
        </w:rPr>
        <w:br/>
      </w:r>
      <w:r>
        <w:rPr>
          <w:rStyle w:val="Strong"/>
          <w:color w:val="000000"/>
        </w:rPr>
        <w:t>Protocols: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Analog or UART.</w:t>
      </w:r>
    </w:p>
    <w:p w14:paraId="375F027C" w14:textId="77777777" w:rsidR="003152C1" w:rsidRDefault="003152C1" w:rsidP="003152C1">
      <w:pPr>
        <w:pStyle w:val="Heading2"/>
        <w:rPr>
          <w:color w:val="000000"/>
        </w:rPr>
      </w:pPr>
      <w:r>
        <w:rPr>
          <w:color w:val="000000"/>
        </w:rPr>
        <w:t>ORP Sensors</w:t>
      </w:r>
    </w:p>
    <w:p w14:paraId="52EF2477" w14:textId="77777777" w:rsidR="003152C1" w:rsidRDefault="003152C1" w:rsidP="003152C1">
      <w:pPr>
        <w:pStyle w:val="NormalWeb"/>
        <w:rPr>
          <w:color w:val="000000"/>
        </w:rPr>
      </w:pPr>
      <w:r>
        <w:rPr>
          <w:rStyle w:val="Strong"/>
          <w:color w:val="000000"/>
        </w:rPr>
        <w:t>Principle: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Measures oxidation–reduction potential in mV.</w:t>
      </w:r>
      <w:r>
        <w:rPr>
          <w:color w:val="000000"/>
        </w:rPr>
        <w:br/>
      </w:r>
      <w:r>
        <w:rPr>
          <w:rStyle w:val="Strong"/>
          <w:color w:val="000000"/>
        </w:rPr>
        <w:t>Accuracy: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±5 mV typical.</w:t>
      </w:r>
      <w:r>
        <w:rPr>
          <w:color w:val="000000"/>
        </w:rPr>
        <w:br/>
      </w:r>
      <w:r>
        <w:rPr>
          <w:rStyle w:val="Strong"/>
          <w:color w:val="000000"/>
        </w:rPr>
        <w:t>Pros: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Good indicator of microbial activity/water cleanliness.</w:t>
      </w:r>
      <w:r>
        <w:rPr>
          <w:color w:val="000000"/>
        </w:rPr>
        <w:br/>
      </w:r>
      <w:r>
        <w:rPr>
          <w:rStyle w:val="Strong"/>
          <w:color w:val="000000"/>
        </w:rPr>
        <w:lastRenderedPageBreak/>
        <w:t>Cons: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Slow response; susceptible to drift.</w:t>
      </w:r>
      <w:r>
        <w:rPr>
          <w:color w:val="000000"/>
        </w:rPr>
        <w:br/>
      </w:r>
      <w:r>
        <w:rPr>
          <w:rStyle w:val="Strong"/>
          <w:color w:val="000000"/>
        </w:rPr>
        <w:t>Cost: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€30–€200.</w:t>
      </w:r>
      <w:r>
        <w:rPr>
          <w:color w:val="000000"/>
        </w:rPr>
        <w:br/>
      </w:r>
      <w:r>
        <w:rPr>
          <w:rStyle w:val="Strong"/>
          <w:color w:val="000000"/>
        </w:rPr>
        <w:t>Protocols: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Analog or UART.</w:t>
      </w:r>
    </w:p>
    <w:sectPr w:rsidR="003152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C973EC"/>
    <w:multiLevelType w:val="hybridMultilevel"/>
    <w:tmpl w:val="1850F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468FB"/>
    <w:multiLevelType w:val="multilevel"/>
    <w:tmpl w:val="7344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D6778"/>
    <w:multiLevelType w:val="multilevel"/>
    <w:tmpl w:val="4184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C31C8"/>
    <w:multiLevelType w:val="multilevel"/>
    <w:tmpl w:val="1626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853F1"/>
    <w:multiLevelType w:val="multilevel"/>
    <w:tmpl w:val="2694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125FA"/>
    <w:multiLevelType w:val="multilevel"/>
    <w:tmpl w:val="4E34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E2170"/>
    <w:multiLevelType w:val="multilevel"/>
    <w:tmpl w:val="FBA8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121F7"/>
    <w:multiLevelType w:val="multilevel"/>
    <w:tmpl w:val="7462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2553F"/>
    <w:multiLevelType w:val="hybridMultilevel"/>
    <w:tmpl w:val="8D3488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F36FFE"/>
    <w:multiLevelType w:val="multilevel"/>
    <w:tmpl w:val="5B28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023BA"/>
    <w:multiLevelType w:val="multilevel"/>
    <w:tmpl w:val="A93A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41B10"/>
    <w:multiLevelType w:val="hybridMultilevel"/>
    <w:tmpl w:val="E9446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6C21BB"/>
    <w:multiLevelType w:val="multilevel"/>
    <w:tmpl w:val="8D3488B2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7C4639"/>
    <w:multiLevelType w:val="multilevel"/>
    <w:tmpl w:val="5DE8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17748B"/>
    <w:multiLevelType w:val="multilevel"/>
    <w:tmpl w:val="8B74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F80536"/>
    <w:multiLevelType w:val="multilevel"/>
    <w:tmpl w:val="3CF4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796620">
    <w:abstractNumId w:val="8"/>
  </w:num>
  <w:num w:numId="2" w16cid:durableId="540017589">
    <w:abstractNumId w:val="6"/>
  </w:num>
  <w:num w:numId="3" w16cid:durableId="1974675051">
    <w:abstractNumId w:val="5"/>
  </w:num>
  <w:num w:numId="4" w16cid:durableId="1270970306">
    <w:abstractNumId w:val="4"/>
  </w:num>
  <w:num w:numId="5" w16cid:durableId="317460391">
    <w:abstractNumId w:val="7"/>
  </w:num>
  <w:num w:numId="6" w16cid:durableId="1107042752">
    <w:abstractNumId w:val="3"/>
  </w:num>
  <w:num w:numId="7" w16cid:durableId="1820996789">
    <w:abstractNumId w:val="2"/>
  </w:num>
  <w:num w:numId="8" w16cid:durableId="356855079">
    <w:abstractNumId w:val="1"/>
  </w:num>
  <w:num w:numId="9" w16cid:durableId="1835880314">
    <w:abstractNumId w:val="0"/>
  </w:num>
  <w:num w:numId="10" w16cid:durableId="987586057">
    <w:abstractNumId w:val="23"/>
  </w:num>
  <w:num w:numId="11" w16cid:durableId="609051589">
    <w:abstractNumId w:val="13"/>
  </w:num>
  <w:num w:numId="12" w16cid:durableId="744957631">
    <w:abstractNumId w:val="19"/>
  </w:num>
  <w:num w:numId="13" w16cid:durableId="535654813">
    <w:abstractNumId w:val="11"/>
  </w:num>
  <w:num w:numId="14" w16cid:durableId="1293444687">
    <w:abstractNumId w:val="22"/>
  </w:num>
  <w:num w:numId="15" w16cid:durableId="1669208600">
    <w:abstractNumId w:val="12"/>
  </w:num>
  <w:num w:numId="16" w16cid:durableId="363987932">
    <w:abstractNumId w:val="14"/>
  </w:num>
  <w:num w:numId="17" w16cid:durableId="515005277">
    <w:abstractNumId w:val="16"/>
  </w:num>
  <w:num w:numId="18" w16cid:durableId="1593272568">
    <w:abstractNumId w:val="10"/>
  </w:num>
  <w:num w:numId="19" w16cid:durableId="1218127365">
    <w:abstractNumId w:val="18"/>
  </w:num>
  <w:num w:numId="20" w16cid:durableId="1568879185">
    <w:abstractNumId w:val="15"/>
  </w:num>
  <w:num w:numId="21" w16cid:durableId="1244071969">
    <w:abstractNumId w:val="24"/>
  </w:num>
  <w:num w:numId="22" w16cid:durableId="1172571601">
    <w:abstractNumId w:val="17"/>
  </w:num>
  <w:num w:numId="23" w16cid:durableId="617757264">
    <w:abstractNumId w:val="20"/>
  </w:num>
  <w:num w:numId="24" w16cid:durableId="673146484">
    <w:abstractNumId w:val="21"/>
  </w:num>
  <w:num w:numId="25" w16cid:durableId="1356822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52C1"/>
    <w:rsid w:val="00326F90"/>
    <w:rsid w:val="00373DD3"/>
    <w:rsid w:val="006B3C95"/>
    <w:rsid w:val="00AA1D8D"/>
    <w:rsid w:val="00AC1AB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53B31"/>
  <w14:defaultImageDpi w14:val="300"/>
  <w15:docId w15:val="{2D19BAB7-8832-2F41-BB1F-BD4CD164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15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152C1"/>
  </w:style>
  <w:style w:type="numbering" w:customStyle="1" w:styleId="CurrentList1">
    <w:name w:val="Current List1"/>
    <w:uiPriority w:val="99"/>
    <w:rsid w:val="003152C1"/>
    <w:pPr>
      <w:numPr>
        <w:numId w:val="2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Cooper,Lindsay L.L.</cp:lastModifiedBy>
  <cp:revision>3</cp:revision>
  <dcterms:created xsi:type="dcterms:W3CDTF">2025-12-02T08:25:00Z</dcterms:created>
  <dcterms:modified xsi:type="dcterms:W3CDTF">2025-12-16T08:17:00Z</dcterms:modified>
  <cp:category/>
</cp:coreProperties>
</file>