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167A4" w14:textId="77777777" w:rsidR="00EE1309" w:rsidRDefault="00000000">
      <w:pPr>
        <w:pStyle w:val="Heading1"/>
        <w:spacing w:before="240" w:after="240"/>
      </w:pPr>
      <w:r>
        <w:t>Introduction to generative AI in leadership</w:t>
      </w:r>
    </w:p>
    <w:p w14:paraId="7581EE85" w14:textId="77777777" w:rsidR="00EE1309" w:rsidRDefault="00000000">
      <w:pPr>
        <w:spacing w:after="120" w:line="360" w:lineRule="auto"/>
        <w:jc w:val="both"/>
      </w:pPr>
      <w:r>
        <w:rPr>
          <w:sz w:val="24"/>
          <w:szCs w:val="24"/>
        </w:rPr>
        <w:t>The introduction of generative artificial intelligence (GenAI) into leadership dynamics marks a pivotal shift in organizational practices, fundamentally altering traditional paradigms. GenAI, a subset of artificial intelligence, is increasingly recognized for its potential to enhance decision-making and foster innovation within leadership contexts (Tabata, Wildermuth, Bottomley, &amp; Jenkins, 2025). This transformative integration is underpinned by sociotechnical systems and complex adaptive leadership theories, which offer a framework for understanding the multifaceted impact of AI on leadership practices (Tabata et al., 2025).</w:t>
      </w:r>
    </w:p>
    <w:p w14:paraId="14A84C65" w14:textId="77777777" w:rsidR="00EE1309" w:rsidRDefault="00000000">
      <w:pPr>
        <w:spacing w:after="120" w:line="360" w:lineRule="auto"/>
        <w:jc w:val="both"/>
      </w:pPr>
      <w:r>
        <w:rPr>
          <w:sz w:val="24"/>
          <w:szCs w:val="24"/>
        </w:rPr>
        <w:t>Central to the discourse on GenAI in leadership is the ethical landscape it navigates. Leaders are now tasked with making decisions that balance technological advancements with ethical responsibilities, addressing concerns such as privacy, bias, and transparency (Tabata et al., 2025). The ethical challenges associated with AI are not merely theoretical; they manifest in practical scenarios, as emphasized by Mujtaba (2025), who highlights AI's dual role as both a productivity catalyst and a potential source of misinformation and bias. Such challenges necessitate the development of comprehensive ethical frameworks to guide AI integration in organizational settings (Tabata et al., 2025).</w:t>
      </w:r>
    </w:p>
    <w:p w14:paraId="17877DB5" w14:textId="77777777" w:rsidR="00EE1309" w:rsidRDefault="00000000">
      <w:pPr>
        <w:spacing w:after="120" w:line="360" w:lineRule="auto"/>
        <w:jc w:val="both"/>
      </w:pPr>
      <w:r>
        <w:rPr>
          <w:sz w:val="24"/>
          <w:szCs w:val="24"/>
        </w:rPr>
        <w:t>The dynamic of trust between human agents and AI systems further complicates GenAI adoption. Trust dynamics are critical, as they influence the efficacy of AI-enhanced leadership practices. The introduction of GenAI into decision-making processes often leads to what has been termed a "two-boss" situation, wherein employees must navigate guidance from both human leaders and AI systems (Tabata et al., 2025). This duality underscores the importance of fostering trust in AI systems, which is intrinsically linked to trust in leadership. Effective leadership can enhance followers' perceptions of competence through improved data analysis and decision-making facilitated by AI (Tabata et al., 2025).</w:t>
      </w:r>
    </w:p>
    <w:p w14:paraId="43EE5960" w14:textId="77777777" w:rsidR="00EE1309" w:rsidRDefault="00000000">
      <w:pPr>
        <w:spacing w:after="120" w:line="360" w:lineRule="auto"/>
        <w:jc w:val="both"/>
      </w:pPr>
      <w:r>
        <w:rPr>
          <w:sz w:val="24"/>
          <w:szCs w:val="24"/>
        </w:rPr>
        <w:t>Moreover, the integration of GenAI into leadership practices highlights significant disparities in AI literacy across organizational levels. While a majority of business leaders embrace GenAI tools, there remains a notable gap in understanding among knowledge workers (Tabata et al., 2025). This discrepancy underscores the need for targeted training programs to bridge the GenAI literacy gap, thereby ensuring that all organizational members can effectively engage with AI technologies. Zhang, Wang, Liao, and Li (2025) further emphasize the role of leadership styles, such as paternalistic leadership, in enhancing employee engagement with AI, which in turn drives innovation.</w:t>
      </w:r>
    </w:p>
    <w:p w14:paraId="29E7A2CD" w14:textId="77777777" w:rsidR="00EE1309" w:rsidRDefault="00000000">
      <w:pPr>
        <w:spacing w:after="120" w:line="360" w:lineRule="auto"/>
        <w:jc w:val="both"/>
      </w:pPr>
      <w:r>
        <w:rPr>
          <w:sz w:val="24"/>
          <w:szCs w:val="24"/>
        </w:rPr>
        <w:lastRenderedPageBreak/>
        <w:t>Leadership in the age of AI demands a nuanced understanding of AI's capabilities and limitations. Leaders must embrace AI as a tool that augments human capabilities rather than replaces them, fostering environments where technology complements human intuition and creativity (Hesselbein &amp; Company, 2020). This balanced approach is crucial for steering organizations through an era marked by rapid technological advancement and uncertainty (Hesselbein &amp; Company, 2020).</w:t>
      </w:r>
    </w:p>
    <w:p w14:paraId="365D4DAB" w14:textId="77777777" w:rsidR="00EE1309" w:rsidRDefault="00000000">
      <w:pPr>
        <w:spacing w:after="120" w:line="360" w:lineRule="auto"/>
        <w:jc w:val="both"/>
      </w:pPr>
      <w:r>
        <w:rPr>
          <w:sz w:val="24"/>
          <w:szCs w:val="24"/>
        </w:rPr>
        <w:t>In conclusion, the integration of GenAI into leadership practices presents both significant opportunities and challenges. Leaders are called upon to navigate ethical considerations, trust dynamics, and skill gaps while fostering a culture of continuous learning and adaptation. This transition naturally leads to an exploration of the foundational concepts and frameworks that underpin AI-enhanced leadership practices, setting the stage for a deeper understanding of the principles guiding this new era of leadership.</w:t>
      </w:r>
    </w:p>
    <w:p w14:paraId="34795FA1" w14:textId="77777777" w:rsidR="00EE1309" w:rsidRDefault="00000000">
      <w:pPr>
        <w:pStyle w:val="Heading1"/>
        <w:spacing w:before="240" w:after="240"/>
      </w:pPr>
      <w:r>
        <w:t>Foundational concepts and frameworks</w:t>
      </w:r>
    </w:p>
    <w:p w14:paraId="2F567A68" w14:textId="77777777" w:rsidR="00EE1309" w:rsidRDefault="00000000">
      <w:pPr>
        <w:spacing w:after="120" w:line="360" w:lineRule="auto"/>
        <w:jc w:val="both"/>
      </w:pPr>
      <w:r>
        <w:rPr>
          <w:sz w:val="24"/>
          <w:szCs w:val="24"/>
        </w:rPr>
        <w:t>Building on the introduction of generative artificial intelligence (GenAI) into leadership dynamics, it is vital to explore the foundational concepts and frameworks that underpin this transformation. The integration of GenAI into organizational leadership not only reshapes traditional paradigms but also introduces new ethical, operational, and strategic dimensions that leaders must navigate. This section delves into key frameworks and theoretical underpinnings that inform GenAI's role in leadership, emphasizing ethical decision-making, trust dynamics, and organizational learning.</w:t>
      </w:r>
    </w:p>
    <w:p w14:paraId="23A2B63C" w14:textId="77777777" w:rsidR="00EE1309" w:rsidRDefault="00000000">
      <w:pPr>
        <w:spacing w:after="120" w:line="360" w:lineRule="auto"/>
        <w:jc w:val="both"/>
      </w:pPr>
      <w:r>
        <w:rPr>
          <w:sz w:val="24"/>
          <w:szCs w:val="24"/>
        </w:rPr>
        <w:t xml:space="preserve">To begin, the integration of GenAI into leadership practices represents a significant transformation in organizational dynamics, necessitating a shift from traditional to more adaptive leadership models (Tabata et al., 2025). The development of a comprehensive conceptual framework grounded in sociotechnical systems and complex adaptive leadership theories offers a roadmap for both researchers and practitioners. This framework highlights the need for ethical decision-making, a critical area as AI-driven decisions </w:t>
      </w:r>
      <w:proofErr w:type="gramStart"/>
      <w:r>
        <w:rPr>
          <w:sz w:val="24"/>
          <w:szCs w:val="24"/>
        </w:rPr>
        <w:t>pose</w:t>
      </w:r>
      <w:proofErr w:type="gramEnd"/>
      <w:r>
        <w:rPr>
          <w:sz w:val="24"/>
          <w:szCs w:val="24"/>
        </w:rPr>
        <w:t xml:space="preserve"> complex challenges regarding privacy, transparency, and bias (Tabata et al., 2025; Mujtaba, 2025). For instance, Mujtaba (2025) underscores the dual nature of AI as a catalyst for productivity and a potential source of misinformation, emphasizing the need for governance protocols that address these ethical challenges.</w:t>
      </w:r>
    </w:p>
    <w:p w14:paraId="3435D618" w14:textId="77777777" w:rsidR="00EE1309" w:rsidRDefault="00000000">
      <w:pPr>
        <w:spacing w:after="120" w:line="360" w:lineRule="auto"/>
        <w:jc w:val="both"/>
      </w:pPr>
      <w:r>
        <w:rPr>
          <w:sz w:val="24"/>
          <w:szCs w:val="24"/>
        </w:rPr>
        <w:t xml:space="preserve">Trust dynamics between human and artificial agents are another critical aspect of GenAI integration. The introduction of AI into decision-making processes can lead to a "two-boss" </w:t>
      </w:r>
      <w:r>
        <w:rPr>
          <w:sz w:val="24"/>
          <w:szCs w:val="24"/>
        </w:rPr>
        <w:lastRenderedPageBreak/>
        <w:t>situation, where trust issues arise due to the duality of human and AI oversight (Tabata et al., 2025). Zhang et al. (2025) further elucidate the importance of trust, demonstrating that AI trust positively influences innovative performance, particularly when moderated by paternalistic leadership. This underscores the need for leaders to cultivate a nuanced understanding of AI capabilities and foster an environment where technology complements human intuition and creativity, as emphasized by Hesselbein and Company (2020).</w:t>
      </w:r>
    </w:p>
    <w:p w14:paraId="10631656" w14:textId="77777777" w:rsidR="00EE1309" w:rsidRDefault="00000000">
      <w:pPr>
        <w:spacing w:after="120" w:line="360" w:lineRule="auto"/>
        <w:jc w:val="both"/>
      </w:pPr>
      <w:r>
        <w:rPr>
          <w:sz w:val="24"/>
          <w:szCs w:val="24"/>
        </w:rPr>
        <w:t>Additionally, the development of GenAI literacy across organizational levels is vital for effective AI integration. Tabata et al. (2025) report significant disparities in GenAI literacy, with 89% of business leaders embracing GenAI tools compared to only 53% of knowledge workers. This gap underscores the necessity for comprehensive training initiatives to bridge these divides and enhance organizational readiness for AI adoption. Furthermore, the frameworks of Moravec’s Paradox and Kasparov’s Law, as discussed by Hesselbein and Company (2020), suggest that AI should augment rather than replace human capabilities, emphasizing the importance of collaborative workflows that leverage AI for analytical tasks while reserving creative decision-making for humans.</w:t>
      </w:r>
    </w:p>
    <w:p w14:paraId="445C9CE3" w14:textId="77777777" w:rsidR="00EE1309" w:rsidRDefault="00000000">
      <w:pPr>
        <w:spacing w:after="120" w:line="360" w:lineRule="auto"/>
        <w:jc w:val="both"/>
      </w:pPr>
      <w:r>
        <w:rPr>
          <w:sz w:val="24"/>
          <w:szCs w:val="24"/>
        </w:rPr>
        <w:t>The integration of AI systems with existing governance structures presents additional challenges and opportunities. Effective leadership requires the establishment of strong AI governance protocols to mitigate risks such as algorithmic bias and to ensure ethical AI deployment (Hesselbein &amp; Company, 2020). Moreover, the role of the leader’s perception of AI opportunities, as highlighted by Zhang et al. (2025), serves as a critical moderator in enhancing the positive effects of AI trust on innovation. This suggests that leaders who recognize AI's strategic advantages can better guide their teams in leveraging AI for innovative outcomes.</w:t>
      </w:r>
    </w:p>
    <w:p w14:paraId="2FFB7A6C" w14:textId="77777777" w:rsidR="00EE1309" w:rsidRDefault="00000000">
      <w:pPr>
        <w:spacing w:after="120" w:line="360" w:lineRule="auto"/>
        <w:jc w:val="both"/>
      </w:pPr>
      <w:r>
        <w:rPr>
          <w:sz w:val="24"/>
          <w:szCs w:val="24"/>
        </w:rPr>
        <w:t>In conclusion, the foundational concepts and frameworks surrounding GenAI integration into leadership practices emphasize the interplay of ethical considerations, trust dynamics, and the necessity for GenAI literacy. By adopting a human-centered approach and fostering an organizational culture that embraces continuous learning and adaptation, leaders can effectively navigate the complexities of AI-enhanced leadership. As we transition to the next section, 'Challenges of GenAI integration,' it is imperative to examine the obstacles organizations face in implementing these frameworks and the strategies to overcome them.</w:t>
      </w:r>
    </w:p>
    <w:p w14:paraId="5D943F6C" w14:textId="77777777" w:rsidR="00EE1309" w:rsidRDefault="00000000">
      <w:pPr>
        <w:pStyle w:val="Heading1"/>
        <w:spacing w:before="240" w:after="240"/>
      </w:pPr>
      <w:r>
        <w:t>Challenges of GenAI integration</w:t>
      </w:r>
    </w:p>
    <w:p w14:paraId="1B52094C" w14:textId="77777777" w:rsidR="00EE1309" w:rsidRDefault="00000000">
      <w:pPr>
        <w:spacing w:after="120" w:line="360" w:lineRule="auto"/>
        <w:jc w:val="both"/>
      </w:pPr>
      <w:r>
        <w:rPr>
          <w:sz w:val="24"/>
          <w:szCs w:val="24"/>
        </w:rPr>
        <w:lastRenderedPageBreak/>
        <w:t>Building upon the foundational concepts and frameworks that underscore the integration of generative artificial intelligence (GenAI) into leadership dynamics, it is imperative to examine the multifaceted challenges that accompany this integration. These challenges, while significant, are critical to understanding the complexities of embedding GenAI within organizational structures and leadership practices.</w:t>
      </w:r>
    </w:p>
    <w:p w14:paraId="353B7423" w14:textId="77777777" w:rsidR="00EE1309" w:rsidRDefault="00000000">
      <w:pPr>
        <w:spacing w:after="120" w:line="360" w:lineRule="auto"/>
        <w:jc w:val="both"/>
      </w:pPr>
      <w:r>
        <w:rPr>
          <w:sz w:val="24"/>
          <w:szCs w:val="24"/>
        </w:rPr>
        <w:t>One of the foremost challenges of GenAI integration lies in the ethical domain. As highlighted by Mujtaba (2025), the transformative impact of AI parallels that of the internet, necessitating a focus on ethical governance to mitigate concerns such as misinformation, bias, and academic integrity. The ethical dilemmas are profound, with leaders needing to navigate issues of privacy, transparency, and accountability in AI-driven decision-making processes (Tabata et al., 2025). This necessitates the establishment of ethical frameworks to guide AI implementation, ensuring that technological advancements do not compromise human values or ethical standards.</w:t>
      </w:r>
    </w:p>
    <w:p w14:paraId="44E34027" w14:textId="77777777" w:rsidR="00EE1309" w:rsidRDefault="00000000">
      <w:pPr>
        <w:spacing w:after="120" w:line="360" w:lineRule="auto"/>
        <w:jc w:val="both"/>
      </w:pPr>
      <w:r>
        <w:rPr>
          <w:sz w:val="24"/>
          <w:szCs w:val="24"/>
        </w:rPr>
        <w:t>Additionally, the trust dynamics between human and artificial agents present another layer of complexity. Trust is pivotal in the successful deployment of GenAI, as underscored by Zhang et al. (2025), who found that AI trust significantly influences innovative performance, particularly when moderated by paternalistic leadership. However, the integration of AI introduces potential conflicts, such as the "two-boss" situation, where employees may feel torn between human supervisors and AI systems (Tabata et al., 2025). This scenario underscores the necessity for leaders to cultivate trust in AI systems to enhance organizational performance and employee engagement.</w:t>
      </w:r>
    </w:p>
    <w:p w14:paraId="5D20DF0C" w14:textId="77777777" w:rsidR="00EE1309" w:rsidRDefault="00000000">
      <w:pPr>
        <w:spacing w:after="120" w:line="360" w:lineRule="auto"/>
        <w:jc w:val="both"/>
      </w:pPr>
      <w:r>
        <w:rPr>
          <w:sz w:val="24"/>
          <w:szCs w:val="24"/>
        </w:rPr>
        <w:t>The disparity in GenAI literacy across organizational levels further compounds the challenges of integration. As reported by Tabata et al. (2025), while a substantial proportion of business leaders have embraced GenAI tools, a significant gap remains among knowledge workers. This literacy gap highlights the need for comprehensive training initiatives to ensure that all organizational members can effectively leverage GenAI technologies. The development of GenAI literacy is crucial for fostering a culture of innovation and adaptability, as well as for mitigating resistance to change (Tabata et al., 2025).</w:t>
      </w:r>
    </w:p>
    <w:p w14:paraId="5119C91E" w14:textId="77777777" w:rsidR="00EE1309" w:rsidRDefault="00000000">
      <w:pPr>
        <w:spacing w:after="120" w:line="360" w:lineRule="auto"/>
        <w:jc w:val="both"/>
      </w:pPr>
      <w:r>
        <w:rPr>
          <w:sz w:val="24"/>
          <w:szCs w:val="24"/>
        </w:rPr>
        <w:t xml:space="preserve">Moreover, the limitations of AI, as characterized by its reliance on statistical modeling rather than true understanding, necessitate a balanced approach to its integration. Hesselbein and Company (2020) emphasize that AI should be viewed as a tool to augment human capabilities rather than replace them. This perspective aligns with the notion that human judgment, when </w:t>
      </w:r>
      <w:r>
        <w:rPr>
          <w:sz w:val="24"/>
          <w:szCs w:val="24"/>
        </w:rPr>
        <w:lastRenderedPageBreak/>
        <w:t>combined with AI capabilities, results in superior decision-making outcomes (Hesselbein &amp; Company, 2020). Therefore, leaders must design workflows that leverage AI for analytical tasks while reserving creative and strategic decision-making for humans.</w:t>
      </w:r>
    </w:p>
    <w:p w14:paraId="6545641B" w14:textId="77777777" w:rsidR="00EE1309" w:rsidRDefault="00000000">
      <w:pPr>
        <w:spacing w:after="120" w:line="360" w:lineRule="auto"/>
        <w:jc w:val="both"/>
      </w:pPr>
      <w:r>
        <w:rPr>
          <w:sz w:val="24"/>
          <w:szCs w:val="24"/>
        </w:rPr>
        <w:t>In addressing these challenges, it is imperative for leaders to establish robust governance structures that ensure ethical AI use and foster human-AI collaboration. This involves adopting ethical frameworks to guide AI-related decisions and promoting a human-centered approach to leadership (Tabata et al., 2025). By doing so, organizations can navigate the ethical, trust, and literacy challenges, thereby facilitating the seamless integration of GenAI into leadership practices.</w:t>
      </w:r>
    </w:p>
    <w:p w14:paraId="321E4257" w14:textId="77777777" w:rsidR="00EE1309" w:rsidRDefault="00000000">
      <w:pPr>
        <w:spacing w:after="120" w:line="360" w:lineRule="auto"/>
        <w:jc w:val="both"/>
      </w:pPr>
      <w:r>
        <w:rPr>
          <w:sz w:val="24"/>
          <w:szCs w:val="24"/>
        </w:rPr>
        <w:t>Transitioning to the next section, it becomes evident that while the challenges of GenAI integration are significant, they also present unique opportunities for enhancing leadership practices. Understanding these opportunities will be crucial for leaders seeking to leverage GenAI's full potential in driving organizational innovation and performance improvement.</w:t>
      </w:r>
    </w:p>
    <w:p w14:paraId="4DE3D7F9" w14:textId="77777777" w:rsidR="00EE1309" w:rsidRDefault="00000000">
      <w:pPr>
        <w:pStyle w:val="Heading1"/>
        <w:spacing w:before="240" w:after="240"/>
      </w:pPr>
      <w:r>
        <w:t>Opportunities for enhancing leadership practices</w:t>
      </w:r>
    </w:p>
    <w:p w14:paraId="38E15987" w14:textId="77777777" w:rsidR="00EE1309" w:rsidRDefault="00000000">
      <w:pPr>
        <w:spacing w:after="120" w:line="360" w:lineRule="auto"/>
        <w:jc w:val="both"/>
      </w:pPr>
      <w:r>
        <w:rPr>
          <w:sz w:val="24"/>
          <w:szCs w:val="24"/>
        </w:rPr>
        <w:t>Building on the challenges previously discussed regarding the integration of generative artificial intelligence (GenAI) into leadership dynamics, it is imperative to explore the opportunities for enhancing leadership practices through AI. Such opportunities not only promise to redefine leadership roles but also to foster a culture of innovation and ethical responsibility within organizations.</w:t>
      </w:r>
    </w:p>
    <w:p w14:paraId="3834635D" w14:textId="77777777" w:rsidR="00EE1309" w:rsidRDefault="00000000">
      <w:pPr>
        <w:spacing w:after="120" w:line="360" w:lineRule="auto"/>
        <w:jc w:val="both"/>
      </w:pPr>
      <w:r>
        <w:rPr>
          <w:sz w:val="24"/>
          <w:szCs w:val="24"/>
        </w:rPr>
        <w:t>The transformative impact of AI on leadership is analogous to the internet's revolution over the past three decades, providing leaders with tools to enhance productivity, transparency, and accountability (Mujtaba, 2025). AI's potential to augment decision-making processes is particularly significant, as it allows leaders to leverage data-driven insights while maintaining human-centered leadership qualities. This aligns with Hesselbein and Company's (2020) assertion that AI should be viewed as a sophisticated tool that enhances, rather than replaces, human creativity and decision-making abilities. The integration of AI in leadership practices thus presents an opportunity to redefine roles, focusing on enhancing human potential and fostering a culture of innovation.</w:t>
      </w:r>
    </w:p>
    <w:p w14:paraId="4CD4C006" w14:textId="77777777" w:rsidR="00EE1309" w:rsidRDefault="00000000">
      <w:pPr>
        <w:spacing w:after="120" w:line="360" w:lineRule="auto"/>
        <w:jc w:val="both"/>
      </w:pPr>
      <w:r>
        <w:rPr>
          <w:sz w:val="24"/>
          <w:szCs w:val="24"/>
        </w:rPr>
        <w:t xml:space="preserve">Moreover, the development of a comprehensive conceptual framework for GenAI integration, as proposed by Tabata et al. (2025), underscores the importance of balancing technological advancement with ethical and human-centered leadership. This framework advocates for </w:t>
      </w:r>
      <w:r>
        <w:rPr>
          <w:sz w:val="24"/>
          <w:szCs w:val="24"/>
        </w:rPr>
        <w:lastRenderedPageBreak/>
        <w:t>GenAI literacy across all organizational levels, ensuring that both leaders and employees are equipped to navigate the complexities of AI-enhanced leadership. The emphasis on ethical decision-making and trust dynamics between human and artificial agents is crucial for fostering an environment conducive to responsible AI adoption (Tabata et al., 2025).</w:t>
      </w:r>
    </w:p>
    <w:p w14:paraId="18D78CD6" w14:textId="77777777" w:rsidR="00EE1309" w:rsidRDefault="00000000">
      <w:pPr>
        <w:spacing w:after="120" w:line="360" w:lineRule="auto"/>
        <w:jc w:val="both"/>
      </w:pPr>
      <w:r>
        <w:rPr>
          <w:sz w:val="24"/>
          <w:szCs w:val="24"/>
        </w:rPr>
        <w:t>In fostering innovation, Zhang et al. (2025) highlight the critical role of AI trust and paternalistic leadership in enhancing innovative performance. Their study reveals that when leaders perceive AI opportunities, they can significantly amplify the positive effects of AI trust on employee engagement and innovation. This finding suggests that leadership training programs should focus on developing empathetic and supportive leadership styles that effectively engage employees with AI technologies, thereby driving innovation (Zhang et al., 2025).</w:t>
      </w:r>
    </w:p>
    <w:p w14:paraId="20429B60" w14:textId="77777777" w:rsidR="00EE1309" w:rsidRDefault="00000000">
      <w:pPr>
        <w:spacing w:after="120" w:line="360" w:lineRule="auto"/>
        <w:jc w:val="both"/>
      </w:pPr>
      <w:r>
        <w:rPr>
          <w:sz w:val="24"/>
          <w:szCs w:val="24"/>
        </w:rPr>
        <w:t>Furthermore, the shift in leadership roles necessitated by AI adoption presents a strategic opportunity for leaders to design workflows that capitalize on AI's analytical strengths while preserving human creativity for strategic decision-making (Hesselbein &amp; Company, 2020). By implementing continuous feedback loops where AI learns from human inputs and vice versa, organizations can enhance AI effectiveness over time, promoting a culture of continuous learning and adaptation.</w:t>
      </w:r>
    </w:p>
    <w:p w14:paraId="364F7D1B" w14:textId="77777777" w:rsidR="00EE1309" w:rsidRDefault="00000000">
      <w:pPr>
        <w:spacing w:after="120" w:line="360" w:lineRule="auto"/>
        <w:jc w:val="both"/>
      </w:pPr>
      <w:r>
        <w:rPr>
          <w:sz w:val="24"/>
          <w:szCs w:val="24"/>
        </w:rPr>
        <w:t>In conclusion, the opportunities presented by AI integration in leadership are vast and multifaceted, offering pathways to enhance leadership practices by augmenting human capabilities with AI-driven insights. As leaders navigate this evolving landscape, they must prioritize ethical governance and human-centered leadership to harness AI's full potential effectively. This discussion naturally leads to the final section, where strategic recommendations for leveraging AI in leadership will be provided.</w:t>
      </w:r>
    </w:p>
    <w:p w14:paraId="227F365F" w14:textId="77777777" w:rsidR="00EE1309" w:rsidRDefault="00000000">
      <w:pPr>
        <w:pStyle w:val="Heading1"/>
        <w:spacing w:before="240" w:after="240"/>
      </w:pPr>
      <w:r>
        <w:t>Conclusion and strategic recommendations</w:t>
      </w:r>
    </w:p>
    <w:p w14:paraId="0555B1E2" w14:textId="77777777" w:rsidR="00EE1309" w:rsidRDefault="00000000">
      <w:pPr>
        <w:spacing w:after="120" w:line="360" w:lineRule="auto"/>
        <w:jc w:val="both"/>
      </w:pPr>
      <w:r>
        <w:rPr>
          <w:sz w:val="24"/>
          <w:szCs w:val="24"/>
        </w:rPr>
        <w:t>Building on the exploration of opportunities for enhancing leadership practices through generative artificial intelligence (GenAI), the conclusion and strategic recommendations of this research aim to consolidate insights and propose actionable strategies for effective AI integration in leadership. As the discourse has illustrated, leveraging GenAI in leadership is not merely about technological advancement but also about navigating ethical, cognitive, and organizational dynamics.</w:t>
      </w:r>
    </w:p>
    <w:p w14:paraId="4395D6A3" w14:textId="77777777" w:rsidR="00EE1309" w:rsidRDefault="00000000">
      <w:pPr>
        <w:spacing w:after="120" w:line="360" w:lineRule="auto"/>
        <w:jc w:val="both"/>
      </w:pPr>
      <w:r>
        <w:rPr>
          <w:sz w:val="24"/>
          <w:szCs w:val="24"/>
        </w:rPr>
        <w:lastRenderedPageBreak/>
        <w:t>To begin with, the transformative potential of AI necessitates a profound reimagining of leadership roles. Leaders are encouraged to embrace AI not as a replacement but as an augmentation tool that enhances decision-making and innovation (Hesselbein &amp; Company, 2020). This perspective aligns with Moravec’s Paradox and Kasparov’s Law, which advocate for a symbiotic relationship between human judgment and AI capabilities, ensuring that AI complements rather than supplants human intuition and creativity (Hesselbein &amp; Company, 2020). Therefore, organizations should design workflows that leverage AI for analytical tasks while reserving creative and strategic decision-making for human leaders.</w:t>
      </w:r>
    </w:p>
    <w:p w14:paraId="6657F325" w14:textId="77777777" w:rsidR="00EE1309" w:rsidRDefault="00000000">
      <w:pPr>
        <w:spacing w:after="120" w:line="360" w:lineRule="auto"/>
        <w:jc w:val="both"/>
      </w:pPr>
      <w:r>
        <w:rPr>
          <w:sz w:val="24"/>
          <w:szCs w:val="24"/>
        </w:rPr>
        <w:t>Furthermore, ethical considerations are paramount in the integration of AI into leadership practices. As highlighted by Mujtaba (2025), AI's integration into organizational settings raises critical ethical challenges, including issues of privacy, bias, and transparency. Leaders must prioritize the development of ethical frameworks to guide AI implementation, ensuring that technological advancements do not compromise human values. This involves adopting ethical governance models, such as those based on Kantianism or Utilitarianism, to navigate complex ethical dilemmas in AI-driven decision-making processes (Tabata et al., 2025).</w:t>
      </w:r>
    </w:p>
    <w:p w14:paraId="5717BAAA" w14:textId="77777777" w:rsidR="00EE1309" w:rsidRDefault="00000000">
      <w:pPr>
        <w:spacing w:after="120" w:line="360" w:lineRule="auto"/>
        <w:jc w:val="both"/>
      </w:pPr>
      <w:r>
        <w:rPr>
          <w:sz w:val="24"/>
          <w:szCs w:val="24"/>
        </w:rPr>
        <w:t>Trust dynamics between human and artificial agents also require careful management. The introduction of AI systems can lead to trust issues in performance evaluation and automated decision-making, creating a "two-boss" scenario where employees may question AI's role (Tabata et al., 2025). Therefore, cultivating trust in AI systems is crucial. According to Zhang et al. (2025), AI trust significantly enhances innovative performance, especially when moderated by effective leadership. Leaders should focus on building AI trust through transparent communication and ethical AI use, fostering an environment where employees feel secure and valued.</w:t>
      </w:r>
    </w:p>
    <w:p w14:paraId="4460FEFF" w14:textId="77777777" w:rsidR="00EE1309" w:rsidRDefault="00000000">
      <w:pPr>
        <w:spacing w:after="120" w:line="360" w:lineRule="auto"/>
        <w:jc w:val="both"/>
      </w:pPr>
      <w:r>
        <w:rPr>
          <w:sz w:val="24"/>
          <w:szCs w:val="24"/>
        </w:rPr>
        <w:t>In addressing the skill gaps associated with GenAI, strategic recommendations include comprehensive training initiatives to enhance GenAI literacy across organizational levels. Despite a significant increase in AI adoption, disparities in GenAI literacy remain, particularly between business leaders and knowledge workers (Tabata et al., 2025). To bridge these gaps, organizations must prioritize upskilling initiatives that equip both leaders and employees with the necessary skills to effectively integrate and utilize AI technologies.</w:t>
      </w:r>
    </w:p>
    <w:p w14:paraId="58236469" w14:textId="77777777" w:rsidR="00EE1309" w:rsidRDefault="00000000">
      <w:pPr>
        <w:spacing w:after="120" w:line="360" w:lineRule="auto"/>
        <w:jc w:val="both"/>
      </w:pPr>
      <w:r>
        <w:rPr>
          <w:sz w:val="24"/>
          <w:szCs w:val="24"/>
        </w:rPr>
        <w:t xml:space="preserve">Finally, fostering a culture of continuous learning and adaptation is essential. As organizations navigate the rapidly evolving landscape of AI-enhanced leadership, they must remain agile and receptive to change. Encouraging a mindset shift among employees to recognize the advantages </w:t>
      </w:r>
      <w:r>
        <w:rPr>
          <w:sz w:val="24"/>
          <w:szCs w:val="24"/>
        </w:rPr>
        <w:lastRenderedPageBreak/>
        <w:t>of AI integration is vital for overcoming initial resistance (Tabata et al., 2025). By creating a supportive environment that encourages experimentation and innovation, organizations can harness AI's full potential to drive sustainable growth and development.</w:t>
      </w:r>
    </w:p>
    <w:p w14:paraId="60CFFFF0" w14:textId="77777777" w:rsidR="00EE1309" w:rsidRDefault="00000000">
      <w:pPr>
        <w:spacing w:after="120" w:line="360" w:lineRule="auto"/>
        <w:jc w:val="both"/>
      </w:pPr>
      <w:r>
        <w:rPr>
          <w:sz w:val="24"/>
          <w:szCs w:val="24"/>
        </w:rPr>
        <w:t>In conclusion, the integration of GenAI into leadership practices presents significant opportunities and challenges. By embracing AI as an augmentation tool, prioritizing ethical governance, managing trust dynamics, addressing skill gaps, and fostering a culture of learning, leaders can effectively navigate the complexities of AI-enhanced leadership. These strategic recommendations provide a roadmap for scholars and practitioners to foster a more ethical and effective approach to leadership in the age of AI, ultimately contributing to the advancement of organizational dynamics in an increasingly data-driven world.</w:t>
      </w:r>
    </w:p>
    <w:sectPr w:rsidR="00EE130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93580"/>
    <w:multiLevelType w:val="hybridMultilevel"/>
    <w:tmpl w:val="6E3200C6"/>
    <w:lvl w:ilvl="0" w:tplc="01F69C74">
      <w:start w:val="1"/>
      <w:numFmt w:val="bullet"/>
      <w:lvlText w:val="●"/>
      <w:lvlJc w:val="left"/>
      <w:pPr>
        <w:ind w:left="720" w:hanging="360"/>
      </w:pPr>
    </w:lvl>
    <w:lvl w:ilvl="1" w:tplc="A2A2CF28">
      <w:start w:val="1"/>
      <w:numFmt w:val="bullet"/>
      <w:lvlText w:val="○"/>
      <w:lvlJc w:val="left"/>
      <w:pPr>
        <w:ind w:left="1440" w:hanging="360"/>
      </w:pPr>
    </w:lvl>
    <w:lvl w:ilvl="2" w:tplc="D60AC75E">
      <w:start w:val="1"/>
      <w:numFmt w:val="bullet"/>
      <w:lvlText w:val="■"/>
      <w:lvlJc w:val="left"/>
      <w:pPr>
        <w:ind w:left="2160" w:hanging="360"/>
      </w:pPr>
    </w:lvl>
    <w:lvl w:ilvl="3" w:tplc="F4808420">
      <w:start w:val="1"/>
      <w:numFmt w:val="bullet"/>
      <w:lvlText w:val="●"/>
      <w:lvlJc w:val="left"/>
      <w:pPr>
        <w:ind w:left="2880" w:hanging="360"/>
      </w:pPr>
    </w:lvl>
    <w:lvl w:ilvl="4" w:tplc="5D982190">
      <w:start w:val="1"/>
      <w:numFmt w:val="bullet"/>
      <w:lvlText w:val="○"/>
      <w:lvlJc w:val="left"/>
      <w:pPr>
        <w:ind w:left="3600" w:hanging="360"/>
      </w:pPr>
    </w:lvl>
    <w:lvl w:ilvl="5" w:tplc="D6F2BD6E">
      <w:start w:val="1"/>
      <w:numFmt w:val="bullet"/>
      <w:lvlText w:val="■"/>
      <w:lvlJc w:val="left"/>
      <w:pPr>
        <w:ind w:left="4320" w:hanging="360"/>
      </w:pPr>
    </w:lvl>
    <w:lvl w:ilvl="6" w:tplc="9AF42A2A">
      <w:start w:val="1"/>
      <w:numFmt w:val="bullet"/>
      <w:lvlText w:val="●"/>
      <w:lvlJc w:val="left"/>
      <w:pPr>
        <w:ind w:left="5040" w:hanging="360"/>
      </w:pPr>
    </w:lvl>
    <w:lvl w:ilvl="7" w:tplc="19680B3E">
      <w:start w:val="1"/>
      <w:numFmt w:val="bullet"/>
      <w:lvlText w:val="●"/>
      <w:lvlJc w:val="left"/>
      <w:pPr>
        <w:ind w:left="5760" w:hanging="360"/>
      </w:pPr>
    </w:lvl>
    <w:lvl w:ilvl="8" w:tplc="A9A0DDD2">
      <w:start w:val="1"/>
      <w:numFmt w:val="bullet"/>
      <w:lvlText w:val="●"/>
      <w:lvlJc w:val="left"/>
      <w:pPr>
        <w:ind w:left="6480" w:hanging="360"/>
      </w:pPr>
    </w:lvl>
  </w:abstractNum>
  <w:num w:numId="1" w16cid:durableId="157092424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309"/>
    <w:rsid w:val="00786BB6"/>
    <w:rsid w:val="00C93382"/>
    <w:rsid w:val="00EE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D388C"/>
  <w15:docId w15:val="{FD41800F-DE50-3544-A288-83F2879D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2892</Words>
  <Characters>16491</Characters>
  <Application>Microsoft Office Word</Application>
  <DocSecurity>0</DocSecurity>
  <Lines>137</Lines>
  <Paragraphs>38</Paragraphs>
  <ScaleCrop>false</ScaleCrop>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loren cossette</cp:lastModifiedBy>
  <cp:revision>2</cp:revision>
  <dcterms:created xsi:type="dcterms:W3CDTF">2025-10-12T17:28:00Z</dcterms:created>
  <dcterms:modified xsi:type="dcterms:W3CDTF">2025-10-12T17:29:00Z</dcterms:modified>
</cp:coreProperties>
</file>