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3219" w14:textId="270B2BBB" w:rsidR="00D2229C" w:rsidRDefault="00991011" w:rsidP="00EF51FB">
      <w:pPr>
        <w:pStyle w:val="Heading1"/>
      </w:pPr>
      <w:r>
        <w:rPr>
          <w:noProof/>
          <w:lang w:eastAsia="en-GB"/>
        </w:rPr>
        <mc:AlternateContent>
          <mc:Choice Requires="wps">
            <w:drawing>
              <wp:anchor distT="0" distB="0" distL="114300" distR="114300" simplePos="0" relativeHeight="251657216" behindDoc="0" locked="0" layoutInCell="1" allowOverlap="1" wp14:anchorId="6C52AFE6" wp14:editId="5CDB86F7">
                <wp:simplePos x="0" y="0"/>
                <wp:positionH relativeFrom="rightMargin">
                  <wp:align>left</wp:align>
                </wp:positionH>
                <wp:positionV relativeFrom="page">
                  <wp:posOffset>1357624</wp:posOffset>
                </wp:positionV>
                <wp:extent cx="1926772" cy="4645152"/>
                <wp:effectExtent l="0" t="0" r="0" b="3175"/>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6772" cy="4645152"/>
                        </a:xfrm>
                        <a:prstGeom prst="rect">
                          <a:avLst/>
                        </a:prstGeom>
                        <a:solidFill>
                          <a:sysClr val="window" lastClr="FFFFFF"/>
                        </a:solidFill>
                        <a:ln w="6350">
                          <a:noFill/>
                        </a:ln>
                        <a:effectLst/>
                      </wps:spPr>
                      <wps:txbx>
                        <w:txbxContent>
                          <w:p w14:paraId="03D1DC75" w14:textId="3FB85D26" w:rsidR="00A02A79" w:rsidRDefault="00C86A78" w:rsidP="00A02A79">
                            <w:pPr>
                              <w:pStyle w:val="Heading3"/>
                            </w:pPr>
                            <w:r>
                              <w:t>2</w:t>
                            </w:r>
                            <w:r w:rsidR="00013B57">
                              <w:t>3</w:t>
                            </w:r>
                            <w:r>
                              <w:t xml:space="preserve"> January 2024</w:t>
                            </w:r>
                          </w:p>
                          <w:p w14:paraId="1665385D" w14:textId="77777777" w:rsidR="00A02A79" w:rsidRDefault="00A02A79" w:rsidP="0071042F">
                            <w:pPr>
                              <w:rPr>
                                <w:b/>
                                <w:szCs w:val="20"/>
                              </w:rPr>
                            </w:pPr>
                          </w:p>
                          <w:p w14:paraId="1DC4595E" w14:textId="29CF9C07" w:rsidR="00A02A79" w:rsidRDefault="000E2E03" w:rsidP="0071042F">
                            <w:pPr>
                              <w:rPr>
                                <w:rStyle w:val="Hyperlink"/>
                                <w:szCs w:val="20"/>
                              </w:rPr>
                            </w:pPr>
                            <w:r w:rsidRPr="00FC4B82">
                              <w:rPr>
                                <w:b/>
                                <w:szCs w:val="20"/>
                              </w:rPr>
                              <w:t>Saeed Amen</w:t>
                            </w:r>
                            <w:r w:rsidRPr="00FC4B82">
                              <w:rPr>
                                <w:b/>
                                <w:szCs w:val="20"/>
                              </w:rPr>
                              <w:br/>
                            </w:r>
                            <w:r w:rsidR="00CF6F99">
                              <w:rPr>
                                <w:szCs w:val="20"/>
                              </w:rPr>
                              <w:t>CTO</w:t>
                            </w:r>
                            <w:r w:rsidRPr="00A02A79">
                              <w:rPr>
                                <w:sz w:val="16"/>
                                <w:szCs w:val="16"/>
                              </w:rPr>
                              <w:br/>
                              <w:t>+44 20 3290 9624</w:t>
                            </w:r>
                            <w:r w:rsidRPr="00A02A79">
                              <w:rPr>
                                <w:sz w:val="16"/>
                                <w:szCs w:val="16"/>
                              </w:rPr>
                              <w:br/>
                            </w:r>
                            <w:hyperlink r:id="rId8" w:history="1">
                              <w:r w:rsidR="008B5EFA" w:rsidRPr="005A09BE">
                                <w:rPr>
                                  <w:rStyle w:val="Hyperlink"/>
                                  <w:sz w:val="16"/>
                                  <w:szCs w:val="16"/>
                                </w:rPr>
                                <w:t>saeed@turnleafanalytics.com</w:t>
                              </w:r>
                            </w:hyperlink>
                            <w:r w:rsidR="008B5EFA">
                              <w:rPr>
                                <w:sz w:val="16"/>
                                <w:szCs w:val="16"/>
                              </w:rPr>
                              <w:t xml:space="preserve"> </w:t>
                            </w:r>
                            <w:r w:rsidRPr="00A02A79">
                              <w:rPr>
                                <w:rStyle w:val="Hyperlink"/>
                                <w:sz w:val="16"/>
                                <w:szCs w:val="16"/>
                              </w:rPr>
                              <w:br/>
                            </w:r>
                            <w:r w:rsidR="00EF51FB" w:rsidRPr="00A02A79">
                              <w:rPr>
                                <w:sz w:val="16"/>
                                <w:szCs w:val="16"/>
                              </w:rPr>
                              <w:t>@</w:t>
                            </w:r>
                            <w:r w:rsidR="00A02A79">
                              <w:rPr>
                                <w:sz w:val="16"/>
                                <w:szCs w:val="16"/>
                              </w:rPr>
                              <w:t>saeedamenfx</w:t>
                            </w:r>
                          </w:p>
                          <w:p w14:paraId="483A2F36" w14:textId="0F425ACB" w:rsidR="00A02A79" w:rsidRDefault="00A02A79" w:rsidP="0071042F">
                            <w:pPr>
                              <w:rPr>
                                <w:rStyle w:val="Hyperlink"/>
                                <w:sz w:val="16"/>
                                <w:szCs w:val="16"/>
                              </w:rPr>
                            </w:pPr>
                            <w:r>
                              <w:rPr>
                                <w:b/>
                                <w:szCs w:val="20"/>
                              </w:rPr>
                              <w:t>Alexander Denev</w:t>
                            </w:r>
                            <w:r w:rsidRPr="00FC4B82">
                              <w:rPr>
                                <w:b/>
                                <w:szCs w:val="20"/>
                              </w:rPr>
                              <w:br/>
                            </w:r>
                            <w:r>
                              <w:rPr>
                                <w:szCs w:val="20"/>
                              </w:rPr>
                              <w:t>CEO</w:t>
                            </w:r>
                            <w:r w:rsidRPr="00FC4B82">
                              <w:rPr>
                                <w:szCs w:val="20"/>
                              </w:rPr>
                              <w:br/>
                            </w:r>
                            <w:r w:rsidRPr="00A02A79">
                              <w:rPr>
                                <w:sz w:val="16"/>
                                <w:szCs w:val="16"/>
                              </w:rPr>
                              <w:t>+44 20 3290 9624</w:t>
                            </w:r>
                            <w:r w:rsidRPr="00A02A79">
                              <w:rPr>
                                <w:sz w:val="16"/>
                                <w:szCs w:val="16"/>
                              </w:rPr>
                              <w:br/>
                            </w:r>
                            <w:hyperlink r:id="rId9" w:history="1">
                              <w:r w:rsidRPr="00842D1E">
                                <w:rPr>
                                  <w:rStyle w:val="Hyperlink"/>
                                  <w:sz w:val="16"/>
                                  <w:szCs w:val="16"/>
                                </w:rPr>
                                <w:t>alexander@turnleafanalytics.com</w:t>
                              </w:r>
                            </w:hyperlink>
                          </w:p>
                          <w:p w14:paraId="3115193B" w14:textId="77777777" w:rsidR="00A303A7" w:rsidRDefault="00A303A7" w:rsidP="0071042F">
                            <w:pPr>
                              <w:rPr>
                                <w:rStyle w:val="Hyperlink"/>
                                <w:sz w:val="16"/>
                                <w:szCs w:val="16"/>
                              </w:rPr>
                            </w:pPr>
                          </w:p>
                          <w:p w14:paraId="7FA1D8B6" w14:textId="7F03BC71" w:rsidR="00A02A79" w:rsidRDefault="00A02A79" w:rsidP="0071042F">
                            <w:pPr>
                              <w:rPr>
                                <w:i/>
                                <w:iCs/>
                              </w:rPr>
                            </w:pPr>
                          </w:p>
                          <w:p w14:paraId="12DB23CD" w14:textId="77777777" w:rsidR="002937BB" w:rsidRDefault="002937BB" w:rsidP="0071042F">
                            <w:pPr>
                              <w:rPr>
                                <w:sz w:val="16"/>
                                <w:szCs w:val="16"/>
                              </w:rPr>
                            </w:pPr>
                          </w:p>
                          <w:p w14:paraId="32991B41" w14:textId="291A4262" w:rsidR="00E9577B" w:rsidRDefault="00000000" w:rsidP="00E9577B">
                            <w:hyperlink r:id="rId10" w:history="1">
                              <w:r w:rsidR="00A02A79" w:rsidRPr="00842D1E">
                                <w:rPr>
                                  <w:rStyle w:val="Hyperlink"/>
                                </w:rPr>
                                <w:t>info@turnleafanalytics.com</w:t>
                              </w:r>
                            </w:hyperlink>
                            <w:r w:rsidR="00A02A79">
                              <w:t xml:space="preserve"> </w:t>
                            </w:r>
                          </w:p>
                          <w:p w14:paraId="5FE4D546" w14:textId="68D6B771" w:rsidR="00A02A79" w:rsidRDefault="00A02A79" w:rsidP="00E9577B"/>
                          <w:p w14:paraId="1048622A" w14:textId="77777777" w:rsidR="00A02A79" w:rsidRDefault="00A02A79" w:rsidP="00E9577B"/>
                          <w:p w14:paraId="062678C8" w14:textId="54218A9B" w:rsidR="00A02A79" w:rsidRPr="00BF3F40" w:rsidRDefault="00C3201A" w:rsidP="0071042F">
                            <w:pPr>
                              <w:rPr>
                                <w:i/>
                                <w:iCs/>
                              </w:rPr>
                            </w:pPr>
                            <w:r w:rsidRPr="00BF3F40">
                              <w:rPr>
                                <w:i/>
                                <w:iCs/>
                              </w:rPr>
                              <w:t xml:space="preserve">If you are interested in learning more about </w:t>
                            </w:r>
                            <w:proofErr w:type="spellStart"/>
                            <w:r w:rsidR="00D115C5" w:rsidRPr="00BF3F40">
                              <w:rPr>
                                <w:i/>
                                <w:iCs/>
                              </w:rPr>
                              <w:t>Turnleaf</w:t>
                            </w:r>
                            <w:proofErr w:type="spellEnd"/>
                            <w:r w:rsidR="00D115C5" w:rsidRPr="00BF3F40">
                              <w:rPr>
                                <w:i/>
                                <w:iCs/>
                              </w:rPr>
                              <w:t xml:space="preserve"> Analytics inflation forecasts </w:t>
                            </w:r>
                            <w:r w:rsidR="002D1CF8" w:rsidRPr="00BF3F40">
                              <w:rPr>
                                <w:i/>
                                <w:iCs/>
                              </w:rPr>
                              <w:t>and would be interested in a trial</w:t>
                            </w:r>
                            <w:r w:rsidR="005C480D">
                              <w:rPr>
                                <w:i/>
                                <w:iCs/>
                              </w:rPr>
                              <w:t>,</w:t>
                            </w:r>
                            <w:r w:rsidR="002D1CF8" w:rsidRPr="00BF3F40">
                              <w:rPr>
                                <w:i/>
                                <w:iCs/>
                              </w:rPr>
                              <w:t xml:space="preserve"> please </w:t>
                            </w:r>
                            <w:r w:rsidR="00D115C5" w:rsidRPr="00BF3F40">
                              <w:rPr>
                                <w:i/>
                                <w:iCs/>
                              </w:rPr>
                              <w:t>contact us</w:t>
                            </w:r>
                            <w:r w:rsidR="00A02A79" w:rsidRPr="00BF3F40">
                              <w:rPr>
                                <w:i/>
                                <w:iCs/>
                              </w:rPr>
                              <w:br/>
                            </w:r>
                          </w:p>
                          <w:p w14:paraId="2ADFB202" w14:textId="77777777" w:rsidR="00A02A79" w:rsidRPr="00443BB4" w:rsidRDefault="00A02A79" w:rsidP="0071042F"/>
                          <w:p w14:paraId="332D5579" w14:textId="77777777" w:rsidR="00824C44" w:rsidRPr="00FC4B82" w:rsidRDefault="00824C44" w:rsidP="0071042F">
                            <w:pPr>
                              <w:rPr>
                                <w:color w:val="0563C1"/>
                                <w:szCs w:val="20"/>
                                <w:u w:val="single"/>
                              </w:rPr>
                            </w:pPr>
                          </w:p>
                          <w:p w14:paraId="6D34C292" w14:textId="77777777" w:rsidR="000E2E03" w:rsidRPr="00693BC5" w:rsidRDefault="000E2E03" w:rsidP="0071042F">
                            <w:pPr>
                              <w:rPr>
                                <w:sz w:val="16"/>
                                <w:szCs w:val="16"/>
                              </w:rPr>
                            </w:pPr>
                          </w:p>
                          <w:p w14:paraId="1C193D0C" w14:textId="77777777" w:rsidR="000E2E03" w:rsidRPr="00BE1291" w:rsidRDefault="000E2E03" w:rsidP="0071042F">
                            <w:pPr>
                              <w:rPr>
                                <w:color w:val="0563C1"/>
                                <w:u w:val="single"/>
                              </w:rPr>
                            </w:pPr>
                          </w:p>
                          <w:p w14:paraId="0F47BF51" w14:textId="77777777" w:rsidR="000E2E03" w:rsidRPr="00E010ED" w:rsidRDefault="000E2E03">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2AFE6" id="_x0000_t202" coordsize="21600,21600" o:spt="202" path="m,l,21600r21600,l21600,xe">
                <v:stroke joinstyle="miter"/>
                <v:path gradientshapeok="t" o:connecttype="rect"/>
              </v:shapetype>
              <v:shape id="Text Box 1" o:spid="_x0000_s1026" type="#_x0000_t202" style="position:absolute;margin-left:0;margin-top:106.9pt;width:151.7pt;height:365.75pt;z-index:251657216;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" fillcolor="window" stroked="f" strokeweight=".5pt">
                <v:textbox>
                  <w:txbxContent>
                    <w:p w14:paraId="03D1DC75" w14:textId="3FB85D26" w:rsidR="00A02A79" w:rsidRDefault="00C86A78" w:rsidP="00A02A79">
                      <w:pPr>
                        <w:pStyle w:val="Heading3"/>
                      </w:pPr>
                      <w:r>
                        <w:t>2</w:t>
                      </w:r>
                      <w:r w:rsidR="00013B57">
                        <w:t>3</w:t>
                      </w:r>
                      <w:r>
                        <w:t xml:space="preserve"> January 2024</w:t>
                      </w:r>
                    </w:p>
                    <w:p w14:paraId="1665385D" w14:textId="77777777" w:rsidR="00A02A79" w:rsidRDefault="00A02A79" w:rsidP="0071042F">
                      <w:pPr>
                        <w:rPr>
                          <w:b/>
                          <w:szCs w:val="20"/>
                        </w:rPr>
                      </w:pPr>
                    </w:p>
                    <w:p w14:paraId="1DC4595E" w14:textId="29CF9C07" w:rsidR="00A02A79" w:rsidRDefault="000E2E03" w:rsidP="0071042F">
                      <w:pPr>
                        <w:rPr>
                          <w:rStyle w:val="Hyperlink"/>
                          <w:szCs w:val="20"/>
                        </w:rPr>
                      </w:pPr>
                      <w:r w:rsidRPr="00FC4B82">
                        <w:rPr>
                          <w:b/>
                          <w:szCs w:val="20"/>
                        </w:rPr>
                        <w:t>Saeed Amen</w:t>
                      </w:r>
                      <w:r w:rsidRPr="00FC4B82">
                        <w:rPr>
                          <w:b/>
                          <w:szCs w:val="20"/>
                        </w:rPr>
                        <w:br/>
                      </w:r>
                      <w:r w:rsidR="00CF6F99">
                        <w:rPr>
                          <w:szCs w:val="20"/>
                        </w:rPr>
                        <w:t>CTO</w:t>
                      </w:r>
                      <w:r w:rsidRPr="00A02A79">
                        <w:rPr>
                          <w:sz w:val="16"/>
                          <w:szCs w:val="16"/>
                        </w:rPr>
                        <w:br/>
                        <w:t>+44 20 3290 9624</w:t>
                      </w:r>
                      <w:r w:rsidRPr="00A02A79">
                        <w:rPr>
                          <w:sz w:val="16"/>
                          <w:szCs w:val="16"/>
                        </w:rPr>
                        <w:br/>
                      </w:r>
                      <w:hyperlink r:id="rId11" w:history="1">
                        <w:r w:rsidR="008B5EFA" w:rsidRPr="005A09BE">
                          <w:rPr>
                            <w:rStyle w:val="Hyperlink"/>
                            <w:sz w:val="16"/>
                            <w:szCs w:val="16"/>
                          </w:rPr>
                          <w:t>saeed@turnleafanalytics.com</w:t>
                        </w:r>
                      </w:hyperlink>
                      <w:r w:rsidR="008B5EFA">
                        <w:rPr>
                          <w:sz w:val="16"/>
                          <w:szCs w:val="16"/>
                        </w:rPr>
                        <w:t xml:space="preserve"> </w:t>
                      </w:r>
                      <w:r w:rsidRPr="00A02A79">
                        <w:rPr>
                          <w:rStyle w:val="Hyperlink"/>
                          <w:sz w:val="16"/>
                          <w:szCs w:val="16"/>
                        </w:rPr>
                        <w:br/>
                      </w:r>
                      <w:r w:rsidR="00EF51FB" w:rsidRPr="00A02A79">
                        <w:rPr>
                          <w:sz w:val="16"/>
                          <w:szCs w:val="16"/>
                        </w:rPr>
                        <w:t>@</w:t>
                      </w:r>
                      <w:r w:rsidR="00A02A79">
                        <w:rPr>
                          <w:sz w:val="16"/>
                          <w:szCs w:val="16"/>
                        </w:rPr>
                        <w:t>saeedamenfx</w:t>
                      </w:r>
                    </w:p>
                    <w:p w14:paraId="483A2F36" w14:textId="0F425ACB" w:rsidR="00A02A79" w:rsidRDefault="00A02A79" w:rsidP="0071042F">
                      <w:pPr>
                        <w:rPr>
                          <w:rStyle w:val="Hyperlink"/>
                          <w:sz w:val="16"/>
                          <w:szCs w:val="16"/>
                        </w:rPr>
                      </w:pPr>
                      <w:r>
                        <w:rPr>
                          <w:b/>
                          <w:szCs w:val="20"/>
                        </w:rPr>
                        <w:t>Alexander Denev</w:t>
                      </w:r>
                      <w:r w:rsidRPr="00FC4B82">
                        <w:rPr>
                          <w:b/>
                          <w:szCs w:val="20"/>
                        </w:rPr>
                        <w:br/>
                      </w:r>
                      <w:r>
                        <w:rPr>
                          <w:szCs w:val="20"/>
                        </w:rPr>
                        <w:t>CEO</w:t>
                      </w:r>
                      <w:r w:rsidRPr="00FC4B82">
                        <w:rPr>
                          <w:szCs w:val="20"/>
                        </w:rPr>
                        <w:br/>
                      </w:r>
                      <w:r w:rsidRPr="00A02A79">
                        <w:rPr>
                          <w:sz w:val="16"/>
                          <w:szCs w:val="16"/>
                        </w:rPr>
                        <w:t>+44 20 3290 9624</w:t>
                      </w:r>
                      <w:r w:rsidRPr="00A02A79">
                        <w:rPr>
                          <w:sz w:val="16"/>
                          <w:szCs w:val="16"/>
                        </w:rPr>
                        <w:br/>
                      </w:r>
                      <w:hyperlink r:id="rId12" w:history="1">
                        <w:r w:rsidRPr="00842D1E">
                          <w:rPr>
                            <w:rStyle w:val="Hyperlink"/>
                            <w:sz w:val="16"/>
                            <w:szCs w:val="16"/>
                          </w:rPr>
                          <w:t>alexander@turnleafanalytics.com</w:t>
                        </w:r>
                      </w:hyperlink>
                    </w:p>
                    <w:p w14:paraId="3115193B" w14:textId="77777777" w:rsidR="00A303A7" w:rsidRDefault="00A303A7" w:rsidP="0071042F">
                      <w:pPr>
                        <w:rPr>
                          <w:rStyle w:val="Hyperlink"/>
                          <w:sz w:val="16"/>
                          <w:szCs w:val="16"/>
                        </w:rPr>
                      </w:pPr>
                    </w:p>
                    <w:p w14:paraId="7FA1D8B6" w14:textId="7F03BC71" w:rsidR="00A02A79" w:rsidRDefault="00A02A79" w:rsidP="0071042F">
                      <w:pPr>
                        <w:rPr>
                          <w:i/>
                          <w:iCs/>
                        </w:rPr>
                      </w:pPr>
                    </w:p>
                    <w:p w14:paraId="12DB23CD" w14:textId="77777777" w:rsidR="002937BB" w:rsidRDefault="002937BB" w:rsidP="0071042F">
                      <w:pPr>
                        <w:rPr>
                          <w:sz w:val="16"/>
                          <w:szCs w:val="16"/>
                        </w:rPr>
                      </w:pPr>
                    </w:p>
                    <w:p w14:paraId="32991B41" w14:textId="291A4262" w:rsidR="00E9577B" w:rsidRDefault="00000000" w:rsidP="00E9577B">
                      <w:hyperlink r:id="rId13" w:history="1">
                        <w:r w:rsidR="00A02A79" w:rsidRPr="00842D1E">
                          <w:rPr>
                            <w:rStyle w:val="Hyperlink"/>
                          </w:rPr>
                          <w:t>info@turnleafanalytics.com</w:t>
                        </w:r>
                      </w:hyperlink>
                      <w:r w:rsidR="00A02A79">
                        <w:t xml:space="preserve"> </w:t>
                      </w:r>
                    </w:p>
                    <w:p w14:paraId="5FE4D546" w14:textId="68D6B771" w:rsidR="00A02A79" w:rsidRDefault="00A02A79" w:rsidP="00E9577B"/>
                    <w:p w14:paraId="1048622A" w14:textId="77777777" w:rsidR="00A02A79" w:rsidRDefault="00A02A79" w:rsidP="00E9577B"/>
                    <w:p w14:paraId="062678C8" w14:textId="54218A9B" w:rsidR="00A02A79" w:rsidRPr="00BF3F40" w:rsidRDefault="00C3201A" w:rsidP="0071042F">
                      <w:pPr>
                        <w:rPr>
                          <w:i/>
                          <w:iCs/>
                        </w:rPr>
                      </w:pPr>
                      <w:r w:rsidRPr="00BF3F40">
                        <w:rPr>
                          <w:i/>
                          <w:iCs/>
                        </w:rPr>
                        <w:t xml:space="preserve">If you are interested in learning more about </w:t>
                      </w:r>
                      <w:proofErr w:type="spellStart"/>
                      <w:r w:rsidR="00D115C5" w:rsidRPr="00BF3F40">
                        <w:rPr>
                          <w:i/>
                          <w:iCs/>
                        </w:rPr>
                        <w:t>Turnleaf</w:t>
                      </w:r>
                      <w:proofErr w:type="spellEnd"/>
                      <w:r w:rsidR="00D115C5" w:rsidRPr="00BF3F40">
                        <w:rPr>
                          <w:i/>
                          <w:iCs/>
                        </w:rPr>
                        <w:t xml:space="preserve"> Analytics inflation forecasts </w:t>
                      </w:r>
                      <w:r w:rsidR="002D1CF8" w:rsidRPr="00BF3F40">
                        <w:rPr>
                          <w:i/>
                          <w:iCs/>
                        </w:rPr>
                        <w:t>and would be interested in a trial</w:t>
                      </w:r>
                      <w:r w:rsidR="005C480D">
                        <w:rPr>
                          <w:i/>
                          <w:iCs/>
                        </w:rPr>
                        <w:t>,</w:t>
                      </w:r>
                      <w:r w:rsidR="002D1CF8" w:rsidRPr="00BF3F40">
                        <w:rPr>
                          <w:i/>
                          <w:iCs/>
                        </w:rPr>
                        <w:t xml:space="preserve"> please </w:t>
                      </w:r>
                      <w:r w:rsidR="00D115C5" w:rsidRPr="00BF3F40">
                        <w:rPr>
                          <w:i/>
                          <w:iCs/>
                        </w:rPr>
                        <w:t>contact us</w:t>
                      </w:r>
                      <w:r w:rsidR="00A02A79" w:rsidRPr="00BF3F40">
                        <w:rPr>
                          <w:i/>
                          <w:iCs/>
                        </w:rPr>
                        <w:br/>
                      </w:r>
                    </w:p>
                    <w:p w14:paraId="2ADFB202" w14:textId="77777777" w:rsidR="00A02A79" w:rsidRPr="00443BB4" w:rsidRDefault="00A02A79" w:rsidP="0071042F"/>
                    <w:p w14:paraId="332D5579" w14:textId="77777777" w:rsidR="00824C44" w:rsidRPr="00FC4B82" w:rsidRDefault="00824C44" w:rsidP="0071042F">
                      <w:pPr>
                        <w:rPr>
                          <w:color w:val="0563C1"/>
                          <w:szCs w:val="20"/>
                          <w:u w:val="single"/>
                        </w:rPr>
                      </w:pPr>
                    </w:p>
                    <w:p w14:paraId="6D34C292" w14:textId="77777777" w:rsidR="000E2E03" w:rsidRPr="00693BC5" w:rsidRDefault="000E2E03" w:rsidP="0071042F">
                      <w:pPr>
                        <w:rPr>
                          <w:sz w:val="16"/>
                          <w:szCs w:val="16"/>
                        </w:rPr>
                      </w:pPr>
                    </w:p>
                    <w:p w14:paraId="1C193D0C" w14:textId="77777777" w:rsidR="000E2E03" w:rsidRPr="00BE1291" w:rsidRDefault="000E2E03" w:rsidP="0071042F">
                      <w:pPr>
                        <w:rPr>
                          <w:color w:val="0563C1"/>
                          <w:u w:val="single"/>
                        </w:rPr>
                      </w:pPr>
                    </w:p>
                    <w:p w14:paraId="0F47BF51" w14:textId="77777777" w:rsidR="000E2E03" w:rsidRPr="00E010ED" w:rsidRDefault="000E2E03">
                      <w:pPr>
                        <w:rPr>
                          <w:i/>
                        </w:rPr>
                      </w:pPr>
                    </w:p>
                  </w:txbxContent>
                </v:textbox>
                <w10:wrap anchorx="margin" anchory="page"/>
              </v:shape>
            </w:pict>
          </mc:Fallback>
        </mc:AlternateContent>
      </w:r>
      <w:r w:rsidR="00C86A78">
        <w:rPr>
          <w:noProof/>
          <w:lang w:eastAsia="en-GB"/>
        </w:rPr>
        <w:t>Floating above it all</w:t>
      </w:r>
    </w:p>
    <w:p w14:paraId="2C4AB49C" w14:textId="4CD395C7" w:rsidR="009100CB" w:rsidRDefault="00C86A78" w:rsidP="006B4357">
      <w:pPr>
        <w:pStyle w:val="Heading2"/>
      </w:pPr>
      <w:r>
        <w:t>Trading</w:t>
      </w:r>
      <w:r w:rsidR="00CC4439">
        <w:t xml:space="preserve"> DM</w:t>
      </w:r>
      <w:r>
        <w:t xml:space="preserve"> </w:t>
      </w:r>
      <w:r w:rsidR="00FB732C">
        <w:t>IRS</w:t>
      </w:r>
      <w:r>
        <w:t xml:space="preserve"> with </w:t>
      </w:r>
      <w:proofErr w:type="spellStart"/>
      <w:r w:rsidR="00FB732C">
        <w:t>Turnleaf</w:t>
      </w:r>
      <w:proofErr w:type="spellEnd"/>
      <w:r w:rsidR="00FB732C">
        <w:t xml:space="preserve"> Analytics </w:t>
      </w:r>
      <w:r>
        <w:t>inflation forecasts</w:t>
      </w:r>
    </w:p>
    <w:p w14:paraId="48FFA21B" w14:textId="0E42E485" w:rsidR="004B78FD" w:rsidRPr="00CC1A81" w:rsidRDefault="00C86A78" w:rsidP="00CC1A81">
      <w:pPr>
        <w:rPr>
          <w:i/>
          <w:iCs/>
        </w:rPr>
      </w:pPr>
      <w:r>
        <w:rPr>
          <w:i/>
          <w:iCs/>
        </w:rPr>
        <w:t>In this paper, we examine the relationship between inflation forecasts and interest rate swaps in developed markets.</w:t>
      </w:r>
      <w:r w:rsidR="00F62F85">
        <w:rPr>
          <w:i/>
          <w:iCs/>
        </w:rPr>
        <w:t xml:space="preserve"> </w:t>
      </w:r>
      <w:r w:rsidR="00186EF6">
        <w:rPr>
          <w:i/>
          <w:iCs/>
        </w:rPr>
        <w:t xml:space="preserve">We </w:t>
      </w:r>
      <w:r w:rsidR="00F033FF">
        <w:rPr>
          <w:i/>
          <w:iCs/>
        </w:rPr>
        <w:t>create trading rules based upon</w:t>
      </w:r>
      <w:r w:rsidR="00186EF6">
        <w:rPr>
          <w:i/>
          <w:iCs/>
        </w:rPr>
        <w:t xml:space="preserve"> inflation forecasts both in terms of where inflation will </w:t>
      </w:r>
      <w:r w:rsidR="00075FF3">
        <w:rPr>
          <w:i/>
          <w:iCs/>
        </w:rPr>
        <w:t>likely mov</w:t>
      </w:r>
      <w:r w:rsidR="00F033FF">
        <w:rPr>
          <w:i/>
          <w:iCs/>
        </w:rPr>
        <w:t xml:space="preserve">e </w:t>
      </w:r>
      <w:r w:rsidR="00186EF6">
        <w:rPr>
          <w:i/>
          <w:iCs/>
        </w:rPr>
        <w:t>compared</w:t>
      </w:r>
      <w:r w:rsidR="00682386">
        <w:rPr>
          <w:i/>
          <w:iCs/>
        </w:rPr>
        <w:t xml:space="preserve"> to</w:t>
      </w:r>
      <w:r w:rsidR="00186EF6">
        <w:rPr>
          <w:i/>
          <w:iCs/>
        </w:rPr>
        <w:t xml:space="preserve"> current levels and also </w:t>
      </w:r>
      <w:r w:rsidR="00075FF3">
        <w:rPr>
          <w:i/>
          <w:iCs/>
        </w:rPr>
        <w:t xml:space="preserve">by </w:t>
      </w:r>
      <w:r w:rsidR="00186EF6">
        <w:rPr>
          <w:i/>
          <w:iCs/>
        </w:rPr>
        <w:t xml:space="preserve">looking at the </w:t>
      </w:r>
      <w:r w:rsidR="00F033FF">
        <w:rPr>
          <w:i/>
          <w:iCs/>
        </w:rPr>
        <w:t xml:space="preserve">inflation </w:t>
      </w:r>
      <w:r w:rsidR="00186EF6">
        <w:rPr>
          <w:i/>
          <w:iCs/>
        </w:rPr>
        <w:t>forecast curve</w:t>
      </w:r>
      <w:r w:rsidR="00F033FF">
        <w:rPr>
          <w:i/>
          <w:iCs/>
        </w:rPr>
        <w:t xml:space="preserve">. We </w:t>
      </w:r>
      <w:r w:rsidR="00075FF3">
        <w:rPr>
          <w:i/>
          <w:iCs/>
        </w:rPr>
        <w:t xml:space="preserve">create systematic trading rules for </w:t>
      </w:r>
      <w:r w:rsidR="00CC4439">
        <w:rPr>
          <w:i/>
          <w:iCs/>
        </w:rPr>
        <w:t xml:space="preserve">developed market </w:t>
      </w:r>
      <w:r w:rsidR="00075FF3">
        <w:rPr>
          <w:i/>
          <w:iCs/>
        </w:rPr>
        <w:t>interest rate swaps using metrics based on our inflation</w:t>
      </w:r>
      <w:r w:rsidR="00F033FF">
        <w:rPr>
          <w:i/>
          <w:iCs/>
        </w:rPr>
        <w:t xml:space="preserve"> forecast</w:t>
      </w:r>
      <w:r w:rsidR="00075FF3">
        <w:rPr>
          <w:i/>
          <w:iCs/>
        </w:rPr>
        <w:t xml:space="preserve">s. </w:t>
      </w:r>
      <w:r w:rsidR="00186EF6">
        <w:rPr>
          <w:i/>
          <w:iCs/>
        </w:rPr>
        <w:t xml:space="preserve">Our portfolio of various inflation </w:t>
      </w:r>
      <w:r w:rsidR="00F033FF">
        <w:rPr>
          <w:i/>
          <w:iCs/>
        </w:rPr>
        <w:t xml:space="preserve">forecast </w:t>
      </w:r>
      <w:r w:rsidR="00186EF6">
        <w:rPr>
          <w:i/>
          <w:iCs/>
        </w:rPr>
        <w:t>based trading rules</w:t>
      </w:r>
      <w:r w:rsidR="00CC4439">
        <w:rPr>
          <w:i/>
          <w:iCs/>
        </w:rPr>
        <w:t xml:space="preserve"> for interest rate swaps</w:t>
      </w:r>
      <w:r w:rsidR="00186EF6">
        <w:rPr>
          <w:i/>
          <w:iCs/>
        </w:rPr>
        <w:t xml:space="preserve"> has historical risk adjusted returns of </w:t>
      </w:r>
      <w:r w:rsidR="00F033FF">
        <w:rPr>
          <w:i/>
          <w:iCs/>
        </w:rPr>
        <w:t>1.37</w:t>
      </w:r>
      <w:r w:rsidR="00186EF6">
        <w:rPr>
          <w:i/>
          <w:iCs/>
        </w:rPr>
        <w:t xml:space="preserve"> and annualised returns of </w:t>
      </w:r>
      <w:r w:rsidR="00F033FF">
        <w:rPr>
          <w:i/>
          <w:iCs/>
        </w:rPr>
        <w:t>7.8</w:t>
      </w:r>
      <w:r w:rsidR="00186EF6">
        <w:rPr>
          <w:i/>
          <w:iCs/>
        </w:rPr>
        <w:t>% since 2018</w:t>
      </w:r>
      <w:r w:rsidR="009E08F1">
        <w:rPr>
          <w:i/>
          <w:iCs/>
        </w:rPr>
        <w:t>, which outperforms trend over the same period on the same assets.</w:t>
      </w:r>
    </w:p>
    <w:p w14:paraId="51F13EA2" w14:textId="246072B2" w:rsidR="00D115C5" w:rsidRDefault="00D115C5" w:rsidP="00D115C5">
      <w:pPr>
        <w:pStyle w:val="Heading3"/>
      </w:pPr>
      <w:r>
        <w:t>Introduction</w:t>
      </w:r>
    </w:p>
    <w:p w14:paraId="593EE817" w14:textId="141C068D" w:rsidR="0066014E" w:rsidRDefault="00186EF6" w:rsidP="00E2149B">
      <w:r>
        <w:t xml:space="preserve">Interest rate swaps allow market participants to exchange fixed rate interest payments </w:t>
      </w:r>
      <w:r w:rsidR="00F02FD2">
        <w:t xml:space="preserve">for floating payments </w:t>
      </w:r>
      <w:r>
        <w:t>and vice versa. The receiver in the swap, receives a fixed interest rate payment, funding it via a floating rate. If interest rates fall</w:t>
      </w:r>
      <w:r w:rsidR="00073377">
        <w:t>,</w:t>
      </w:r>
      <w:r>
        <w:t xml:space="preserve"> they will profit. Conversely, a rise in interest rates, means they will lose money. The payer in the swap</w:t>
      </w:r>
      <w:r w:rsidR="00073377">
        <w:t>, meanwhile,</w:t>
      </w:r>
      <w:r>
        <w:t xml:space="preserve"> pays the fixed interest rate, in exchange for a floating payment. </w:t>
      </w:r>
      <w:r w:rsidR="00F02FD2">
        <w:t>The</w:t>
      </w:r>
      <w:r>
        <w:t xml:space="preserve"> payer benefits from rising interest rates and loses during periods of falling interest rates. </w:t>
      </w:r>
      <w:proofErr w:type="gramStart"/>
      <w:r w:rsidR="00F02FD2">
        <w:t>Thus</w:t>
      </w:r>
      <w:proofErr w:type="gramEnd"/>
      <w:r w:rsidR="00F02FD2">
        <w:t xml:space="preserve"> intuitively it seems reasonable to expect that inflation forecasts are likely to be useful for trading interest rate swaps, given the link between inflation and rates. </w:t>
      </w:r>
      <w:r>
        <w:t xml:space="preserve">In Figure 1, we present the historical returns of a trading strategy on interest rates swaps which uses </w:t>
      </w:r>
      <w:proofErr w:type="spellStart"/>
      <w:r>
        <w:t>Turnleaf</w:t>
      </w:r>
      <w:proofErr w:type="spellEnd"/>
      <w:r>
        <w:t xml:space="preserve"> Analytics inflation forecasts </w:t>
      </w:r>
      <w:r w:rsidR="00F02FD2">
        <w:t xml:space="preserve">as </w:t>
      </w:r>
      <w:r>
        <w:t>an input.</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D115C5" w:rsidRPr="003650E7" w14:paraId="62DD5978" w14:textId="77777777" w:rsidTr="00424518">
        <w:tc>
          <w:tcPr>
            <w:tcW w:w="7908" w:type="dxa"/>
            <w:tcBorders>
              <w:top w:val="nil"/>
              <w:left w:val="nil"/>
              <w:bottom w:val="single" w:sz="4" w:space="0" w:color="2E74B5"/>
              <w:right w:val="nil"/>
            </w:tcBorders>
            <w:shd w:val="clear" w:color="auto" w:fill="auto"/>
          </w:tcPr>
          <w:p w14:paraId="13E2121B" w14:textId="05300623" w:rsidR="00D115C5" w:rsidRPr="003650E7" w:rsidRDefault="00D115C5" w:rsidP="00424518">
            <w:pPr>
              <w:spacing w:after="0" w:line="240" w:lineRule="auto"/>
              <w:rPr>
                <w:b/>
                <w:szCs w:val="20"/>
              </w:rPr>
            </w:pPr>
            <w:r w:rsidRPr="003650E7">
              <w:rPr>
                <w:b/>
                <w:szCs w:val="20"/>
              </w:rPr>
              <w:t xml:space="preserve">Figure </w:t>
            </w:r>
            <w:r w:rsidR="00613B40">
              <w:rPr>
                <w:b/>
                <w:szCs w:val="20"/>
              </w:rPr>
              <w:t>1</w:t>
            </w:r>
            <w:r w:rsidRPr="003650E7">
              <w:rPr>
                <w:b/>
                <w:szCs w:val="20"/>
              </w:rPr>
              <w:t xml:space="preserve">: </w:t>
            </w:r>
            <w:r w:rsidR="00613B40">
              <w:rPr>
                <w:b/>
                <w:szCs w:val="20"/>
              </w:rPr>
              <w:t xml:space="preserve">Historical returns </w:t>
            </w:r>
            <w:r w:rsidR="00345461">
              <w:rPr>
                <w:b/>
                <w:szCs w:val="20"/>
              </w:rPr>
              <w:t>of</w:t>
            </w:r>
            <w:r w:rsidR="00BA1495">
              <w:rPr>
                <w:b/>
                <w:szCs w:val="20"/>
              </w:rPr>
              <w:t xml:space="preserve"> </w:t>
            </w:r>
            <w:r w:rsidR="00EB6001">
              <w:rPr>
                <w:b/>
                <w:szCs w:val="20"/>
              </w:rPr>
              <w:t>a</w:t>
            </w:r>
            <w:r w:rsidR="00736711">
              <w:rPr>
                <w:b/>
                <w:szCs w:val="20"/>
              </w:rPr>
              <w:t>n</w:t>
            </w:r>
            <w:r w:rsidR="00EB6001">
              <w:rPr>
                <w:b/>
                <w:szCs w:val="20"/>
              </w:rPr>
              <w:t xml:space="preserve"> </w:t>
            </w:r>
            <w:r w:rsidR="00736711">
              <w:rPr>
                <w:b/>
                <w:szCs w:val="20"/>
              </w:rPr>
              <w:t>IRS</w:t>
            </w:r>
            <w:r w:rsidR="00EB6001">
              <w:rPr>
                <w:b/>
                <w:szCs w:val="20"/>
              </w:rPr>
              <w:t xml:space="preserve"> </w:t>
            </w:r>
            <w:r w:rsidR="00736711">
              <w:rPr>
                <w:b/>
                <w:szCs w:val="20"/>
              </w:rPr>
              <w:t xml:space="preserve">trading strategy based on </w:t>
            </w:r>
            <w:r w:rsidR="00316152">
              <w:rPr>
                <w:b/>
                <w:szCs w:val="20"/>
              </w:rPr>
              <w:t xml:space="preserve">our </w:t>
            </w:r>
            <w:r w:rsidR="00736711">
              <w:rPr>
                <w:b/>
                <w:szCs w:val="20"/>
              </w:rPr>
              <w:t>inflation fore</w:t>
            </w:r>
            <w:r w:rsidR="007E16B5">
              <w:rPr>
                <w:b/>
                <w:szCs w:val="20"/>
              </w:rPr>
              <w:t>ca</w:t>
            </w:r>
            <w:r w:rsidR="00736711">
              <w:rPr>
                <w:b/>
                <w:szCs w:val="20"/>
              </w:rPr>
              <w:t>sts</w:t>
            </w:r>
          </w:p>
        </w:tc>
      </w:tr>
      <w:tr w:rsidR="00D115C5" w:rsidRPr="001C710E" w14:paraId="1CCF3A00" w14:textId="77777777" w:rsidTr="00424518">
        <w:tc>
          <w:tcPr>
            <w:tcW w:w="7908" w:type="dxa"/>
            <w:tcBorders>
              <w:top w:val="single" w:sz="4" w:space="0" w:color="2E74B5"/>
              <w:left w:val="nil"/>
              <w:right w:val="nil"/>
            </w:tcBorders>
            <w:shd w:val="clear" w:color="auto" w:fill="auto"/>
          </w:tcPr>
          <w:p w14:paraId="60BE2B41" w14:textId="77777777" w:rsidR="00D115C5" w:rsidRPr="001C710E" w:rsidRDefault="00D115C5" w:rsidP="00424518">
            <w:pPr>
              <w:spacing w:after="0" w:line="240" w:lineRule="auto"/>
              <w:rPr>
                <w:sz w:val="12"/>
                <w:szCs w:val="12"/>
              </w:rPr>
            </w:pPr>
          </w:p>
          <w:p w14:paraId="7A8E5492" w14:textId="264DC25B" w:rsidR="00D115C5" w:rsidRDefault="00736711" w:rsidP="00424518">
            <w:pPr>
              <w:spacing w:after="0" w:line="240" w:lineRule="auto"/>
              <w:rPr>
                <w:sz w:val="12"/>
                <w:szCs w:val="12"/>
              </w:rPr>
            </w:pPr>
            <w:r w:rsidRPr="00736711">
              <w:rPr>
                <w:noProof/>
                <w:sz w:val="12"/>
                <w:szCs w:val="12"/>
              </w:rPr>
              <w:drawing>
                <wp:inline distT="0" distB="0" distL="0" distR="0" wp14:anchorId="693266F7" wp14:editId="43837C8B">
                  <wp:extent cx="4572000" cy="2182495"/>
                  <wp:effectExtent l="0" t="0" r="0" b="8255"/>
                  <wp:docPr id="203748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182495"/>
                          </a:xfrm>
                          <a:prstGeom prst="rect">
                            <a:avLst/>
                          </a:prstGeom>
                          <a:noFill/>
                          <a:ln>
                            <a:noFill/>
                          </a:ln>
                        </pic:spPr>
                      </pic:pic>
                    </a:graphicData>
                  </a:graphic>
                </wp:inline>
              </w:drawing>
            </w:r>
          </w:p>
          <w:p w14:paraId="414F5DD3" w14:textId="77777777" w:rsidR="00D115C5" w:rsidRPr="001C710E" w:rsidRDefault="00D115C5" w:rsidP="00424518">
            <w:pPr>
              <w:spacing w:after="0" w:line="240" w:lineRule="auto"/>
              <w:rPr>
                <w:sz w:val="12"/>
                <w:szCs w:val="12"/>
              </w:rPr>
            </w:pPr>
          </w:p>
        </w:tc>
      </w:tr>
      <w:tr w:rsidR="00D115C5" w:rsidRPr="00271CBF" w14:paraId="3769A1BD" w14:textId="77777777" w:rsidTr="00424518">
        <w:tc>
          <w:tcPr>
            <w:tcW w:w="7908" w:type="dxa"/>
            <w:tcBorders>
              <w:left w:val="nil"/>
              <w:bottom w:val="nil"/>
              <w:right w:val="nil"/>
            </w:tcBorders>
            <w:shd w:val="clear" w:color="auto" w:fill="auto"/>
          </w:tcPr>
          <w:p w14:paraId="54F0DD60" w14:textId="7393762D" w:rsidR="00D115C5" w:rsidRPr="00271CBF" w:rsidRDefault="00D115C5" w:rsidP="00424518">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w:t>
            </w:r>
            <w:r w:rsidR="0076381C">
              <w:rPr>
                <w:i/>
                <w:sz w:val="16"/>
                <w:szCs w:val="16"/>
              </w:rPr>
              <w:t>, Bloomberg</w:t>
            </w:r>
          </w:p>
        </w:tc>
      </w:tr>
    </w:tbl>
    <w:p w14:paraId="25340857" w14:textId="135A26EE" w:rsidR="008B7BE8" w:rsidRDefault="008B7BE8" w:rsidP="008B7BE8">
      <w:r>
        <w:br/>
        <w:t xml:space="preserve">Later in the paper, we shall go into detail into how </w:t>
      </w:r>
      <w:r w:rsidR="00F02FD2">
        <w:t>the trading rules</w:t>
      </w:r>
      <w:r w:rsidR="00D1113C">
        <w:t xml:space="preserve"> behind this portfolio are</w:t>
      </w:r>
      <w:r>
        <w:t xml:space="preserve"> constructed</w:t>
      </w:r>
      <w:r w:rsidR="005C7D0F">
        <w:t>.</w:t>
      </w:r>
      <w:r w:rsidR="00F02FD2">
        <w:t xml:space="preserve"> Furthermore, we will delve more deeply into the intuition behind the relationship between inflation and interest rates.</w:t>
      </w:r>
    </w:p>
    <w:p w14:paraId="6332B10E" w14:textId="48D9FB59" w:rsidR="00721CB2" w:rsidRDefault="00436663" w:rsidP="00721CB2">
      <w:pPr>
        <w:pStyle w:val="Heading3"/>
      </w:pPr>
      <w:r>
        <w:lastRenderedPageBreak/>
        <w:t>Background on</w:t>
      </w:r>
      <w:r w:rsidR="00F62F85">
        <w:t xml:space="preserve"> </w:t>
      </w:r>
      <w:r w:rsidR="00186EF6">
        <w:t>interest rate</w:t>
      </w:r>
      <w:r w:rsidR="00F62F85">
        <w:t xml:space="preserve"> swaps</w:t>
      </w:r>
    </w:p>
    <w:p w14:paraId="08ABCF6C" w14:textId="116B1A74" w:rsidR="00B41CCC" w:rsidRDefault="004576F1" w:rsidP="00436663">
      <w:r>
        <w:t xml:space="preserve">Before we discuss any trading rules, we give some background on interest rate swaps. </w:t>
      </w:r>
      <w:r w:rsidR="00186EF6">
        <w:t>We use our reference for interest rates swaps (</w:t>
      </w:r>
      <w:proofErr w:type="spellStart"/>
      <w:r w:rsidR="00186EF6">
        <w:t>Dynkin</w:t>
      </w:r>
      <w:proofErr w:type="spellEnd"/>
      <w:r w:rsidR="00186EF6">
        <w:t xml:space="preserve"> et. Al, 2007)</w:t>
      </w:r>
      <w:r w:rsidR="00186EF6">
        <w:rPr>
          <w:rStyle w:val="FootnoteReference"/>
        </w:rPr>
        <w:footnoteReference w:id="1"/>
      </w:r>
      <w:r w:rsidR="00F02FD2">
        <w:t>, which provides a very detailed summary</w:t>
      </w:r>
      <w:r w:rsidR="00186EF6">
        <w:t>. In the introduction, we noted the dynamics of P&amp;L</w:t>
      </w:r>
      <w:r w:rsidR="00B41CCC">
        <w:t xml:space="preserve"> for interest rate swaps, namely that:</w:t>
      </w:r>
    </w:p>
    <w:p w14:paraId="780DCDC9" w14:textId="5459103B" w:rsidR="009F31E1" w:rsidRDefault="009F31E1" w:rsidP="009F31E1">
      <w:pPr>
        <w:pStyle w:val="ListParagraph"/>
        <w:numPr>
          <w:ilvl w:val="0"/>
          <w:numId w:val="43"/>
        </w:numPr>
      </w:pPr>
      <w:r>
        <w:t xml:space="preserve">a </w:t>
      </w:r>
      <w:r w:rsidRPr="00B41CCC">
        <w:rPr>
          <w:b/>
          <w:bCs/>
        </w:rPr>
        <w:t>receiver</w:t>
      </w:r>
      <w:r>
        <w:t xml:space="preserve"> receives fixed interest rates in exchange for floating rates</w:t>
      </w:r>
    </w:p>
    <w:p w14:paraId="087C432E" w14:textId="752DC5E5" w:rsidR="00B41CCC" w:rsidRDefault="00186EF6" w:rsidP="00B41CCC">
      <w:pPr>
        <w:pStyle w:val="ListParagraph"/>
        <w:numPr>
          <w:ilvl w:val="0"/>
          <w:numId w:val="43"/>
        </w:numPr>
      </w:pPr>
      <w:r>
        <w:t xml:space="preserve">a </w:t>
      </w:r>
      <w:r w:rsidRPr="00B41CCC">
        <w:rPr>
          <w:b/>
          <w:bCs/>
        </w:rPr>
        <w:t xml:space="preserve">payer </w:t>
      </w:r>
      <w:r w:rsidR="009F31E1">
        <w:t>pays</w:t>
      </w:r>
      <w:r>
        <w:t xml:space="preserve"> fixed interest rates in exchange for floating rates</w:t>
      </w:r>
    </w:p>
    <w:p w14:paraId="4470272B" w14:textId="09EDFB98" w:rsidR="00B41CCC" w:rsidRDefault="00186EF6" w:rsidP="00436663">
      <w:r>
        <w:t xml:space="preserve">If we consider the P&amp;L for a </w:t>
      </w:r>
      <w:r w:rsidR="009F31E1">
        <w:t>receiver</w:t>
      </w:r>
      <w:r>
        <w:t xml:space="preserve">, it is akin to holding a fixed rate bond, and funding the position via a floating rate. If interest rates rise, then their fixed rate bond loses value, whilst </w:t>
      </w:r>
      <w:r w:rsidR="00585DD9">
        <w:t xml:space="preserve">you need </w:t>
      </w:r>
      <w:r>
        <w:t>pay more to fund it. If we want to construct a total return index for the</w:t>
      </w:r>
      <w:r w:rsidR="00F02FD2">
        <w:t xml:space="preserve"> </w:t>
      </w:r>
      <w:r>
        <w:t>P&amp;L</w:t>
      </w:r>
      <w:r w:rsidR="00F02FD2">
        <w:t xml:space="preserve"> of a </w:t>
      </w:r>
      <w:r w:rsidR="009F31E1">
        <w:t>receive</w:t>
      </w:r>
      <w:r w:rsidR="00F02FD2">
        <w:t>r</w:t>
      </w:r>
      <w:r>
        <w:t xml:space="preserve">, we need to </w:t>
      </w:r>
      <w:r w:rsidR="00AA3127">
        <w:t>understand the P&amp;L for</w:t>
      </w:r>
      <w:r>
        <w:t xml:space="preserve"> both the fixed leg P&amp;L and the floating leg.</w:t>
      </w:r>
    </w:p>
    <w:p w14:paraId="2CC6D2CC" w14:textId="70510F58" w:rsidR="00436663" w:rsidRDefault="00AA3127" w:rsidP="00436663">
      <w:r>
        <w:t>Rather than constructing the total returns index ourselves, w</w:t>
      </w:r>
      <w:r w:rsidR="00186EF6">
        <w:t xml:space="preserve">e shall be using </w:t>
      </w:r>
      <w:r w:rsidR="00736711">
        <w:t xml:space="preserve">the </w:t>
      </w:r>
      <w:r w:rsidR="00186EF6">
        <w:t>Bloomberg</w:t>
      </w:r>
      <w:r w:rsidR="00736711">
        <w:t xml:space="preserve"> </w:t>
      </w:r>
      <w:r>
        <w:t>Bellwether Total Return Indices for USD, EUR, GBP and CAD inflation swaps to measure the P&amp;L from the perspective of a payer</w:t>
      </w:r>
      <w:r w:rsidR="004576F1">
        <w:t>, across 2Y, 5Y and 10Y</w:t>
      </w:r>
      <w:r>
        <w:t xml:space="preserve">. The construction of </w:t>
      </w:r>
      <w:r w:rsidR="00736711">
        <w:t xml:space="preserve">the Bloomberg </w:t>
      </w:r>
      <w:r>
        <w:t>Bellwether Total Return indices</w:t>
      </w:r>
      <w:r w:rsidR="00736711">
        <w:rPr>
          <w:rStyle w:val="FootnoteReference"/>
        </w:rPr>
        <w:footnoteReference w:id="2"/>
      </w:r>
      <w:r>
        <w:t xml:space="preserve"> is discussed at length in (</w:t>
      </w:r>
      <w:proofErr w:type="spellStart"/>
      <w:r>
        <w:t>Dynkin</w:t>
      </w:r>
      <w:proofErr w:type="spellEnd"/>
      <w:r>
        <w:t xml:space="preserve"> et. Al, 2007).</w:t>
      </w:r>
      <w:r w:rsidR="00436663">
        <w:t xml:space="preserve"> </w:t>
      </w:r>
      <w:r w:rsidR="002D674C">
        <w:t>We note that funding costs are not included in these indices, but given that our trading strategies we use later are not systematically long or short, it should not impact the P&amp;L significantly, in particular given that funding rates were low during much of the historical sample. If funding rates were consistently high in the sample, and we were continually receiving fixed rates, this would not be the case.</w:t>
      </w:r>
    </w:p>
    <w:p w14:paraId="1B57A7CD" w14:textId="7650988A" w:rsidR="00585DD9" w:rsidRDefault="00436663" w:rsidP="00436663">
      <w:r>
        <w:t xml:space="preserve">We can illustrate the point </w:t>
      </w:r>
      <w:r w:rsidR="00D31526">
        <w:t>about the</w:t>
      </w:r>
      <w:r w:rsidR="00EF2AA7">
        <w:t xml:space="preserve"> similarity</w:t>
      </w:r>
      <w:r>
        <w:t xml:space="preserve"> between being a </w:t>
      </w:r>
      <w:r w:rsidR="009F31E1">
        <w:t xml:space="preserve">receiver </w:t>
      </w:r>
      <w:r>
        <w:t>and holding a fixed income bond, funded by a floating rate</w:t>
      </w:r>
      <w:r w:rsidR="00EF2AA7">
        <w:t xml:space="preserve"> </w:t>
      </w:r>
      <w:r w:rsidR="00D31526">
        <w:t>if we examine</w:t>
      </w:r>
      <w:r w:rsidR="00EF2AA7">
        <w:t xml:space="preserve"> fixed income future</w:t>
      </w:r>
      <w:r w:rsidR="00F02FD2">
        <w:t>s</w:t>
      </w:r>
      <w:r w:rsidR="00D31526">
        <w:t xml:space="preserve"> returns</w:t>
      </w:r>
      <w:r>
        <w:t>. In Figure 2, we plot the returns for holding a US 10Y Treasury future which is rolled (and adjusting on rolls by the ratio) and the US 10Y Bellwether Total Returns Index</w:t>
      </w:r>
      <w:r w:rsidR="00F02FD2">
        <w:t xml:space="preserve">. </w:t>
      </w:r>
      <w:r w:rsidR="00585DD9">
        <w:t>The swap rate is the fixed interest rate, which reflects the market expectation for what the floating rate (historically LIBOR, but now SOFR) will be over the lifetime of the swap.</w:t>
      </w:r>
    </w:p>
    <w:p w14:paraId="5F500FC4" w14:textId="411D8408" w:rsidR="002D674C" w:rsidRDefault="00FA4A0D" w:rsidP="00436663">
      <w:r>
        <w:t xml:space="preserve">We can see that the two indices are highly correlated, but not identical. </w:t>
      </w:r>
      <w:r w:rsidR="00F02FD2">
        <w:t>Indeed, we typically</w:t>
      </w:r>
      <w:r w:rsidR="00436663">
        <w:t xml:space="preserve"> observe a spread between the swap rate and the US 10Y Treasury yield, given </w:t>
      </w:r>
      <w:r w:rsidR="00585DD9">
        <w:t>the</w:t>
      </w:r>
      <w:r w:rsidR="00436663">
        <w:t xml:space="preserve"> greater credit risk associated with banks versus the sovereign.</w:t>
      </w:r>
      <w:r w:rsidR="00F02FD2">
        <w:t xml:space="preserve"> At times of market stress, swap</w:t>
      </w:r>
      <w:r w:rsidR="00992013">
        <w:t xml:space="preserve"> spreads</w:t>
      </w:r>
      <w:r w:rsidR="00F02FD2">
        <w:t xml:space="preserve"> tend to widen, and tighten during more benign periods.</w:t>
      </w:r>
    </w:p>
    <w:p w14:paraId="4F0D26F4" w14:textId="77777777" w:rsidR="00F0348A" w:rsidRDefault="00F0348A" w:rsidP="00436663"/>
    <w:p w14:paraId="74298197" w14:textId="77777777" w:rsidR="00F0348A" w:rsidRDefault="00F0348A" w:rsidP="00436663"/>
    <w:p w14:paraId="593291C3" w14:textId="77777777" w:rsidR="00F0348A" w:rsidRDefault="00F0348A" w:rsidP="00436663"/>
    <w:p w14:paraId="48A7DC2C" w14:textId="77777777" w:rsidR="00F0348A" w:rsidRDefault="00F0348A" w:rsidP="00436663"/>
    <w:p w14:paraId="6F62CE88" w14:textId="77777777" w:rsidR="00F0348A" w:rsidRDefault="00F0348A" w:rsidP="00436663"/>
    <w:p w14:paraId="43D07DAB" w14:textId="401D8E94" w:rsidR="00F0348A" w:rsidRDefault="002D674C" w:rsidP="00436663">
      <w:r>
        <w:br/>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436663" w:rsidRPr="003650E7" w14:paraId="0D918EDF" w14:textId="77777777" w:rsidTr="0071651C">
        <w:tc>
          <w:tcPr>
            <w:tcW w:w="7908" w:type="dxa"/>
            <w:tcBorders>
              <w:top w:val="nil"/>
              <w:left w:val="nil"/>
              <w:bottom w:val="single" w:sz="4" w:space="0" w:color="2E74B5"/>
              <w:right w:val="nil"/>
            </w:tcBorders>
            <w:shd w:val="clear" w:color="auto" w:fill="auto"/>
          </w:tcPr>
          <w:p w14:paraId="48700C38" w14:textId="6AB20E5D" w:rsidR="00436663" w:rsidRPr="003650E7" w:rsidRDefault="00436663" w:rsidP="0071651C">
            <w:pPr>
              <w:spacing w:after="0" w:line="240" w:lineRule="auto"/>
              <w:rPr>
                <w:b/>
                <w:szCs w:val="20"/>
              </w:rPr>
            </w:pPr>
            <w:r w:rsidRPr="003650E7">
              <w:rPr>
                <w:b/>
                <w:szCs w:val="20"/>
              </w:rPr>
              <w:lastRenderedPageBreak/>
              <w:t xml:space="preserve">Figure </w:t>
            </w:r>
            <w:r>
              <w:rPr>
                <w:b/>
                <w:szCs w:val="20"/>
              </w:rPr>
              <w:t>2:</w:t>
            </w:r>
            <w:r w:rsidRPr="003650E7">
              <w:rPr>
                <w:b/>
                <w:szCs w:val="20"/>
              </w:rPr>
              <w:t xml:space="preserve"> </w:t>
            </w:r>
            <w:r w:rsidR="00137FD1">
              <w:rPr>
                <w:b/>
                <w:szCs w:val="20"/>
              </w:rPr>
              <w:t>Total returns of swaps versus futures for US 10Y</w:t>
            </w:r>
          </w:p>
        </w:tc>
      </w:tr>
      <w:tr w:rsidR="00436663" w:rsidRPr="001C710E" w14:paraId="25BD0F5A" w14:textId="77777777" w:rsidTr="0071651C">
        <w:tc>
          <w:tcPr>
            <w:tcW w:w="7908" w:type="dxa"/>
            <w:tcBorders>
              <w:top w:val="single" w:sz="4" w:space="0" w:color="2E74B5"/>
              <w:left w:val="nil"/>
              <w:right w:val="nil"/>
            </w:tcBorders>
            <w:shd w:val="clear" w:color="auto" w:fill="auto"/>
          </w:tcPr>
          <w:p w14:paraId="2422C247" w14:textId="77777777" w:rsidR="00436663" w:rsidRPr="001C710E" w:rsidRDefault="00436663" w:rsidP="0071651C">
            <w:pPr>
              <w:spacing w:after="0" w:line="240" w:lineRule="auto"/>
              <w:rPr>
                <w:sz w:val="12"/>
                <w:szCs w:val="12"/>
              </w:rPr>
            </w:pPr>
          </w:p>
          <w:p w14:paraId="6483D949" w14:textId="13F6DE5A" w:rsidR="00436663" w:rsidRDefault="00137FD1" w:rsidP="0071651C">
            <w:pPr>
              <w:spacing w:after="0" w:line="240" w:lineRule="auto"/>
              <w:rPr>
                <w:sz w:val="12"/>
                <w:szCs w:val="12"/>
              </w:rPr>
            </w:pPr>
            <w:r w:rsidRPr="00137FD1">
              <w:rPr>
                <w:noProof/>
                <w:sz w:val="12"/>
                <w:szCs w:val="12"/>
              </w:rPr>
              <w:drawing>
                <wp:inline distT="0" distB="0" distL="0" distR="0" wp14:anchorId="7CD612AD" wp14:editId="719C4B04">
                  <wp:extent cx="4572000" cy="2220595"/>
                  <wp:effectExtent l="0" t="0" r="0" b="8255"/>
                  <wp:docPr id="2105458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14:paraId="3133A7E7" w14:textId="77777777" w:rsidR="00436663" w:rsidRPr="001C710E" w:rsidRDefault="00436663" w:rsidP="0071651C">
            <w:pPr>
              <w:spacing w:after="0" w:line="240" w:lineRule="auto"/>
              <w:rPr>
                <w:sz w:val="12"/>
                <w:szCs w:val="12"/>
              </w:rPr>
            </w:pPr>
          </w:p>
        </w:tc>
      </w:tr>
      <w:tr w:rsidR="00436663" w:rsidRPr="00271CBF" w14:paraId="417EEF83" w14:textId="77777777" w:rsidTr="0071651C">
        <w:tc>
          <w:tcPr>
            <w:tcW w:w="7908" w:type="dxa"/>
            <w:tcBorders>
              <w:left w:val="nil"/>
              <w:bottom w:val="nil"/>
              <w:right w:val="nil"/>
            </w:tcBorders>
            <w:shd w:val="clear" w:color="auto" w:fill="auto"/>
          </w:tcPr>
          <w:p w14:paraId="6102BFA4" w14:textId="77777777" w:rsidR="00436663" w:rsidRPr="00271CBF" w:rsidRDefault="00436663" w:rsidP="0071651C">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 Bloomberg</w:t>
            </w:r>
          </w:p>
        </w:tc>
      </w:tr>
    </w:tbl>
    <w:p w14:paraId="3D628671" w14:textId="77777777" w:rsidR="00436663" w:rsidRDefault="00436663" w:rsidP="00FA711B"/>
    <w:p w14:paraId="3FA45034" w14:textId="5173CDB3" w:rsidR="00436663" w:rsidRDefault="00137FD1" w:rsidP="00436663">
      <w:pPr>
        <w:pStyle w:val="Heading3"/>
      </w:pPr>
      <w:r>
        <w:t>The intuition behind using inflation to understand interest rate swaps</w:t>
      </w:r>
    </w:p>
    <w:p w14:paraId="41A6A459" w14:textId="5C6D6072" w:rsidR="00137FD1" w:rsidRDefault="00736711" w:rsidP="00FA711B">
      <w:r>
        <w:t>Consider that rising inflation tends to be accompanied by central bank hiking</w:t>
      </w:r>
      <w:r w:rsidR="008A28F8">
        <w:t>. Conversely,</w:t>
      </w:r>
      <w:r>
        <w:t xml:space="preserve"> falling inflation is often a signal for a more dovish central bank. This suggests that rising inflation is likely to be negative for </w:t>
      </w:r>
      <w:r w:rsidR="00BC0F32">
        <w:t xml:space="preserve">receivers </w:t>
      </w:r>
      <w:r>
        <w:t>(given the impact on higher interest rates), whereas falling inflation is a positive (given that interest rates are likely to fall).</w:t>
      </w:r>
      <w:r w:rsidR="00436663">
        <w:t xml:space="preserve"> </w:t>
      </w:r>
    </w:p>
    <w:p w14:paraId="35280600" w14:textId="07225E7A" w:rsidR="0077739F" w:rsidRDefault="00436663" w:rsidP="00FA711B">
      <w:r>
        <w:t>Hence, if we have an understanding of where inflation is likely to be heading, intuitively, we</w:t>
      </w:r>
      <w:r w:rsidR="00EF2AA7">
        <w:t xml:space="preserve"> would expect inflation forecasts to be a useful input for trading interest rate swaps</w:t>
      </w:r>
      <w:r w:rsidR="00E75510">
        <w:t>, and we can use this as a signal to switch between paying fixed rates and recei</w:t>
      </w:r>
      <w:r w:rsidR="00416DE5">
        <w:t>ving</w:t>
      </w:r>
      <w:r w:rsidR="00EF2AA7">
        <w:t xml:space="preserve">. </w:t>
      </w:r>
      <w:r w:rsidR="00736711">
        <w:t>We</w:t>
      </w:r>
      <w:r w:rsidR="00F62F85">
        <w:t xml:space="preserve"> shall later discuss how to create trading rules using these inflation forecasts for developed markets interest rate swaps</w:t>
      </w:r>
      <w:r>
        <w:t>.</w:t>
      </w:r>
    </w:p>
    <w:p w14:paraId="74A26651" w14:textId="01BCDC8B" w:rsidR="00CC1A81" w:rsidRDefault="00CC1A81" w:rsidP="005B4774">
      <w:pPr>
        <w:pStyle w:val="Heading3"/>
      </w:pPr>
      <w:r>
        <w:t xml:space="preserve">Background on </w:t>
      </w:r>
      <w:proofErr w:type="spellStart"/>
      <w:r>
        <w:t>Turnleaf</w:t>
      </w:r>
      <w:proofErr w:type="spellEnd"/>
      <w:r>
        <w:t xml:space="preserve"> Analytics inflation</w:t>
      </w:r>
      <w:r w:rsidR="0077739F">
        <w:t xml:space="preserve"> and growth (ISM)</w:t>
      </w:r>
      <w:r>
        <w:t xml:space="preserve"> forecasts</w:t>
      </w:r>
    </w:p>
    <w:p w14:paraId="4D1C714C" w14:textId="3E2196DF" w:rsidR="00CC1A81" w:rsidRDefault="00CC1A81" w:rsidP="00CC1A81">
      <w:r>
        <w:t xml:space="preserve">In this section, we give some background on how </w:t>
      </w:r>
      <w:proofErr w:type="spellStart"/>
      <w:r>
        <w:t>Turnleaf</w:t>
      </w:r>
      <w:proofErr w:type="spellEnd"/>
      <w:r>
        <w:t xml:space="preserve"> Analytics inflation</w:t>
      </w:r>
      <w:r w:rsidR="0077739F">
        <w:t xml:space="preserve"> and growth (ISM)</w:t>
      </w:r>
      <w:r>
        <w:t xml:space="preserve"> forecasts are constructed. </w:t>
      </w:r>
      <w:proofErr w:type="spellStart"/>
      <w:r w:rsidR="00694161">
        <w:t>Turnleaf</w:t>
      </w:r>
      <w:proofErr w:type="spellEnd"/>
      <w:r w:rsidR="00694161">
        <w:t xml:space="preserve"> Analytics</w:t>
      </w:r>
      <w:r w:rsidR="00D450E7">
        <w:t xml:space="preserve"> use</w:t>
      </w:r>
      <w:r w:rsidR="00694161">
        <w:t xml:space="preserve">s </w:t>
      </w:r>
      <w:r w:rsidR="00DE0269">
        <w:t xml:space="preserve">several types of data </w:t>
      </w:r>
      <w:r w:rsidR="00694161">
        <w:t xml:space="preserve">to </w:t>
      </w:r>
      <w:r w:rsidR="00CC5184">
        <w:t xml:space="preserve">construct our </w:t>
      </w:r>
      <w:r w:rsidR="00694161">
        <w:t>forecast</w:t>
      </w:r>
      <w:r w:rsidR="00CC5184">
        <w:t>s</w:t>
      </w:r>
      <w:r w:rsidR="00172CAE">
        <w:t>.</w:t>
      </w:r>
      <w:r w:rsidR="00D450E7">
        <w:t xml:space="preserve"> </w:t>
      </w:r>
      <w:r w:rsidR="00694161">
        <w:t>Th</w:t>
      </w:r>
      <w:r w:rsidR="009F62AB">
        <w:t>is data is</w:t>
      </w:r>
      <w:r w:rsidR="00D450E7">
        <w:t xml:space="preserve"> drawn from many sources, including central banks, official statistic</w:t>
      </w:r>
      <w:r w:rsidR="003B049D">
        <w:t>al</w:t>
      </w:r>
      <w:r w:rsidR="00D450E7">
        <w:t xml:space="preserve"> organisations, data vendors etc. which we list below:</w:t>
      </w:r>
    </w:p>
    <w:p w14:paraId="623021A2" w14:textId="77D82FAA" w:rsidR="00D450E7" w:rsidRDefault="00C5173A" w:rsidP="00D450E7">
      <w:pPr>
        <w:pStyle w:val="ListParagraph"/>
        <w:numPr>
          <w:ilvl w:val="0"/>
          <w:numId w:val="35"/>
        </w:numPr>
      </w:pPr>
      <w:r>
        <w:t>Macroeconomic</w:t>
      </w:r>
      <w:r w:rsidR="00D450E7">
        <w:t xml:space="preserve"> data</w:t>
      </w:r>
    </w:p>
    <w:p w14:paraId="1C9CD700" w14:textId="7301A624" w:rsidR="00D450E7" w:rsidRDefault="00D450E7" w:rsidP="00D450E7">
      <w:pPr>
        <w:pStyle w:val="ListParagraph"/>
        <w:numPr>
          <w:ilvl w:val="1"/>
          <w:numId w:val="35"/>
        </w:numPr>
      </w:pPr>
      <w:r>
        <w:t>This includes what we would traditiona</w:t>
      </w:r>
      <w:r w:rsidR="00C5173A">
        <w:t>l</w:t>
      </w:r>
      <w:r>
        <w:t>l</w:t>
      </w:r>
      <w:r w:rsidR="00C5173A">
        <w:t>y</w:t>
      </w:r>
      <w:r>
        <w:t xml:space="preserve"> expect to be used for inflation, such as unemployment data and growth data</w:t>
      </w:r>
    </w:p>
    <w:p w14:paraId="361E4C61" w14:textId="695F6182" w:rsidR="00D450E7" w:rsidRDefault="00D450E7" w:rsidP="00D450E7">
      <w:pPr>
        <w:pStyle w:val="ListParagraph"/>
        <w:numPr>
          <w:ilvl w:val="0"/>
          <w:numId w:val="35"/>
        </w:numPr>
      </w:pPr>
      <w:r>
        <w:t>Market data</w:t>
      </w:r>
    </w:p>
    <w:p w14:paraId="64F1408A" w14:textId="5E62FD94" w:rsidR="00D450E7" w:rsidRDefault="00D450E7" w:rsidP="00D450E7">
      <w:pPr>
        <w:pStyle w:val="ListParagraph"/>
        <w:numPr>
          <w:ilvl w:val="1"/>
          <w:numId w:val="35"/>
        </w:numPr>
      </w:pPr>
      <w:r>
        <w:t>This includes FX, rates and commodities data</w:t>
      </w:r>
    </w:p>
    <w:p w14:paraId="16A6F4CE" w14:textId="2B622C1A" w:rsidR="00D450E7" w:rsidRDefault="00D450E7" w:rsidP="00D450E7">
      <w:pPr>
        <w:pStyle w:val="ListParagraph"/>
        <w:numPr>
          <w:ilvl w:val="0"/>
          <w:numId w:val="35"/>
        </w:numPr>
      </w:pPr>
      <w:r>
        <w:t>Benchmark data</w:t>
      </w:r>
    </w:p>
    <w:p w14:paraId="70429FB5" w14:textId="2749B79A" w:rsidR="00D450E7" w:rsidRDefault="00D450E7" w:rsidP="00D450E7">
      <w:pPr>
        <w:pStyle w:val="ListParagraph"/>
        <w:numPr>
          <w:ilvl w:val="1"/>
          <w:numId w:val="35"/>
        </w:numPr>
      </w:pPr>
      <w:r>
        <w:t>Benchmark/consensus inflation forecasts are used as an input</w:t>
      </w:r>
    </w:p>
    <w:p w14:paraId="52154438" w14:textId="75EBBE7C" w:rsidR="00D450E7" w:rsidRDefault="00D450E7" w:rsidP="00D450E7">
      <w:pPr>
        <w:pStyle w:val="ListParagraph"/>
        <w:numPr>
          <w:ilvl w:val="0"/>
          <w:numId w:val="35"/>
        </w:numPr>
      </w:pPr>
      <w:r>
        <w:t>Alternative data</w:t>
      </w:r>
    </w:p>
    <w:p w14:paraId="6FF7A211" w14:textId="2E1C4C89" w:rsidR="00D450E7" w:rsidRDefault="00D450E7" w:rsidP="00D450E7">
      <w:pPr>
        <w:pStyle w:val="ListParagraph"/>
        <w:numPr>
          <w:ilvl w:val="1"/>
          <w:numId w:val="35"/>
        </w:numPr>
      </w:pPr>
      <w:r>
        <w:t>This includes</w:t>
      </w:r>
      <w:r w:rsidR="005C480D">
        <w:t>,</w:t>
      </w:r>
      <w:r>
        <w:t xml:space="preserve"> for example</w:t>
      </w:r>
      <w:r w:rsidR="005C480D">
        <w:t>,</w:t>
      </w:r>
      <w:r>
        <w:t xml:space="preserve"> time series on pollution</w:t>
      </w:r>
      <w:r w:rsidR="005C480D">
        <w:t>,</w:t>
      </w:r>
      <w:r>
        <w:t xml:space="preserve"> which can be used as a proxy for industrial activity, </w:t>
      </w:r>
      <w:r w:rsidR="005C480D">
        <w:t xml:space="preserve">and </w:t>
      </w:r>
      <w:r>
        <w:t xml:space="preserve">is available on a high frequency basis </w:t>
      </w:r>
    </w:p>
    <w:p w14:paraId="224C3676" w14:textId="76A69007" w:rsidR="00D450E7" w:rsidRDefault="0065375E" w:rsidP="00D450E7">
      <w:r>
        <w:lastRenderedPageBreak/>
        <w:t>This</w:t>
      </w:r>
      <w:r w:rsidR="00D450E7">
        <w:t xml:space="preserve"> data is collected and then </w:t>
      </w:r>
      <w:r w:rsidR="005C480D">
        <w:t>pre-processed</w:t>
      </w:r>
      <w:r w:rsidR="00D450E7">
        <w:t xml:space="preserve">. This </w:t>
      </w:r>
      <w:r w:rsidR="005C480D">
        <w:t>pre-processing</w:t>
      </w:r>
      <w:r w:rsidR="00D450E7">
        <w:t xml:space="preserve"> includes </w:t>
      </w:r>
      <w:r w:rsidR="00382A0F">
        <w:t xml:space="preserve">steps like </w:t>
      </w:r>
      <w:r w:rsidR="00D450E7">
        <w:t>checking for outliers</w:t>
      </w:r>
      <w:r w:rsidR="00C5173A">
        <w:t xml:space="preserve">, </w:t>
      </w:r>
      <w:r w:rsidR="00D450E7">
        <w:t>cleaning the data</w:t>
      </w:r>
      <w:r w:rsidR="00382A0F">
        <w:t xml:space="preserve"> etc</w:t>
      </w:r>
      <w:r w:rsidR="00D450E7">
        <w:t>. As with other data science problems</w:t>
      </w:r>
      <w:r w:rsidR="00382A0F">
        <w:t xml:space="preserve">, the </w:t>
      </w:r>
      <w:r w:rsidR="00D450E7">
        <w:t>step</w:t>
      </w:r>
      <w:r w:rsidR="00382A0F">
        <w:t>s</w:t>
      </w:r>
      <w:r w:rsidR="00D450E7">
        <w:t xml:space="preserve"> </w:t>
      </w:r>
      <w:r w:rsidR="00382A0F">
        <w:t>involving the</w:t>
      </w:r>
      <w:r w:rsidR="00D450E7">
        <w:t xml:space="preserve"> collecti</w:t>
      </w:r>
      <w:r w:rsidR="00382A0F">
        <w:t>on</w:t>
      </w:r>
      <w:r w:rsidR="00D450E7">
        <w:t xml:space="preserve"> and prepar</w:t>
      </w:r>
      <w:r w:rsidR="00382A0F">
        <w:t xml:space="preserve">ation of </w:t>
      </w:r>
      <w:r w:rsidR="00D450E7">
        <w:t>the data is the most time consuming.</w:t>
      </w:r>
    </w:p>
    <w:p w14:paraId="13ACF7B5" w14:textId="13337A4B" w:rsidR="00D450E7" w:rsidRDefault="00D450E7" w:rsidP="00D450E7">
      <w:r>
        <w:t xml:space="preserve">The </w:t>
      </w:r>
      <w:r w:rsidR="005C480D">
        <w:t>pre-processed</w:t>
      </w:r>
      <w:r>
        <w:t xml:space="preserve"> data is then fed into a machine learning model. We have opted for a</w:t>
      </w:r>
      <w:r w:rsidR="001F3E77">
        <w:t xml:space="preserve"> </w:t>
      </w:r>
      <w:r>
        <w:t xml:space="preserve">machine learning model, </w:t>
      </w:r>
      <w:r w:rsidR="005C480D">
        <w:t>which</w:t>
      </w:r>
      <w:r>
        <w:t>:</w:t>
      </w:r>
    </w:p>
    <w:p w14:paraId="76935E89" w14:textId="47AE13E6" w:rsidR="00D450E7" w:rsidRDefault="00D450E7" w:rsidP="00D450E7">
      <w:pPr>
        <w:pStyle w:val="ListParagraph"/>
        <w:numPr>
          <w:ilvl w:val="0"/>
          <w:numId w:val="36"/>
        </w:numPr>
      </w:pPr>
      <w:r>
        <w:t>captures the non-linearities in the data (which for example an OLS cannot do effectively)</w:t>
      </w:r>
    </w:p>
    <w:p w14:paraId="58758063" w14:textId="26899251" w:rsidR="00D450E7" w:rsidRDefault="005C480D" w:rsidP="00D450E7">
      <w:pPr>
        <w:pStyle w:val="ListParagraph"/>
        <w:numPr>
          <w:ilvl w:val="0"/>
          <w:numId w:val="36"/>
        </w:numPr>
      </w:pPr>
      <w:r>
        <w:t xml:space="preserve">is </w:t>
      </w:r>
      <w:r w:rsidR="00D450E7">
        <w:t>sufficiently simple</w:t>
      </w:r>
      <w:r w:rsidR="00864548">
        <w:t>,</w:t>
      </w:r>
      <w:r w:rsidR="00D450E7">
        <w:t xml:space="preserve"> s</w:t>
      </w:r>
      <w:r w:rsidR="007760D4">
        <w:t>o it isn’t very data greedy</w:t>
      </w:r>
      <w:r w:rsidR="00D450E7">
        <w:t xml:space="preserve"> </w:t>
      </w:r>
      <w:r w:rsidR="007760D4">
        <w:t xml:space="preserve">like </w:t>
      </w:r>
      <w:r w:rsidR="00D450E7">
        <w:t>deep neural net</w:t>
      </w:r>
    </w:p>
    <w:p w14:paraId="31D45BC7" w14:textId="53E0A114" w:rsidR="00382A0F" w:rsidRDefault="00D450E7" w:rsidP="00D450E7">
      <w:r>
        <w:t xml:space="preserve">Our </w:t>
      </w:r>
      <w:r w:rsidR="00694161">
        <w:t xml:space="preserve">inflation </w:t>
      </w:r>
      <w:r>
        <w:t>model generates forecasts from 1 month out to 12 months, and is updated for each country once a month, a short time after the inflation release for that country.</w:t>
      </w:r>
      <w:r w:rsidR="00864548">
        <w:t xml:space="preserve"> </w:t>
      </w:r>
      <w:r w:rsidR="00C31636">
        <w:t>We also</w:t>
      </w:r>
      <w:r w:rsidR="00D94D70">
        <w:t xml:space="preserve"> update </w:t>
      </w:r>
      <w:r w:rsidR="00382A0F">
        <w:t>our forecasts closer to the CPI release</w:t>
      </w:r>
      <w:r w:rsidR="00C31636">
        <w:t xml:space="preserve"> for </w:t>
      </w:r>
      <w:r w:rsidR="0024682B">
        <w:t>many</w:t>
      </w:r>
      <w:r w:rsidR="00C31636">
        <w:t xml:space="preserve"> countries</w:t>
      </w:r>
      <w:r w:rsidR="00382A0F">
        <w:t xml:space="preserve">, </w:t>
      </w:r>
      <w:r w:rsidR="0006361A">
        <w:t>i.e.,</w:t>
      </w:r>
      <w:r w:rsidR="00382A0F">
        <w:t xml:space="preserve"> </w:t>
      </w:r>
      <w:r w:rsidR="002937BB">
        <w:t>we publish short term forecasts/nowcasts</w:t>
      </w:r>
      <w:r w:rsidR="00D44F45">
        <w:t>.</w:t>
      </w:r>
    </w:p>
    <w:p w14:paraId="3EC1FC69" w14:textId="74B9BB59" w:rsidR="00CC1A81" w:rsidRDefault="00864548" w:rsidP="00D450E7">
      <w:r>
        <w:t xml:space="preserve">There are many potential use cases for inflation forecasts. </w:t>
      </w:r>
      <w:r w:rsidR="007760D4">
        <w:t xml:space="preserve">In this paper, </w:t>
      </w:r>
      <w:r w:rsidR="002937BB">
        <w:t xml:space="preserve">we shall explore a specific use case, looking at trading </w:t>
      </w:r>
      <w:r w:rsidR="00F62F85">
        <w:t>interest rates swaps</w:t>
      </w:r>
      <w:r w:rsidR="00382A0F">
        <w:t xml:space="preserve">, using </w:t>
      </w:r>
      <w:proofErr w:type="spellStart"/>
      <w:r w:rsidR="00382A0F">
        <w:t>Turnleaf</w:t>
      </w:r>
      <w:proofErr w:type="spellEnd"/>
      <w:r w:rsidR="00382A0F">
        <w:t xml:space="preserve"> Analytics’ CPI YoY NSA </w:t>
      </w:r>
      <w:r w:rsidR="00C31636">
        <w:t>forecasts</w:t>
      </w:r>
      <w:r w:rsidR="0040190F">
        <w:t xml:space="preserve"> for inflation</w:t>
      </w:r>
      <w:r w:rsidR="00F62F85">
        <w:t xml:space="preserve"> for</w:t>
      </w:r>
      <w:r w:rsidR="00096161">
        <w:t xml:space="preserve"> several</w:t>
      </w:r>
      <w:r w:rsidR="00F62F85">
        <w:t xml:space="preserve"> developed markets.</w:t>
      </w:r>
    </w:p>
    <w:p w14:paraId="1D4017DF" w14:textId="15902977" w:rsidR="00982508" w:rsidRDefault="00F62F85" w:rsidP="005B4774">
      <w:pPr>
        <w:pStyle w:val="Heading3"/>
      </w:pPr>
      <w:r>
        <w:t>Creating measures for inflation</w:t>
      </w:r>
      <w:r w:rsidR="00436663">
        <w:t xml:space="preserve"> forecasts</w:t>
      </w:r>
    </w:p>
    <w:p w14:paraId="7235191D" w14:textId="40B49175" w:rsidR="00096161" w:rsidRDefault="0072128D" w:rsidP="00E2149B">
      <w:r>
        <w:t>Here, we</w:t>
      </w:r>
      <w:r w:rsidR="00095E67">
        <w:t xml:space="preserve"> create metrics based upon the </w:t>
      </w:r>
      <w:r w:rsidR="00736711">
        <w:t xml:space="preserve">inflation </w:t>
      </w:r>
      <w:r w:rsidR="00095E67">
        <w:t>forecast curve</w:t>
      </w:r>
      <w:r w:rsidR="00FF7954">
        <w:t xml:space="preserve">, as well as </w:t>
      </w:r>
      <w:r w:rsidR="00436663">
        <w:t>the front</w:t>
      </w:r>
      <w:r w:rsidR="00095E67">
        <w:t>-end forecasts</w:t>
      </w:r>
      <w:r w:rsidR="00FF7954">
        <w:t>.</w:t>
      </w:r>
      <w:r w:rsidR="00736711">
        <w:t xml:space="preserve"> </w:t>
      </w:r>
      <w:r w:rsidR="00436663">
        <w:t>We shall look at two different metrics</w:t>
      </w:r>
      <w:r w:rsidR="002F4225">
        <w:t>. First, we</w:t>
      </w:r>
      <w:r w:rsidR="00436663">
        <w:t xml:space="preserve"> compar</w:t>
      </w:r>
      <w:r w:rsidR="002F4225">
        <w:t xml:space="preserve">e </w:t>
      </w:r>
      <w:r w:rsidR="00436663">
        <w:t>the inflation forecast for coming period against the latest print. In other words</w:t>
      </w:r>
      <w:r w:rsidR="00EF2AA7">
        <w:t xml:space="preserve">, </w:t>
      </w:r>
      <w:r w:rsidR="00436663">
        <w:t>is inflation forecast to go higher or lower</w:t>
      </w:r>
      <w:r w:rsidR="00EF2AA7">
        <w:t xml:space="preserve"> over the next period</w:t>
      </w:r>
      <w:r w:rsidR="002F4225">
        <w:t xml:space="preserve">? </w:t>
      </w:r>
      <w:r w:rsidR="00436663">
        <w:t>If we expect inflation to go lower, we’d be long the associated interest rate swap (</w:t>
      </w:r>
      <w:proofErr w:type="spellStart"/>
      <w:r w:rsidR="00436663">
        <w:t>ie</w:t>
      </w:r>
      <w:proofErr w:type="spellEnd"/>
      <w:r w:rsidR="00436663">
        <w:t xml:space="preserve">. we’d be </w:t>
      </w:r>
      <w:r w:rsidR="00C62950">
        <w:t xml:space="preserve">the </w:t>
      </w:r>
      <w:r w:rsidR="0024682B">
        <w:t>receiver of fixed rates</w:t>
      </w:r>
      <w:r w:rsidR="00436663">
        <w:t>)</w:t>
      </w:r>
      <w:r w:rsidR="00EF2AA7">
        <w:t xml:space="preserve">. Conversely, if inflation was going </w:t>
      </w:r>
      <w:r w:rsidR="0024682B">
        <w:t>higher</w:t>
      </w:r>
      <w:r w:rsidR="00EF2AA7">
        <w:t>, we’d be short the interest rate swap (</w:t>
      </w:r>
      <w:proofErr w:type="spellStart"/>
      <w:r w:rsidR="00EF2AA7">
        <w:t>ie</w:t>
      </w:r>
      <w:proofErr w:type="spellEnd"/>
      <w:r w:rsidR="00EF2AA7">
        <w:t xml:space="preserve">. we’d </w:t>
      </w:r>
      <w:r w:rsidR="00C62950">
        <w:t xml:space="preserve">be the </w:t>
      </w:r>
      <w:r w:rsidR="0024682B">
        <w:t>payer of fixed rates</w:t>
      </w:r>
      <w:r w:rsidR="00EF2AA7">
        <w:t>).</w:t>
      </w:r>
      <w:r w:rsidR="002F4225">
        <w:t xml:space="preserve"> </w:t>
      </w:r>
    </w:p>
    <w:p w14:paraId="1ADD59C4" w14:textId="2E00D2B3" w:rsidR="00743FD0" w:rsidRDefault="002F4225" w:rsidP="00E2149B">
      <w:r>
        <w:t xml:space="preserve">Second, we examine the inflation forecast curve, comparing the 3M </w:t>
      </w:r>
      <w:r w:rsidR="00096161">
        <w:t xml:space="preserve">forecast </w:t>
      </w:r>
      <w:r>
        <w:t xml:space="preserve">against the 1M forecast. If </w:t>
      </w:r>
      <w:r w:rsidR="00096161">
        <w:t xml:space="preserve">the </w:t>
      </w:r>
      <w:proofErr w:type="gramStart"/>
      <w:r w:rsidR="00096161">
        <w:t>3 month</w:t>
      </w:r>
      <w:proofErr w:type="gramEnd"/>
      <w:r w:rsidR="00096161">
        <w:t xml:space="preserve"> inflation forecast is above the 1 month inflation forecast (</w:t>
      </w:r>
      <w:proofErr w:type="spellStart"/>
      <w:r w:rsidR="00096161">
        <w:t>ie</w:t>
      </w:r>
      <w:proofErr w:type="spellEnd"/>
      <w:r w:rsidR="00096161">
        <w:t>. there’s a steepening of the inflation forecast curve), we’d be short the interest rate swap (</w:t>
      </w:r>
      <w:proofErr w:type="spellStart"/>
      <w:r w:rsidR="00096161">
        <w:t>ie</w:t>
      </w:r>
      <w:proofErr w:type="spellEnd"/>
      <w:r w:rsidR="00096161">
        <w:t xml:space="preserve">. </w:t>
      </w:r>
      <w:r w:rsidR="00B41CCC">
        <w:t xml:space="preserve">we should </w:t>
      </w:r>
      <w:r w:rsidR="00096161">
        <w:t>be a payer</w:t>
      </w:r>
      <w:r w:rsidR="009B185B">
        <w:t xml:space="preserve"> of fixed rates</w:t>
      </w:r>
      <w:r w:rsidR="00096161">
        <w:t>, expecting yields to</w:t>
      </w:r>
      <w:r w:rsidR="00864E1F">
        <w:t xml:space="preserve"> go</w:t>
      </w:r>
      <w:r w:rsidR="00096161">
        <w:t xml:space="preserve"> higher). If the </w:t>
      </w:r>
      <w:proofErr w:type="gramStart"/>
      <w:r w:rsidR="00096161">
        <w:t>1 month</w:t>
      </w:r>
      <w:proofErr w:type="gramEnd"/>
      <w:r w:rsidR="00096161">
        <w:t xml:space="preserve"> inflation forecast is above the 3 month inflation forecast, the</w:t>
      </w:r>
      <w:r w:rsidR="00B41CCC">
        <w:t>n</w:t>
      </w:r>
      <w:r w:rsidR="00096161">
        <w:t xml:space="preserve"> inflation curve is </w:t>
      </w:r>
      <w:r w:rsidR="00B41CCC">
        <w:t xml:space="preserve">likely to </w:t>
      </w:r>
      <w:r w:rsidR="00096161">
        <w:t>flatten, we’d be long the interest rate swap (</w:t>
      </w:r>
      <w:proofErr w:type="spellStart"/>
      <w:r w:rsidR="00096161">
        <w:t>ie</w:t>
      </w:r>
      <w:proofErr w:type="spellEnd"/>
      <w:r w:rsidR="00096161">
        <w:t xml:space="preserve">. </w:t>
      </w:r>
      <w:r w:rsidR="00B41CCC">
        <w:t>we should be</w:t>
      </w:r>
      <w:r w:rsidR="00096161">
        <w:t xml:space="preserve"> a receiver</w:t>
      </w:r>
      <w:r w:rsidR="009B185B">
        <w:t xml:space="preserve"> of fixed rates</w:t>
      </w:r>
      <w:r w:rsidR="00096161">
        <w:t xml:space="preserve">, expecting yields to </w:t>
      </w:r>
      <w:r w:rsidR="00463B0A">
        <w:t>go</w:t>
      </w:r>
      <w:r w:rsidR="00096161">
        <w:t xml:space="preserve"> lower).</w:t>
      </w:r>
    </w:p>
    <w:p w14:paraId="7D06F7DC" w14:textId="61DD3EAE" w:rsidR="00441C4C" w:rsidRDefault="00096161" w:rsidP="00E2149B">
      <w:r>
        <w:t>Below we define these metrics. In both cases, a rising metric is associated with higher inflation and yields, and a falling metric is indicative of falling inflation and yields.</w:t>
      </w:r>
    </w:p>
    <w:p w14:paraId="69BC6F9F" w14:textId="1E2AB078" w:rsidR="00EC1E65" w:rsidRDefault="00095E67" w:rsidP="00EC1E65">
      <w:pPr>
        <w:pStyle w:val="ListParagraph"/>
        <w:numPr>
          <w:ilvl w:val="0"/>
          <w:numId w:val="41"/>
        </w:numPr>
      </w:pPr>
      <w:r>
        <w:t xml:space="preserve">Inflation </w:t>
      </w:r>
      <w:r w:rsidR="00C86A78">
        <w:t>front</w:t>
      </w:r>
      <w:r w:rsidR="0044302A">
        <w:t>-end</w:t>
      </w:r>
      <w:r>
        <w:t xml:space="preserve"> forecasts metric</w:t>
      </w:r>
      <w:r w:rsidR="00C27CFB">
        <w:t xml:space="preserve"> = </w:t>
      </w:r>
      <w:proofErr w:type="spellStart"/>
      <w:r w:rsidR="00C7379F">
        <w:t>Turnleaf</w:t>
      </w:r>
      <w:proofErr w:type="spellEnd"/>
      <w:r w:rsidR="00C7379F">
        <w:t xml:space="preserve"> Analytics US CPI YoY NSA </w:t>
      </w:r>
      <w:r w:rsidR="00C86A78">
        <w:t>3</w:t>
      </w:r>
      <w:r w:rsidR="00C7379F">
        <w:t>M forecast – last US CPI YoY NSA realised</w:t>
      </w:r>
    </w:p>
    <w:p w14:paraId="6C761839" w14:textId="36201D57" w:rsidR="00436663" w:rsidRDefault="00436663" w:rsidP="00436663">
      <w:pPr>
        <w:pStyle w:val="ListParagraph"/>
        <w:numPr>
          <w:ilvl w:val="0"/>
          <w:numId w:val="41"/>
        </w:numPr>
      </w:pPr>
      <w:r>
        <w:t xml:space="preserve">Inflation forecast curve metric = </w:t>
      </w:r>
      <w:proofErr w:type="spellStart"/>
      <w:r>
        <w:t>Turnleaf</w:t>
      </w:r>
      <w:proofErr w:type="spellEnd"/>
      <w:r>
        <w:t xml:space="preserve"> Analytics US CPI YoY NSA 1M forecast – </w:t>
      </w:r>
      <w:proofErr w:type="spellStart"/>
      <w:r>
        <w:t>Turnleaf</w:t>
      </w:r>
      <w:proofErr w:type="spellEnd"/>
      <w:r>
        <w:t xml:space="preserve"> Analytics US CPI YoY NSA 3M forecast</w:t>
      </w:r>
    </w:p>
    <w:p w14:paraId="3E9F8040" w14:textId="67E84892" w:rsidR="0003463B" w:rsidRDefault="00095E67" w:rsidP="00EF2AA7">
      <w:r>
        <w:t xml:space="preserve">In Figure </w:t>
      </w:r>
      <w:r w:rsidR="00EF2AA7">
        <w:t>3</w:t>
      </w:r>
      <w:r>
        <w:t xml:space="preserve">, </w:t>
      </w:r>
      <w:r w:rsidR="0054703A">
        <w:t xml:space="preserve">we illustrate the relationship between the inflation </w:t>
      </w:r>
      <w:r w:rsidR="00736711">
        <w:t>forecast</w:t>
      </w:r>
      <w:r w:rsidR="0054703A">
        <w:t xml:space="preserve"> and </w:t>
      </w:r>
      <w:r w:rsidR="00736711">
        <w:t>interest rate swaps P&amp;L, from the perspective of the payer</w:t>
      </w:r>
      <w:r w:rsidR="0054703A">
        <w:t>. W</w:t>
      </w:r>
      <w:r>
        <w:t xml:space="preserve">e plot the </w:t>
      </w:r>
      <w:r w:rsidR="00736711">
        <w:t>Bloomberg Bellwether Total Returns Index of US 10Y swaps</w:t>
      </w:r>
      <w:r>
        <w:t xml:space="preserve"> one month in the future, versus the</w:t>
      </w:r>
      <w:r w:rsidR="00736711">
        <w:t xml:space="preserve"> change in the</w:t>
      </w:r>
      <w:r>
        <w:t xml:space="preserve"> inflation forecas</w:t>
      </w:r>
      <w:r w:rsidR="00736711">
        <w:t>t compared to the last print</w:t>
      </w:r>
      <w:r>
        <w:t xml:space="preserve">. </w:t>
      </w:r>
      <w:r w:rsidR="00736711">
        <w:t>In this stylized example, we see how an increase in the inflation, is typically accompanied by a drop in P&amp;L (and a fall in inflation is beneficial for P&amp;L).</w:t>
      </w:r>
      <w:r>
        <w:t xml:space="preserve"> </w:t>
      </w:r>
    </w:p>
    <w:p w14:paraId="2D3E1395" w14:textId="77777777" w:rsidR="00F0348A" w:rsidRDefault="00F0348A" w:rsidP="00EF2AA7"/>
    <w:p w14:paraId="337741C8" w14:textId="77777777" w:rsidR="00F0348A" w:rsidRDefault="00F0348A" w:rsidP="00EF2AA7"/>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D3445A" w:rsidRPr="003650E7" w14:paraId="4BCF8F83" w14:textId="77777777" w:rsidTr="00424518">
        <w:tc>
          <w:tcPr>
            <w:tcW w:w="7908" w:type="dxa"/>
            <w:tcBorders>
              <w:top w:val="nil"/>
              <w:left w:val="nil"/>
              <w:bottom w:val="single" w:sz="4" w:space="0" w:color="2E74B5"/>
              <w:right w:val="nil"/>
            </w:tcBorders>
            <w:shd w:val="clear" w:color="auto" w:fill="auto"/>
          </w:tcPr>
          <w:p w14:paraId="7E8B9492" w14:textId="6C6E9B30" w:rsidR="00D3445A" w:rsidRPr="003650E7" w:rsidRDefault="00D3445A" w:rsidP="00424518">
            <w:pPr>
              <w:spacing w:after="0" w:line="240" w:lineRule="auto"/>
              <w:rPr>
                <w:b/>
                <w:szCs w:val="20"/>
              </w:rPr>
            </w:pPr>
            <w:r w:rsidRPr="003650E7">
              <w:rPr>
                <w:b/>
                <w:szCs w:val="20"/>
              </w:rPr>
              <w:lastRenderedPageBreak/>
              <w:t xml:space="preserve">Figure </w:t>
            </w:r>
            <w:r w:rsidR="00EF2AA7">
              <w:rPr>
                <w:b/>
                <w:szCs w:val="20"/>
              </w:rPr>
              <w:t>3</w:t>
            </w:r>
            <w:r w:rsidRPr="003650E7">
              <w:rPr>
                <w:b/>
                <w:szCs w:val="20"/>
              </w:rPr>
              <w:t xml:space="preserve">: </w:t>
            </w:r>
            <w:r w:rsidR="00095E67">
              <w:rPr>
                <w:b/>
                <w:szCs w:val="20"/>
              </w:rPr>
              <w:t xml:space="preserve">Inflation forecast curve against </w:t>
            </w:r>
            <w:r w:rsidR="00736711">
              <w:rPr>
                <w:b/>
                <w:szCs w:val="20"/>
              </w:rPr>
              <w:t>IRS swaps</w:t>
            </w:r>
            <w:r w:rsidR="00095E67">
              <w:rPr>
                <w:b/>
                <w:szCs w:val="20"/>
              </w:rPr>
              <w:t xml:space="preserve"> 1 month into the future</w:t>
            </w:r>
          </w:p>
        </w:tc>
      </w:tr>
      <w:tr w:rsidR="00D3445A" w:rsidRPr="001C710E" w14:paraId="282E7F83" w14:textId="77777777" w:rsidTr="00424518">
        <w:tc>
          <w:tcPr>
            <w:tcW w:w="7908" w:type="dxa"/>
            <w:tcBorders>
              <w:top w:val="single" w:sz="4" w:space="0" w:color="2E74B5"/>
              <w:left w:val="nil"/>
              <w:right w:val="nil"/>
            </w:tcBorders>
            <w:shd w:val="clear" w:color="auto" w:fill="auto"/>
          </w:tcPr>
          <w:p w14:paraId="74C172C6" w14:textId="77777777" w:rsidR="00D3445A" w:rsidRPr="001C710E" w:rsidRDefault="00D3445A" w:rsidP="00424518">
            <w:pPr>
              <w:spacing w:after="0" w:line="240" w:lineRule="auto"/>
              <w:rPr>
                <w:sz w:val="12"/>
                <w:szCs w:val="12"/>
              </w:rPr>
            </w:pPr>
          </w:p>
          <w:p w14:paraId="3C5CFC22" w14:textId="3923C5FD" w:rsidR="00D3445A" w:rsidRDefault="00736711" w:rsidP="00424518">
            <w:pPr>
              <w:spacing w:after="0" w:line="240" w:lineRule="auto"/>
              <w:rPr>
                <w:sz w:val="12"/>
                <w:szCs w:val="12"/>
              </w:rPr>
            </w:pPr>
            <w:r w:rsidRPr="00736711">
              <w:rPr>
                <w:noProof/>
                <w:sz w:val="12"/>
                <w:szCs w:val="12"/>
              </w:rPr>
              <w:drawing>
                <wp:inline distT="0" distB="0" distL="0" distR="0" wp14:anchorId="0CE3F4A1" wp14:editId="781783AF">
                  <wp:extent cx="4572000" cy="2193290"/>
                  <wp:effectExtent l="0" t="0" r="0" b="0"/>
                  <wp:docPr id="6684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2193290"/>
                          </a:xfrm>
                          <a:prstGeom prst="rect">
                            <a:avLst/>
                          </a:prstGeom>
                          <a:noFill/>
                          <a:ln>
                            <a:noFill/>
                          </a:ln>
                        </pic:spPr>
                      </pic:pic>
                    </a:graphicData>
                  </a:graphic>
                </wp:inline>
              </w:drawing>
            </w:r>
          </w:p>
          <w:p w14:paraId="564174E6" w14:textId="77777777" w:rsidR="00D3445A" w:rsidRPr="001C710E" w:rsidRDefault="00D3445A" w:rsidP="00424518">
            <w:pPr>
              <w:spacing w:after="0" w:line="240" w:lineRule="auto"/>
              <w:rPr>
                <w:sz w:val="12"/>
                <w:szCs w:val="12"/>
              </w:rPr>
            </w:pPr>
          </w:p>
        </w:tc>
      </w:tr>
      <w:tr w:rsidR="00D3445A" w:rsidRPr="00271CBF" w14:paraId="6577216A" w14:textId="77777777" w:rsidTr="00095E67">
        <w:trPr>
          <w:trHeight w:val="44"/>
        </w:trPr>
        <w:tc>
          <w:tcPr>
            <w:tcW w:w="7908" w:type="dxa"/>
            <w:tcBorders>
              <w:left w:val="nil"/>
              <w:bottom w:val="nil"/>
              <w:right w:val="nil"/>
            </w:tcBorders>
            <w:shd w:val="clear" w:color="auto" w:fill="auto"/>
          </w:tcPr>
          <w:p w14:paraId="1ADE83E8" w14:textId="74B0926A" w:rsidR="00D3445A" w:rsidRPr="00271CBF" w:rsidRDefault="00D3445A" w:rsidP="00424518">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w:t>
            </w:r>
            <w:r w:rsidR="0076381C">
              <w:rPr>
                <w:i/>
                <w:sz w:val="16"/>
                <w:szCs w:val="16"/>
              </w:rPr>
              <w:t>, Bloomberg</w:t>
            </w:r>
          </w:p>
        </w:tc>
      </w:tr>
    </w:tbl>
    <w:p w14:paraId="1E260E4B" w14:textId="15C5B70D" w:rsidR="00977A8B" w:rsidRDefault="0044302A" w:rsidP="00977A8B">
      <w:pPr>
        <w:pStyle w:val="Heading3"/>
      </w:pPr>
      <w:r>
        <w:br/>
      </w:r>
      <w:r w:rsidR="001C36C6">
        <w:t>Trading</w:t>
      </w:r>
      <w:r w:rsidR="00FA7BDF">
        <w:t xml:space="preserve"> rule</w:t>
      </w:r>
      <w:r w:rsidR="001C36C6">
        <w:t>s</w:t>
      </w:r>
      <w:r w:rsidR="008A6CD8">
        <w:t xml:space="preserve"> for </w:t>
      </w:r>
      <w:r w:rsidR="00B41CCC">
        <w:t xml:space="preserve">interest rate swaps </w:t>
      </w:r>
      <w:r w:rsidR="008C1522">
        <w:t xml:space="preserve">using </w:t>
      </w:r>
      <w:r w:rsidR="00B41CCC">
        <w:t>inflation</w:t>
      </w:r>
      <w:r w:rsidR="008C1522">
        <w:t xml:space="preserve"> forecasts</w:t>
      </w:r>
    </w:p>
    <w:p w14:paraId="6BA7CC6D" w14:textId="5E3F5E1B" w:rsidR="0012343D" w:rsidRDefault="00B41CCC" w:rsidP="00694161">
      <w:r>
        <w:t xml:space="preserve">We have already discussed the intuition behind the relationship between interest rates swaps, yields and inflation. Here, we do a </w:t>
      </w:r>
      <w:proofErr w:type="spellStart"/>
      <w:r>
        <w:t>backtest</w:t>
      </w:r>
      <w:proofErr w:type="spellEnd"/>
      <w:r>
        <w:t xml:space="preserve"> of several trading strategies on interest rate swaps based on</w:t>
      </w:r>
      <w:r w:rsidR="00297AD1">
        <w:t xml:space="preserve"> </w:t>
      </w:r>
      <w:proofErr w:type="spellStart"/>
      <w:r w:rsidR="00297AD1">
        <w:t>Turnleaf</w:t>
      </w:r>
      <w:proofErr w:type="spellEnd"/>
      <w:r w:rsidR="00297AD1">
        <w:t xml:space="preserve"> Analytics</w:t>
      </w:r>
      <w:r>
        <w:t xml:space="preserve"> inflation forecasts to assess whether these relationships are reflected in the data.</w:t>
      </w:r>
    </w:p>
    <w:p w14:paraId="0BE1EC71" w14:textId="5DE8D2E2" w:rsidR="00FA711B" w:rsidRDefault="001C36C6" w:rsidP="00694161">
      <w:r>
        <w:t xml:space="preserve">Our trading rule for all </w:t>
      </w:r>
      <w:r w:rsidR="00B41CCC">
        <w:t>interest rate swaps</w:t>
      </w:r>
      <w:r>
        <w:t xml:space="preserve"> based on these metrics is </w:t>
      </w:r>
      <w:r w:rsidR="00F662F8">
        <w:t>straightforward</w:t>
      </w:r>
      <w:r>
        <w:t>:</w:t>
      </w:r>
    </w:p>
    <w:p w14:paraId="1DFDED52" w14:textId="4CBBF41F" w:rsidR="001A63EF" w:rsidRDefault="00382A0F" w:rsidP="001A63EF">
      <w:pPr>
        <w:pStyle w:val="ListParagraph"/>
        <w:numPr>
          <w:ilvl w:val="0"/>
          <w:numId w:val="42"/>
        </w:numPr>
      </w:pPr>
      <w:r>
        <w:t xml:space="preserve">if </w:t>
      </w:r>
      <w:r w:rsidR="001C36C6">
        <w:t xml:space="preserve">the </w:t>
      </w:r>
      <w:r w:rsidR="00096161">
        <w:t>inflation metric is negative =&gt; go long interest rate swaps</w:t>
      </w:r>
      <w:r w:rsidR="00B41CCC">
        <w:t xml:space="preserve"> (</w:t>
      </w:r>
      <w:proofErr w:type="spellStart"/>
      <w:r w:rsidR="00B41CCC">
        <w:t>ie</w:t>
      </w:r>
      <w:proofErr w:type="spellEnd"/>
      <w:r w:rsidR="00B41CCC">
        <w:t xml:space="preserve">. </w:t>
      </w:r>
      <w:r w:rsidR="00E75510">
        <w:t xml:space="preserve">a </w:t>
      </w:r>
      <w:r w:rsidR="00F0348A">
        <w:t>receiver</w:t>
      </w:r>
      <w:r w:rsidR="00B41525">
        <w:t xml:space="preserve"> of</w:t>
      </w:r>
      <w:r w:rsidR="00E75510">
        <w:t xml:space="preserve"> fixed </w:t>
      </w:r>
      <w:r w:rsidR="00B41CCC">
        <w:t>rates</w:t>
      </w:r>
      <w:r w:rsidR="00E75510">
        <w:t xml:space="preserve"> in exchange for floating rates</w:t>
      </w:r>
      <w:r w:rsidR="00B41CCC">
        <w:t>, expecting inflation and hence yields to fall)</w:t>
      </w:r>
    </w:p>
    <w:p w14:paraId="23CAD78C" w14:textId="3822976A" w:rsidR="00E54550" w:rsidRDefault="00E54550" w:rsidP="00E54550">
      <w:pPr>
        <w:pStyle w:val="ListParagraph"/>
        <w:numPr>
          <w:ilvl w:val="0"/>
          <w:numId w:val="42"/>
        </w:numPr>
      </w:pPr>
      <w:r>
        <w:t>if the inflation metric is positive =&gt; go short interest rate swap (</w:t>
      </w:r>
      <w:proofErr w:type="spellStart"/>
      <w:r>
        <w:t>ie</w:t>
      </w:r>
      <w:proofErr w:type="spellEnd"/>
      <w:r>
        <w:t xml:space="preserve"> a </w:t>
      </w:r>
      <w:r w:rsidR="00B41525">
        <w:t>payer of</w:t>
      </w:r>
      <w:r>
        <w:t xml:space="preserve"> fixed rates in exchange for floating rates, expecting inflation and hence yields to rise)</w:t>
      </w:r>
    </w:p>
    <w:p w14:paraId="29C67A08" w14:textId="65487475" w:rsidR="00546089" w:rsidRDefault="001C36C6" w:rsidP="00D450E7">
      <w:r>
        <w:t xml:space="preserve">Our trading rule is triggered when the monthly </w:t>
      </w:r>
      <w:proofErr w:type="spellStart"/>
      <w:r>
        <w:t>Turnleaf</w:t>
      </w:r>
      <w:proofErr w:type="spellEnd"/>
      <w:r>
        <w:t xml:space="preserve"> Analytics forecast is updated (within 3 working days of the </w:t>
      </w:r>
      <w:r w:rsidR="00B41CCC">
        <w:t>CPI release for that country</w:t>
      </w:r>
      <w:r>
        <w:t xml:space="preserve">). </w:t>
      </w:r>
      <w:r w:rsidR="00B41CCC">
        <w:t>As discussed earlier, we shall be using the Bloomberg Bellwether Interest Rate Swap Total Return Indices</w:t>
      </w:r>
      <w:r>
        <w:t xml:space="preserve"> and we’ll be applying a volatility target of 10%</w:t>
      </w:r>
      <w:r w:rsidR="00E54550">
        <w:t xml:space="preserve"> on each contract</w:t>
      </w:r>
      <w:r>
        <w:t xml:space="preserve"> with max leverage of 5</w:t>
      </w:r>
      <w:r w:rsidR="003D5F7D">
        <w:t xml:space="preserve"> in our trading rules</w:t>
      </w:r>
      <w:r>
        <w:t xml:space="preserve">. </w:t>
      </w:r>
      <w:r w:rsidR="00E54550">
        <w:t xml:space="preserve">We also include </w:t>
      </w:r>
      <w:r w:rsidR="004836EE">
        <w:t>transaction costs.</w:t>
      </w:r>
    </w:p>
    <w:p w14:paraId="0F767883" w14:textId="2AFCCD7D" w:rsidR="00D450E7" w:rsidRDefault="001C36C6" w:rsidP="00D450E7">
      <w:r>
        <w:t xml:space="preserve">The reweighting of each </w:t>
      </w:r>
      <w:r w:rsidR="00B41CCC">
        <w:t>interest rate swaps</w:t>
      </w:r>
      <w:r>
        <w:t xml:space="preserve"> </w:t>
      </w:r>
      <w:r w:rsidR="00546089">
        <w:t xml:space="preserve">based on the volatility target </w:t>
      </w:r>
      <w:r>
        <w:t xml:space="preserve">will be applied at month end. It is important to apply volatility targeting for each </w:t>
      </w:r>
      <w:r w:rsidR="00B41CCC">
        <w:t>interest rate swap</w:t>
      </w:r>
      <w:r>
        <w:t xml:space="preserve"> given their associated levels of volatility can be vastly different.</w:t>
      </w:r>
    </w:p>
    <w:p w14:paraId="5E6B2D99" w14:textId="6E7AD4C7" w:rsidR="00E2149B" w:rsidRDefault="00FA711B" w:rsidP="00D450E7">
      <w:pPr>
        <w:pStyle w:val="Heading3"/>
      </w:pPr>
      <w:r>
        <w:t xml:space="preserve">Historical </w:t>
      </w:r>
      <w:proofErr w:type="spellStart"/>
      <w:r w:rsidR="00B41CCC">
        <w:t>backtest</w:t>
      </w:r>
      <w:proofErr w:type="spellEnd"/>
      <w:r w:rsidR="00B41CCC">
        <w:t xml:space="preserve"> </w:t>
      </w:r>
      <w:r w:rsidR="001C36C6">
        <w:t xml:space="preserve">for the inflation </w:t>
      </w:r>
      <w:r w:rsidR="002F4C97">
        <w:t xml:space="preserve">forecast </w:t>
      </w:r>
      <w:r w:rsidR="001C36C6">
        <w:t>trading rules</w:t>
      </w:r>
    </w:p>
    <w:p w14:paraId="5156CDF4" w14:textId="16D29B31" w:rsidR="00656008" w:rsidRDefault="00FA711B" w:rsidP="00D115C5">
      <w:r>
        <w:t xml:space="preserve">In Figure </w:t>
      </w:r>
      <w:r w:rsidR="006D740C">
        <w:t>4</w:t>
      </w:r>
      <w:r>
        <w:t xml:space="preserve">, we </w:t>
      </w:r>
      <w:r w:rsidR="00B41CCC">
        <w:t xml:space="preserve">show </w:t>
      </w:r>
      <w:r>
        <w:t xml:space="preserve">the </w:t>
      </w:r>
      <w:r w:rsidR="00694161">
        <w:t xml:space="preserve">historical </w:t>
      </w:r>
      <w:r>
        <w:t xml:space="preserve">results for our </w:t>
      </w:r>
      <w:r w:rsidR="001C36C6">
        <w:t>various inflation and trading</w:t>
      </w:r>
      <w:r w:rsidR="00FA7BDF">
        <w:t xml:space="preserve"> based </w:t>
      </w:r>
      <w:r>
        <w:t>trading rule for a historical sample from 2018</w:t>
      </w:r>
      <w:r w:rsidR="00A24E28">
        <w:t xml:space="preserve"> </w:t>
      </w:r>
      <w:r w:rsidR="00B41CCC">
        <w:t>across several developed markets (USD, EUR, GBP and CAD)</w:t>
      </w:r>
      <w:r w:rsidR="001C36C6">
        <w:t xml:space="preserve"> </w:t>
      </w:r>
      <w:r w:rsidR="00B41CCC">
        <w:t xml:space="preserve">and across several tenors. </w:t>
      </w:r>
      <w:r w:rsidR="001C36C6">
        <w:t xml:space="preserve">We also add a </w:t>
      </w:r>
      <w:r w:rsidR="00656008">
        <w:t xml:space="preserve">generic </w:t>
      </w:r>
      <w:r w:rsidR="001C36C6">
        <w:t>trend following rule</w:t>
      </w:r>
      <w:r w:rsidR="00656008">
        <w:t xml:space="preserve"> for comparison.</w:t>
      </w:r>
      <w:r w:rsidR="003C2EC4">
        <w:t xml:space="preserve"> </w:t>
      </w:r>
    </w:p>
    <w:p w14:paraId="431AFF1E" w14:textId="0DECDF64" w:rsidR="00F0348A" w:rsidRDefault="00F033FF" w:rsidP="00D115C5">
      <w:r>
        <w:t xml:space="preserve">We see that the inflation front end is generally the top performer, across most of the assets, with the exception of USD. Whilst, both inflation curve and </w:t>
      </w:r>
      <w:proofErr w:type="gramStart"/>
      <w:r>
        <w:t>trend based</w:t>
      </w:r>
      <w:proofErr w:type="gramEnd"/>
      <w:r>
        <w:t xml:space="preserve"> trading rules are also historically profitable, although in general less than the inflation front end trading rule.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FA711B" w:rsidRPr="003650E7" w14:paraId="493D1880" w14:textId="77777777" w:rsidTr="00424518">
        <w:tc>
          <w:tcPr>
            <w:tcW w:w="7908" w:type="dxa"/>
            <w:tcBorders>
              <w:top w:val="nil"/>
              <w:left w:val="nil"/>
              <w:bottom w:val="single" w:sz="4" w:space="0" w:color="2E74B5"/>
              <w:right w:val="nil"/>
            </w:tcBorders>
            <w:shd w:val="clear" w:color="auto" w:fill="auto"/>
          </w:tcPr>
          <w:p w14:paraId="5D66BBBD" w14:textId="48BBAB86" w:rsidR="00FA711B" w:rsidRPr="003650E7" w:rsidRDefault="00FA711B" w:rsidP="00424518">
            <w:pPr>
              <w:spacing w:after="0" w:line="240" w:lineRule="auto"/>
              <w:rPr>
                <w:b/>
                <w:szCs w:val="20"/>
              </w:rPr>
            </w:pPr>
            <w:r w:rsidRPr="003650E7">
              <w:rPr>
                <w:b/>
                <w:szCs w:val="20"/>
              </w:rPr>
              <w:lastRenderedPageBreak/>
              <w:t xml:space="preserve">Figure </w:t>
            </w:r>
            <w:r w:rsidR="006D740C">
              <w:rPr>
                <w:b/>
                <w:szCs w:val="20"/>
              </w:rPr>
              <w:t>4</w:t>
            </w:r>
            <w:r w:rsidRPr="003650E7">
              <w:rPr>
                <w:b/>
                <w:szCs w:val="20"/>
              </w:rPr>
              <w:t xml:space="preserve">: </w:t>
            </w:r>
            <w:r w:rsidR="009302DD">
              <w:rPr>
                <w:b/>
                <w:szCs w:val="20"/>
              </w:rPr>
              <w:t xml:space="preserve">Historical returns </w:t>
            </w:r>
            <w:r w:rsidR="00FA7BDF">
              <w:rPr>
                <w:b/>
                <w:szCs w:val="20"/>
              </w:rPr>
              <w:t xml:space="preserve">for the </w:t>
            </w:r>
            <w:r w:rsidR="00B41CCC">
              <w:rPr>
                <w:b/>
                <w:szCs w:val="20"/>
              </w:rPr>
              <w:t>inflation forecast based trading rules</w:t>
            </w:r>
          </w:p>
        </w:tc>
      </w:tr>
      <w:tr w:rsidR="00FA711B" w:rsidRPr="001C710E" w14:paraId="28269B71" w14:textId="77777777" w:rsidTr="00424518">
        <w:tc>
          <w:tcPr>
            <w:tcW w:w="7908" w:type="dxa"/>
            <w:tcBorders>
              <w:top w:val="single" w:sz="4" w:space="0" w:color="2E74B5"/>
              <w:left w:val="nil"/>
              <w:right w:val="nil"/>
            </w:tcBorders>
            <w:shd w:val="clear" w:color="auto" w:fill="auto"/>
          </w:tcPr>
          <w:p w14:paraId="47E1D458" w14:textId="77777777" w:rsidR="00FA711B" w:rsidRPr="001C710E" w:rsidRDefault="00FA711B" w:rsidP="00424518">
            <w:pPr>
              <w:spacing w:after="0" w:line="240" w:lineRule="auto"/>
              <w:rPr>
                <w:sz w:val="12"/>
                <w:szCs w:val="12"/>
              </w:rPr>
            </w:pPr>
          </w:p>
          <w:p w14:paraId="3D9C18BF" w14:textId="2C04C633" w:rsidR="00FA711B" w:rsidRDefault="006D740C" w:rsidP="00424518">
            <w:pPr>
              <w:spacing w:after="0" w:line="240" w:lineRule="auto"/>
              <w:rPr>
                <w:sz w:val="12"/>
                <w:szCs w:val="12"/>
              </w:rPr>
            </w:pPr>
            <w:r w:rsidRPr="006D740C">
              <w:rPr>
                <w:noProof/>
                <w:sz w:val="12"/>
                <w:szCs w:val="12"/>
              </w:rPr>
              <w:drawing>
                <wp:inline distT="0" distB="0" distL="0" distR="0" wp14:anchorId="59A658F8" wp14:editId="22BC4737">
                  <wp:extent cx="4604385" cy="2177415"/>
                  <wp:effectExtent l="0" t="0" r="5715" b="0"/>
                  <wp:docPr id="1957319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4385" cy="2177415"/>
                          </a:xfrm>
                          <a:prstGeom prst="rect">
                            <a:avLst/>
                          </a:prstGeom>
                          <a:noFill/>
                          <a:ln>
                            <a:noFill/>
                          </a:ln>
                        </pic:spPr>
                      </pic:pic>
                    </a:graphicData>
                  </a:graphic>
                </wp:inline>
              </w:drawing>
            </w:r>
          </w:p>
          <w:p w14:paraId="286E3CFE" w14:textId="77777777" w:rsidR="00FA711B" w:rsidRPr="001C710E" w:rsidRDefault="00FA711B" w:rsidP="00424518">
            <w:pPr>
              <w:spacing w:after="0" w:line="240" w:lineRule="auto"/>
              <w:rPr>
                <w:sz w:val="12"/>
                <w:szCs w:val="12"/>
              </w:rPr>
            </w:pPr>
          </w:p>
        </w:tc>
      </w:tr>
      <w:tr w:rsidR="00FA711B" w:rsidRPr="00271CBF" w14:paraId="0764B192" w14:textId="77777777" w:rsidTr="00424518">
        <w:tc>
          <w:tcPr>
            <w:tcW w:w="7908" w:type="dxa"/>
            <w:tcBorders>
              <w:left w:val="nil"/>
              <w:bottom w:val="nil"/>
              <w:right w:val="nil"/>
            </w:tcBorders>
            <w:shd w:val="clear" w:color="auto" w:fill="auto"/>
          </w:tcPr>
          <w:p w14:paraId="6C25F63F" w14:textId="13742D0D" w:rsidR="00FA711B" w:rsidRPr="00271CBF" w:rsidRDefault="00FA711B" w:rsidP="00424518">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w:t>
            </w:r>
            <w:r w:rsidR="0076381C">
              <w:rPr>
                <w:i/>
                <w:sz w:val="16"/>
                <w:szCs w:val="16"/>
              </w:rPr>
              <w:t>, Bloomberg</w:t>
            </w:r>
          </w:p>
        </w:tc>
      </w:tr>
    </w:tbl>
    <w:p w14:paraId="1E2C0188" w14:textId="7DB9F31E" w:rsidR="00F033FF" w:rsidRDefault="00FA711B" w:rsidP="009302DD">
      <w:r>
        <w:br/>
        <w:t xml:space="preserve">In Figure </w:t>
      </w:r>
      <w:r w:rsidR="00F033FF">
        <w:t>5</w:t>
      </w:r>
      <w:r>
        <w:t xml:space="preserve">, we </w:t>
      </w:r>
      <w:r w:rsidR="003C2EC4">
        <w:t>create a trading basket based on each trading rule</w:t>
      </w:r>
      <w:r w:rsidR="00F033FF">
        <w:t>. We also create a portfolio which has both the inflation rules</w:t>
      </w:r>
      <w:r w:rsidR="003C2EC4">
        <w:t xml:space="preserve">. </w:t>
      </w:r>
      <w:r w:rsidR="00F033FF">
        <w:t>We see that the best performer is the inflation front end strategy on a risk adjusted basis. The inflation curve and trend strategies have similar risk adjusted returns and annualised returns. However, the drawdown of the trend model is more than the inflation curve model.</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D5774B" w:rsidRPr="003650E7" w14:paraId="5FF18596" w14:textId="77777777" w:rsidTr="00424518">
        <w:tc>
          <w:tcPr>
            <w:tcW w:w="7908" w:type="dxa"/>
            <w:tcBorders>
              <w:top w:val="nil"/>
              <w:left w:val="nil"/>
              <w:bottom w:val="single" w:sz="4" w:space="0" w:color="2E74B5"/>
              <w:right w:val="nil"/>
            </w:tcBorders>
            <w:shd w:val="clear" w:color="auto" w:fill="auto"/>
          </w:tcPr>
          <w:p w14:paraId="4E925C73" w14:textId="403548AC" w:rsidR="00D5774B" w:rsidRPr="003650E7" w:rsidRDefault="00D5774B" w:rsidP="00424518">
            <w:pPr>
              <w:spacing w:after="0" w:line="240" w:lineRule="auto"/>
              <w:rPr>
                <w:b/>
                <w:szCs w:val="20"/>
              </w:rPr>
            </w:pPr>
            <w:r w:rsidRPr="003650E7">
              <w:rPr>
                <w:b/>
                <w:szCs w:val="20"/>
              </w:rPr>
              <w:t xml:space="preserve">Figure </w:t>
            </w:r>
            <w:r w:rsidR="00F033FF">
              <w:rPr>
                <w:b/>
                <w:szCs w:val="20"/>
              </w:rPr>
              <w:t>5</w:t>
            </w:r>
            <w:r w:rsidRPr="003650E7">
              <w:rPr>
                <w:b/>
                <w:szCs w:val="20"/>
              </w:rPr>
              <w:t xml:space="preserve">: </w:t>
            </w:r>
            <w:r w:rsidR="001C36C6">
              <w:rPr>
                <w:b/>
                <w:szCs w:val="20"/>
              </w:rPr>
              <w:t xml:space="preserve">Baskets for </w:t>
            </w:r>
            <w:r w:rsidR="00F033FF">
              <w:rPr>
                <w:b/>
                <w:szCs w:val="20"/>
              </w:rPr>
              <w:t>the various inflation trading rules</w:t>
            </w:r>
          </w:p>
        </w:tc>
      </w:tr>
      <w:tr w:rsidR="00D5774B" w:rsidRPr="001C710E" w14:paraId="51B2493F" w14:textId="77777777" w:rsidTr="00424518">
        <w:tc>
          <w:tcPr>
            <w:tcW w:w="7908" w:type="dxa"/>
            <w:tcBorders>
              <w:top w:val="single" w:sz="4" w:space="0" w:color="2E74B5"/>
              <w:left w:val="nil"/>
              <w:right w:val="nil"/>
            </w:tcBorders>
            <w:shd w:val="clear" w:color="auto" w:fill="auto"/>
          </w:tcPr>
          <w:p w14:paraId="4F9EB537" w14:textId="77777777" w:rsidR="00D5774B" w:rsidRPr="001C710E" w:rsidRDefault="00D5774B" w:rsidP="00424518">
            <w:pPr>
              <w:spacing w:after="0" w:line="240" w:lineRule="auto"/>
              <w:rPr>
                <w:sz w:val="12"/>
                <w:szCs w:val="12"/>
              </w:rPr>
            </w:pPr>
          </w:p>
          <w:p w14:paraId="169AE423" w14:textId="3B99D940" w:rsidR="00D5774B" w:rsidRDefault="00F033FF" w:rsidP="00424518">
            <w:pPr>
              <w:spacing w:after="0" w:line="240" w:lineRule="auto"/>
              <w:rPr>
                <w:sz w:val="12"/>
                <w:szCs w:val="12"/>
              </w:rPr>
            </w:pPr>
            <w:r w:rsidRPr="00F033FF">
              <w:rPr>
                <w:noProof/>
                <w:sz w:val="12"/>
                <w:szCs w:val="12"/>
              </w:rPr>
              <w:drawing>
                <wp:inline distT="0" distB="0" distL="0" distR="0" wp14:anchorId="4BB7A470" wp14:editId="3E7C24BA">
                  <wp:extent cx="4572000" cy="2182495"/>
                  <wp:effectExtent l="0" t="0" r="0" b="8255"/>
                  <wp:docPr id="1300846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2182495"/>
                          </a:xfrm>
                          <a:prstGeom prst="rect">
                            <a:avLst/>
                          </a:prstGeom>
                          <a:noFill/>
                          <a:ln>
                            <a:noFill/>
                          </a:ln>
                        </pic:spPr>
                      </pic:pic>
                    </a:graphicData>
                  </a:graphic>
                </wp:inline>
              </w:drawing>
            </w:r>
          </w:p>
          <w:p w14:paraId="4F2ECE6F" w14:textId="77777777" w:rsidR="00D5774B" w:rsidRPr="001C710E" w:rsidRDefault="00D5774B" w:rsidP="00424518">
            <w:pPr>
              <w:spacing w:after="0" w:line="240" w:lineRule="auto"/>
              <w:rPr>
                <w:sz w:val="12"/>
                <w:szCs w:val="12"/>
              </w:rPr>
            </w:pPr>
          </w:p>
        </w:tc>
      </w:tr>
      <w:tr w:rsidR="00D5774B" w:rsidRPr="00271CBF" w14:paraId="7E1AD8DC" w14:textId="77777777" w:rsidTr="00977A8B">
        <w:trPr>
          <w:trHeight w:val="44"/>
        </w:trPr>
        <w:tc>
          <w:tcPr>
            <w:tcW w:w="7908" w:type="dxa"/>
            <w:tcBorders>
              <w:left w:val="nil"/>
              <w:bottom w:val="nil"/>
              <w:right w:val="nil"/>
            </w:tcBorders>
            <w:shd w:val="clear" w:color="auto" w:fill="auto"/>
          </w:tcPr>
          <w:p w14:paraId="3FB0D652" w14:textId="776F3DBE" w:rsidR="00D5774B" w:rsidRPr="00271CBF" w:rsidRDefault="00D5774B" w:rsidP="00424518">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w:t>
            </w:r>
            <w:r w:rsidR="0076381C">
              <w:rPr>
                <w:i/>
                <w:sz w:val="16"/>
                <w:szCs w:val="16"/>
              </w:rPr>
              <w:t>, Bloomberg</w:t>
            </w:r>
          </w:p>
        </w:tc>
      </w:tr>
    </w:tbl>
    <w:p w14:paraId="6519F658" w14:textId="42DB9D9A" w:rsidR="00446F47" w:rsidRDefault="001C36C6" w:rsidP="00D5774B">
      <w:r>
        <w:br/>
      </w:r>
      <w:r w:rsidR="00F033FF">
        <w:t>We</w:t>
      </w:r>
      <w:r w:rsidR="003C2EC4">
        <w:t xml:space="preserve"> combine </w:t>
      </w:r>
      <w:r w:rsidR="00F033FF">
        <w:t>both the inflation</w:t>
      </w:r>
      <w:r w:rsidR="003C2EC4">
        <w:t xml:space="preserve"> trading rules into an equally weighted portfolio</w:t>
      </w:r>
      <w:r w:rsidR="00F033FF">
        <w:t xml:space="preserve"> in Figure </w:t>
      </w:r>
      <w:r w:rsidR="00137FD1">
        <w:t>6</w:t>
      </w:r>
      <w:r w:rsidR="00F033FF">
        <w:t xml:space="preserve">, This has </w:t>
      </w:r>
      <w:r w:rsidR="003C2EC4">
        <w:t xml:space="preserve">risk adjusted returns of </w:t>
      </w:r>
      <w:r w:rsidR="00F033FF">
        <w:t>1.37</w:t>
      </w:r>
      <w:r w:rsidR="003C2EC4">
        <w:t xml:space="preserve"> and returns of </w:t>
      </w:r>
      <w:r w:rsidR="00F033FF">
        <w:t>7.8</w:t>
      </w:r>
      <w:r w:rsidR="003C2EC4">
        <w:t xml:space="preserve">%. We also note that our portfolio has higher risk adjusted returns compared to every individual basket (other than inflation back end). In particular, we see that </w:t>
      </w:r>
      <w:r w:rsidR="006D3D59">
        <w:t xml:space="preserve">the portfolio </w:t>
      </w:r>
      <w:r w:rsidR="003C2EC4">
        <w:t xml:space="preserve">outperforms the trend basket. </w:t>
      </w:r>
    </w:p>
    <w:p w14:paraId="67D620BA" w14:textId="723B0591" w:rsidR="008C1522" w:rsidRDefault="00F033FF" w:rsidP="00D5774B">
      <w:r>
        <w:t xml:space="preserve">The outperformance of the inflation </w:t>
      </w:r>
      <w:r w:rsidR="00137FD1">
        <w:t xml:space="preserve">forecast </w:t>
      </w:r>
      <w:r>
        <w:t>based portfolio against trend, suggests that we are capturing additional information looking at inflation forecasts which isn’t fully present in the underlying trend of the asset.</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1C36C6" w:rsidRPr="003650E7" w14:paraId="3A954064" w14:textId="77777777" w:rsidTr="00984552">
        <w:tc>
          <w:tcPr>
            <w:tcW w:w="7908" w:type="dxa"/>
            <w:tcBorders>
              <w:top w:val="nil"/>
              <w:left w:val="nil"/>
              <w:bottom w:val="single" w:sz="4" w:space="0" w:color="2E74B5"/>
              <w:right w:val="nil"/>
            </w:tcBorders>
            <w:shd w:val="clear" w:color="auto" w:fill="auto"/>
          </w:tcPr>
          <w:p w14:paraId="441A289F" w14:textId="70C51275" w:rsidR="001C36C6" w:rsidRPr="003650E7" w:rsidRDefault="001C36C6" w:rsidP="00984552">
            <w:pPr>
              <w:spacing w:after="0" w:line="240" w:lineRule="auto"/>
              <w:rPr>
                <w:b/>
                <w:szCs w:val="20"/>
              </w:rPr>
            </w:pPr>
            <w:r w:rsidRPr="003650E7">
              <w:rPr>
                <w:b/>
                <w:szCs w:val="20"/>
              </w:rPr>
              <w:lastRenderedPageBreak/>
              <w:t xml:space="preserve">Figure </w:t>
            </w:r>
            <w:r w:rsidR="00137FD1">
              <w:rPr>
                <w:b/>
                <w:szCs w:val="20"/>
              </w:rPr>
              <w:t>6</w:t>
            </w:r>
            <w:r w:rsidRPr="003650E7">
              <w:rPr>
                <w:b/>
                <w:szCs w:val="20"/>
              </w:rPr>
              <w:t xml:space="preserve">: </w:t>
            </w:r>
            <w:r>
              <w:rPr>
                <w:b/>
                <w:szCs w:val="20"/>
              </w:rPr>
              <w:t xml:space="preserve">Combining </w:t>
            </w:r>
            <w:r w:rsidR="003C2EC4">
              <w:rPr>
                <w:b/>
                <w:szCs w:val="20"/>
              </w:rPr>
              <w:t xml:space="preserve">all </w:t>
            </w:r>
            <w:r w:rsidR="00E439D3">
              <w:rPr>
                <w:b/>
                <w:szCs w:val="20"/>
              </w:rPr>
              <w:t xml:space="preserve">inflation forecast </w:t>
            </w:r>
            <w:r w:rsidR="003C2EC4">
              <w:rPr>
                <w:b/>
                <w:szCs w:val="20"/>
              </w:rPr>
              <w:t>trading rule</w:t>
            </w:r>
            <w:r w:rsidR="00E439D3">
              <w:rPr>
                <w:b/>
                <w:szCs w:val="20"/>
              </w:rPr>
              <w:t>s</w:t>
            </w:r>
            <w:r w:rsidR="003C2EC4">
              <w:rPr>
                <w:b/>
                <w:szCs w:val="20"/>
              </w:rPr>
              <w:t xml:space="preserve"> into a</w:t>
            </w:r>
            <w:r>
              <w:rPr>
                <w:b/>
                <w:szCs w:val="20"/>
              </w:rPr>
              <w:t xml:space="preserve"> portfolio</w:t>
            </w:r>
          </w:p>
        </w:tc>
      </w:tr>
      <w:tr w:rsidR="001C36C6" w:rsidRPr="001C710E" w14:paraId="276F2C90" w14:textId="77777777" w:rsidTr="00984552">
        <w:tc>
          <w:tcPr>
            <w:tcW w:w="7908" w:type="dxa"/>
            <w:tcBorders>
              <w:top w:val="single" w:sz="4" w:space="0" w:color="2E74B5"/>
              <w:left w:val="nil"/>
              <w:right w:val="nil"/>
            </w:tcBorders>
            <w:shd w:val="clear" w:color="auto" w:fill="auto"/>
          </w:tcPr>
          <w:p w14:paraId="0AD413FF" w14:textId="77777777" w:rsidR="001C36C6" w:rsidRPr="001C710E" w:rsidRDefault="001C36C6" w:rsidP="00984552">
            <w:pPr>
              <w:spacing w:after="0" w:line="240" w:lineRule="auto"/>
              <w:rPr>
                <w:sz w:val="12"/>
                <w:szCs w:val="12"/>
              </w:rPr>
            </w:pPr>
          </w:p>
          <w:p w14:paraId="050FE50C" w14:textId="5F02DACC" w:rsidR="001C36C6" w:rsidRDefault="00F033FF" w:rsidP="00984552">
            <w:pPr>
              <w:spacing w:after="0" w:line="240" w:lineRule="auto"/>
              <w:rPr>
                <w:sz w:val="12"/>
                <w:szCs w:val="12"/>
              </w:rPr>
            </w:pPr>
            <w:r w:rsidRPr="00F033FF">
              <w:rPr>
                <w:noProof/>
                <w:sz w:val="12"/>
                <w:szCs w:val="12"/>
              </w:rPr>
              <w:drawing>
                <wp:inline distT="0" distB="0" distL="0" distR="0" wp14:anchorId="1E552004" wp14:editId="1A4187C9">
                  <wp:extent cx="4572000" cy="2182495"/>
                  <wp:effectExtent l="0" t="0" r="0" b="8255"/>
                  <wp:docPr id="157770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2182495"/>
                          </a:xfrm>
                          <a:prstGeom prst="rect">
                            <a:avLst/>
                          </a:prstGeom>
                          <a:noFill/>
                          <a:ln>
                            <a:noFill/>
                          </a:ln>
                        </pic:spPr>
                      </pic:pic>
                    </a:graphicData>
                  </a:graphic>
                </wp:inline>
              </w:drawing>
            </w:r>
          </w:p>
          <w:p w14:paraId="4DD2B4CE" w14:textId="77777777" w:rsidR="001C36C6" w:rsidRPr="001C710E" w:rsidRDefault="001C36C6" w:rsidP="00984552">
            <w:pPr>
              <w:spacing w:after="0" w:line="240" w:lineRule="auto"/>
              <w:rPr>
                <w:sz w:val="12"/>
                <w:szCs w:val="12"/>
              </w:rPr>
            </w:pPr>
          </w:p>
        </w:tc>
      </w:tr>
      <w:tr w:rsidR="001C36C6" w:rsidRPr="00271CBF" w14:paraId="6CA07A86" w14:textId="77777777" w:rsidTr="00984552">
        <w:trPr>
          <w:trHeight w:val="44"/>
        </w:trPr>
        <w:tc>
          <w:tcPr>
            <w:tcW w:w="7908" w:type="dxa"/>
            <w:tcBorders>
              <w:left w:val="nil"/>
              <w:bottom w:val="nil"/>
              <w:right w:val="nil"/>
            </w:tcBorders>
            <w:shd w:val="clear" w:color="auto" w:fill="auto"/>
          </w:tcPr>
          <w:p w14:paraId="6F0D4F1A" w14:textId="4576AD85" w:rsidR="001C36C6" w:rsidRPr="00271CBF" w:rsidRDefault="001C36C6" w:rsidP="00984552">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w:t>
            </w:r>
            <w:r w:rsidR="0076381C">
              <w:rPr>
                <w:i/>
                <w:sz w:val="16"/>
                <w:szCs w:val="16"/>
              </w:rPr>
              <w:t>, Bloomberg</w:t>
            </w:r>
          </w:p>
        </w:tc>
      </w:tr>
    </w:tbl>
    <w:p w14:paraId="420A8F9F" w14:textId="1865A7D3" w:rsidR="001C36C6" w:rsidRDefault="00B21EBE" w:rsidP="00D5774B">
      <w:r>
        <w:br/>
      </w:r>
      <w:r w:rsidR="008B493E">
        <w:t xml:space="preserve">We decompose the returns for the various trading rules in Figure 7, on a </w:t>
      </w:r>
      <w:proofErr w:type="gramStart"/>
      <w:r w:rsidR="008B493E">
        <w:t>year on year</w:t>
      </w:r>
      <w:proofErr w:type="gramEnd"/>
      <w:r w:rsidR="008B493E">
        <w:t xml:space="preserve"> basis</w:t>
      </w:r>
      <w:r w:rsidR="00416DE5">
        <w:t>.</w:t>
      </w:r>
      <w:r w:rsidR="008B493E">
        <w:t xml:space="preserve"> We see that trend lost money in 2018 and 2023, but the </w:t>
      </w:r>
      <w:proofErr w:type="gramStart"/>
      <w:r w:rsidR="008B493E">
        <w:t>inflation based</w:t>
      </w:r>
      <w:proofErr w:type="gramEnd"/>
      <w:r w:rsidR="008B493E">
        <w:t xml:space="preserve"> trading rules were profitable in every year of our historical sample.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1C36C6" w:rsidRPr="003650E7" w14:paraId="4C1A2A1D" w14:textId="77777777" w:rsidTr="00984552">
        <w:tc>
          <w:tcPr>
            <w:tcW w:w="7908" w:type="dxa"/>
            <w:tcBorders>
              <w:top w:val="nil"/>
              <w:left w:val="nil"/>
              <w:bottom w:val="single" w:sz="4" w:space="0" w:color="2E74B5"/>
              <w:right w:val="nil"/>
            </w:tcBorders>
            <w:shd w:val="clear" w:color="auto" w:fill="auto"/>
          </w:tcPr>
          <w:p w14:paraId="61D1E3B9" w14:textId="1D86DBDE" w:rsidR="001C36C6" w:rsidRPr="003650E7" w:rsidRDefault="001C36C6" w:rsidP="00984552">
            <w:pPr>
              <w:spacing w:after="0" w:line="240" w:lineRule="auto"/>
              <w:rPr>
                <w:b/>
                <w:szCs w:val="20"/>
              </w:rPr>
            </w:pPr>
            <w:r w:rsidRPr="003650E7">
              <w:rPr>
                <w:b/>
                <w:szCs w:val="20"/>
              </w:rPr>
              <w:t xml:space="preserve">Figure </w:t>
            </w:r>
            <w:r w:rsidR="00137FD1">
              <w:rPr>
                <w:b/>
                <w:szCs w:val="20"/>
              </w:rPr>
              <w:t>7</w:t>
            </w:r>
            <w:r w:rsidRPr="003650E7">
              <w:rPr>
                <w:b/>
                <w:szCs w:val="20"/>
              </w:rPr>
              <w:t xml:space="preserve">: </w:t>
            </w:r>
            <w:r w:rsidR="00FB5722">
              <w:rPr>
                <w:b/>
                <w:szCs w:val="20"/>
              </w:rPr>
              <w:t>Year on year returns of the</w:t>
            </w:r>
            <w:r w:rsidR="00F033FF">
              <w:rPr>
                <w:b/>
                <w:szCs w:val="20"/>
              </w:rPr>
              <w:t xml:space="preserve"> inflation</w:t>
            </w:r>
            <w:r w:rsidR="00FB5722">
              <w:rPr>
                <w:b/>
                <w:szCs w:val="20"/>
              </w:rPr>
              <w:t xml:space="preserve"> trading rules</w:t>
            </w:r>
          </w:p>
        </w:tc>
      </w:tr>
      <w:tr w:rsidR="001C36C6" w:rsidRPr="001C710E" w14:paraId="3809686D" w14:textId="77777777" w:rsidTr="00984552">
        <w:tc>
          <w:tcPr>
            <w:tcW w:w="7908" w:type="dxa"/>
            <w:tcBorders>
              <w:top w:val="single" w:sz="4" w:space="0" w:color="2E74B5"/>
              <w:left w:val="nil"/>
              <w:right w:val="nil"/>
            </w:tcBorders>
            <w:shd w:val="clear" w:color="auto" w:fill="auto"/>
          </w:tcPr>
          <w:p w14:paraId="22CE88AF" w14:textId="77777777" w:rsidR="001C36C6" w:rsidRPr="001C710E" w:rsidRDefault="001C36C6" w:rsidP="00984552">
            <w:pPr>
              <w:spacing w:after="0" w:line="240" w:lineRule="auto"/>
              <w:rPr>
                <w:sz w:val="12"/>
                <w:szCs w:val="12"/>
              </w:rPr>
            </w:pPr>
          </w:p>
          <w:p w14:paraId="685E557F" w14:textId="2EEC3160" w:rsidR="001C36C6" w:rsidRDefault="00F033FF" w:rsidP="00984552">
            <w:pPr>
              <w:spacing w:after="0" w:line="240" w:lineRule="auto"/>
              <w:rPr>
                <w:sz w:val="12"/>
                <w:szCs w:val="12"/>
              </w:rPr>
            </w:pPr>
            <w:r w:rsidRPr="00F033FF">
              <w:rPr>
                <w:noProof/>
                <w:sz w:val="12"/>
                <w:szCs w:val="12"/>
              </w:rPr>
              <w:drawing>
                <wp:inline distT="0" distB="0" distL="0" distR="0" wp14:anchorId="6953759E" wp14:editId="3BBBCE75">
                  <wp:extent cx="4572000" cy="2318385"/>
                  <wp:effectExtent l="0" t="0" r="0" b="5715"/>
                  <wp:docPr id="457289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0" cy="2318385"/>
                          </a:xfrm>
                          <a:prstGeom prst="rect">
                            <a:avLst/>
                          </a:prstGeom>
                          <a:noFill/>
                          <a:ln>
                            <a:noFill/>
                          </a:ln>
                        </pic:spPr>
                      </pic:pic>
                    </a:graphicData>
                  </a:graphic>
                </wp:inline>
              </w:drawing>
            </w:r>
          </w:p>
          <w:p w14:paraId="0602E49F" w14:textId="77777777" w:rsidR="001C36C6" w:rsidRPr="001C710E" w:rsidRDefault="001C36C6" w:rsidP="00984552">
            <w:pPr>
              <w:spacing w:after="0" w:line="240" w:lineRule="auto"/>
              <w:rPr>
                <w:sz w:val="12"/>
                <w:szCs w:val="12"/>
              </w:rPr>
            </w:pPr>
          </w:p>
        </w:tc>
      </w:tr>
      <w:tr w:rsidR="001C36C6" w:rsidRPr="00271CBF" w14:paraId="51750586" w14:textId="77777777" w:rsidTr="00984552">
        <w:trPr>
          <w:trHeight w:val="44"/>
        </w:trPr>
        <w:tc>
          <w:tcPr>
            <w:tcW w:w="7908" w:type="dxa"/>
            <w:tcBorders>
              <w:left w:val="nil"/>
              <w:bottom w:val="nil"/>
              <w:right w:val="nil"/>
            </w:tcBorders>
            <w:shd w:val="clear" w:color="auto" w:fill="auto"/>
          </w:tcPr>
          <w:p w14:paraId="5BF7EE12" w14:textId="77777777" w:rsidR="001C36C6" w:rsidRPr="00271CBF" w:rsidRDefault="001C36C6" w:rsidP="00984552">
            <w:pPr>
              <w:spacing w:after="0" w:line="240" w:lineRule="auto"/>
              <w:rPr>
                <w:i/>
                <w:sz w:val="16"/>
                <w:szCs w:val="16"/>
              </w:rPr>
            </w:pPr>
            <w:r w:rsidRPr="00271CBF">
              <w:rPr>
                <w:i/>
                <w:sz w:val="16"/>
                <w:szCs w:val="16"/>
              </w:rPr>
              <w:t xml:space="preserve">Source: </w:t>
            </w:r>
            <w:proofErr w:type="spellStart"/>
            <w:r>
              <w:rPr>
                <w:i/>
                <w:sz w:val="16"/>
                <w:szCs w:val="16"/>
              </w:rPr>
              <w:t>Turnleaf</w:t>
            </w:r>
            <w:proofErr w:type="spellEnd"/>
            <w:r>
              <w:rPr>
                <w:i/>
                <w:sz w:val="16"/>
                <w:szCs w:val="16"/>
              </w:rPr>
              <w:t xml:space="preserve"> Analytics</w:t>
            </w:r>
          </w:p>
        </w:tc>
      </w:tr>
    </w:tbl>
    <w:p w14:paraId="4F48A49A" w14:textId="0B0B7859" w:rsidR="00D450E7" w:rsidRDefault="00B21EBE" w:rsidP="00D450E7">
      <w:pPr>
        <w:pStyle w:val="Heading3"/>
      </w:pPr>
      <w:r>
        <w:br/>
      </w:r>
      <w:r w:rsidR="00D450E7">
        <w:t>Conclusion</w:t>
      </w:r>
    </w:p>
    <w:p w14:paraId="678E2428" w14:textId="77777777" w:rsidR="008B493E" w:rsidRDefault="003C2EC4" w:rsidP="00F033FF">
      <w:r>
        <w:t xml:space="preserve">In this </w:t>
      </w:r>
      <w:r w:rsidR="00F033FF">
        <w:t xml:space="preserve">note, we </w:t>
      </w:r>
      <w:r w:rsidR="008B493E">
        <w:t>began by giving some</w:t>
      </w:r>
      <w:r w:rsidR="00F033FF">
        <w:t xml:space="preserve"> background on interest rate swaps, notably, that a </w:t>
      </w:r>
      <w:r w:rsidR="008B493E">
        <w:t xml:space="preserve">receiver </w:t>
      </w:r>
      <w:r w:rsidR="00F033FF">
        <w:t xml:space="preserve">in the swap, has similar exposure to an investor holding a fixed rate bond, funding it via a floating rate. Conversely, the </w:t>
      </w:r>
      <w:r w:rsidR="008B493E">
        <w:t>payer</w:t>
      </w:r>
      <w:r w:rsidR="00F033FF">
        <w:t xml:space="preserve">, will be funding their floating exposure via a fixed leg. </w:t>
      </w:r>
    </w:p>
    <w:p w14:paraId="15E11236" w14:textId="1E986349" w:rsidR="00B57008" w:rsidRDefault="00F033FF" w:rsidP="00F033FF">
      <w:r>
        <w:t xml:space="preserve">Hence, the </w:t>
      </w:r>
      <w:r w:rsidR="008B493E">
        <w:t>receiver’s</w:t>
      </w:r>
      <w:r>
        <w:t xml:space="preserve"> P&amp;L is likely to benefit from falling inflation (and hence falling yields), whereas the </w:t>
      </w:r>
      <w:r w:rsidR="008B493E">
        <w:t>payers</w:t>
      </w:r>
      <w:r>
        <w:t xml:space="preserve"> would be </w:t>
      </w:r>
      <w:r w:rsidR="008B493E">
        <w:t>positively exposed to rising inflation</w:t>
      </w:r>
      <w:r>
        <w:t xml:space="preserve"> (and thus yields to rise).</w:t>
      </w:r>
      <w:r w:rsidR="008B493E">
        <w:t xml:space="preserve"> We discussed the intuition of why inflation should be correlated to rates.</w:t>
      </w:r>
    </w:p>
    <w:p w14:paraId="6D50EB37" w14:textId="50A584AC" w:rsidR="008B493E" w:rsidRDefault="008B493E" w:rsidP="00F033FF">
      <w:r>
        <w:lastRenderedPageBreak/>
        <w:t xml:space="preserve">We also talked about how </w:t>
      </w:r>
      <w:proofErr w:type="spellStart"/>
      <w:r>
        <w:t>Turnleaf</w:t>
      </w:r>
      <w:proofErr w:type="spellEnd"/>
      <w:r>
        <w:t xml:space="preserve"> Analytics inflation forecasts are constructed and we created various metrics using these inflation forecasts. </w:t>
      </w:r>
      <w:proofErr w:type="gramStart"/>
      <w:r>
        <w:t>These inflation</w:t>
      </w:r>
      <w:proofErr w:type="gramEnd"/>
      <w:r>
        <w:t xml:space="preserve"> forecast metrics were used in various trading rules for interest rate swaps. A portfolio of inflation forecast trading rules for interest rate swaps has risk adjusted returns of </w:t>
      </w:r>
      <w:r w:rsidR="00CC4439">
        <w:t xml:space="preserve">1.37 and annualised returns of 7.8% outperforming </w:t>
      </w:r>
      <w:proofErr w:type="gramStart"/>
      <w:r w:rsidR="00CC4439">
        <w:t>trend based</w:t>
      </w:r>
      <w:proofErr w:type="gramEnd"/>
      <w:r w:rsidR="00CC4439">
        <w:t xml:space="preserve"> strategies on the same assets </w:t>
      </w:r>
      <w:r w:rsidR="00830E31">
        <w:t>using</w:t>
      </w:r>
      <w:r w:rsidR="00CC4439">
        <w:t xml:space="preserve"> historical data since 2018.</w:t>
      </w:r>
    </w:p>
    <w:p w14:paraId="6A5D14D5" w14:textId="77777777" w:rsidR="00D450E7" w:rsidRDefault="00D450E7">
      <w:pPr>
        <w:spacing w:after="0" w:line="240" w:lineRule="auto"/>
      </w:pPr>
    </w:p>
    <w:p w14:paraId="2E0F8900" w14:textId="77777777" w:rsidR="00924CDD" w:rsidRDefault="00924CDD"/>
    <w:p w14:paraId="2507910E" w14:textId="399860AA" w:rsidR="00443BB4" w:rsidRDefault="00443BB4">
      <w:pPr>
        <w:spacing w:after="0" w:line="240" w:lineRule="auto"/>
      </w:pPr>
    </w:p>
    <w:p w14:paraId="2E548793" w14:textId="1C0C2778" w:rsidR="00FA711B" w:rsidRDefault="00FA711B">
      <w:pPr>
        <w:spacing w:after="0" w:line="240" w:lineRule="auto"/>
      </w:pPr>
      <w:r>
        <w:br w:type="page"/>
      </w:r>
    </w:p>
    <w:p w14:paraId="1952EA42" w14:textId="77777777" w:rsidR="008C1347" w:rsidRDefault="008C1347" w:rsidP="007B2B26"/>
    <w:p w14:paraId="7BE1E2CC" w14:textId="77777777" w:rsidR="008C1347" w:rsidRDefault="008C1347" w:rsidP="007B2B26"/>
    <w:p w14:paraId="23C6A87E" w14:textId="77777777" w:rsidR="00AB1032" w:rsidRDefault="00AB1032" w:rsidP="00AB1032">
      <w:pPr>
        <w:pStyle w:val="Heading3"/>
      </w:pPr>
      <w:r>
        <w:t>Non-independent investment research disclaimer</w:t>
      </w:r>
    </w:p>
    <w:p w14:paraId="173AB155" w14:textId="553CB3F8" w:rsidR="00AB1032" w:rsidRPr="00EF1790" w:rsidRDefault="00AB1032" w:rsidP="00114BD9">
      <w:pPr>
        <w:rPr>
          <w:sz w:val="12"/>
          <w:szCs w:val="12"/>
        </w:rPr>
      </w:pPr>
      <w:r w:rsidRPr="00EF1790">
        <w:rPr>
          <w:sz w:val="12"/>
          <w:szCs w:val="12"/>
        </w:rPr>
        <w:t xml:space="preserve">This investment research has not been prepared in accordance with legal requirements intended to promote the independence of investment research. It is also not subject to any prohibition on dealing ahead of the dissemination of investment research. </w:t>
      </w:r>
      <w:proofErr w:type="spellStart"/>
      <w:r w:rsidR="00D115C5">
        <w:rPr>
          <w:sz w:val="12"/>
          <w:szCs w:val="12"/>
        </w:rPr>
        <w:t>Turnleaf</w:t>
      </w:r>
      <w:proofErr w:type="spellEnd"/>
      <w:r w:rsidR="00D115C5">
        <w:rPr>
          <w:sz w:val="12"/>
          <w:szCs w:val="12"/>
        </w:rPr>
        <w:t xml:space="preserve"> Analytics Ltd.</w:t>
      </w:r>
      <w:r w:rsidRPr="00EF1790">
        <w:rPr>
          <w:sz w:val="12"/>
          <w:szCs w:val="12"/>
        </w:rPr>
        <w:t>., its affiliates or staff, may perform services for, solicit business from, hold long or short positions in, or otherwise be interested in the investments (including derivatives), of any issuer mentioned herein.</w:t>
      </w:r>
    </w:p>
    <w:p w14:paraId="41B1CF43" w14:textId="77777777" w:rsidR="00AB1032" w:rsidRPr="00EF1790" w:rsidRDefault="00AB1032" w:rsidP="00114BD9">
      <w:pPr>
        <w:rPr>
          <w:sz w:val="12"/>
          <w:szCs w:val="12"/>
        </w:rPr>
      </w:pPr>
      <w:r w:rsidRPr="00EF1790">
        <w:rPr>
          <w:sz w:val="12"/>
          <w:szCs w:val="12"/>
        </w:rPr>
        <w:t>Material within this note is confidential and should not be copied, distributed, published or reproduced in whole or in part or disclosed by recipients to any other person.</w:t>
      </w:r>
    </w:p>
    <w:p w14:paraId="5D691ED2" w14:textId="77777777" w:rsidR="00AB1032" w:rsidRPr="00EF1790" w:rsidRDefault="00AB1032" w:rsidP="00114BD9">
      <w:pPr>
        <w:rPr>
          <w:sz w:val="12"/>
          <w:szCs w:val="12"/>
        </w:rPr>
      </w:pPr>
      <w:r w:rsidRPr="00EF1790">
        <w:rPr>
          <w:sz w:val="12"/>
          <w:szCs w:val="12"/>
        </w:rPr>
        <w:t>Any information or opinions in this material are not intended for distribution to, or use by, any person in any jurisdiction or country where such distrib</w:t>
      </w:r>
      <w:r w:rsidR="00BD20F9">
        <w:rPr>
          <w:sz w:val="12"/>
          <w:szCs w:val="12"/>
        </w:rPr>
        <w:t>ution or use would be unlawful.</w:t>
      </w:r>
      <w:r w:rsidR="0091409D">
        <w:rPr>
          <w:sz w:val="12"/>
          <w:szCs w:val="12"/>
        </w:rPr>
        <w:t xml:space="preserve"> It is intended purely for the consumption of professional investors.</w:t>
      </w:r>
    </w:p>
    <w:p w14:paraId="24D04432" w14:textId="43E7C6A9" w:rsidR="00021DFB" w:rsidRPr="00EF1790" w:rsidRDefault="00D115C5" w:rsidP="00021DFB">
      <w:pPr>
        <w:rPr>
          <w:sz w:val="12"/>
          <w:szCs w:val="12"/>
        </w:rPr>
      </w:pPr>
      <w:proofErr w:type="spellStart"/>
      <w:r>
        <w:rPr>
          <w:sz w:val="12"/>
          <w:szCs w:val="12"/>
        </w:rPr>
        <w:t>Turnleaf</w:t>
      </w:r>
      <w:proofErr w:type="spellEnd"/>
      <w:r>
        <w:rPr>
          <w:sz w:val="12"/>
          <w:szCs w:val="12"/>
        </w:rPr>
        <w:t xml:space="preserve"> Analytics Ltd</w:t>
      </w:r>
      <w:r w:rsidR="00021DFB" w:rsidRPr="00EF1790">
        <w:rPr>
          <w:sz w:val="12"/>
          <w:szCs w:val="12"/>
        </w:rPr>
        <w:t xml:space="preserve">. does not warrant or represent that the document is accurate, complete, reliable, fit for any particular purpose or merchantable and does not accept liability for any act (or decision not to act) resulting from use of this document and related data. To the maximum extent permissible all warranties and other assurances by </w:t>
      </w:r>
      <w:proofErr w:type="spellStart"/>
      <w:r>
        <w:rPr>
          <w:sz w:val="12"/>
          <w:szCs w:val="12"/>
        </w:rPr>
        <w:t>Turnleaf</w:t>
      </w:r>
      <w:proofErr w:type="spellEnd"/>
      <w:r>
        <w:rPr>
          <w:sz w:val="12"/>
          <w:szCs w:val="12"/>
        </w:rPr>
        <w:t xml:space="preserve"> Analytics Ltd</w:t>
      </w:r>
      <w:r w:rsidR="00021DFB" w:rsidRPr="00EF1790">
        <w:rPr>
          <w:sz w:val="12"/>
          <w:szCs w:val="12"/>
        </w:rPr>
        <w:t xml:space="preserve">. are hereby excluded and </w:t>
      </w:r>
      <w:proofErr w:type="spellStart"/>
      <w:r>
        <w:rPr>
          <w:sz w:val="12"/>
          <w:szCs w:val="12"/>
        </w:rPr>
        <w:t>Turnleaf</w:t>
      </w:r>
      <w:proofErr w:type="spellEnd"/>
      <w:r>
        <w:rPr>
          <w:sz w:val="12"/>
          <w:szCs w:val="12"/>
        </w:rPr>
        <w:t xml:space="preserve"> Analytics Ltd</w:t>
      </w:r>
      <w:r w:rsidR="00021DFB" w:rsidRPr="00EF1790">
        <w:rPr>
          <w:sz w:val="12"/>
          <w:szCs w:val="12"/>
        </w:rPr>
        <w:t>. shall have no liability for the use, misuse, or distribution of this information.</w:t>
      </w:r>
      <w:r w:rsidR="0089228C">
        <w:rPr>
          <w:sz w:val="12"/>
          <w:szCs w:val="12"/>
        </w:rPr>
        <w:t xml:space="preserve"> Past investment performance is no indication of future investment performance.</w:t>
      </w:r>
    </w:p>
    <w:p w14:paraId="64D4E6D6" w14:textId="535121A0" w:rsidR="005B0963" w:rsidRPr="00EF1790" w:rsidRDefault="00D115C5" w:rsidP="00114BD9">
      <w:pPr>
        <w:rPr>
          <w:sz w:val="12"/>
          <w:szCs w:val="12"/>
        </w:rPr>
      </w:pPr>
      <w:proofErr w:type="spellStart"/>
      <w:r>
        <w:rPr>
          <w:b/>
          <w:sz w:val="12"/>
          <w:szCs w:val="12"/>
        </w:rPr>
        <w:t>Turnleaf</w:t>
      </w:r>
      <w:proofErr w:type="spellEnd"/>
      <w:r>
        <w:rPr>
          <w:b/>
          <w:sz w:val="12"/>
          <w:szCs w:val="12"/>
        </w:rPr>
        <w:t xml:space="preserve"> Analytics Ltd</w:t>
      </w:r>
      <w:r w:rsidR="00114BD9" w:rsidRPr="00EF1790">
        <w:rPr>
          <w:b/>
          <w:sz w:val="12"/>
          <w:szCs w:val="12"/>
        </w:rPr>
        <w:t xml:space="preserve">., </w:t>
      </w:r>
      <w:r>
        <w:rPr>
          <w:b/>
          <w:sz w:val="12"/>
          <w:szCs w:val="12"/>
        </w:rPr>
        <w:t>60 Cannon Street,</w:t>
      </w:r>
      <w:r w:rsidR="00D4564D" w:rsidRPr="00D4564D">
        <w:rPr>
          <w:b/>
          <w:sz w:val="12"/>
          <w:szCs w:val="12"/>
        </w:rPr>
        <w:t xml:space="preserve"> London </w:t>
      </w:r>
      <w:r>
        <w:rPr>
          <w:b/>
          <w:sz w:val="12"/>
          <w:szCs w:val="12"/>
        </w:rPr>
        <w:t>EC4N 6NP</w:t>
      </w:r>
      <w:r w:rsidR="00D4564D">
        <w:rPr>
          <w:b/>
          <w:sz w:val="12"/>
          <w:szCs w:val="12"/>
        </w:rPr>
        <w:t>, UK</w:t>
      </w:r>
      <w:r w:rsidR="00114BD9" w:rsidRPr="00EF1790">
        <w:rPr>
          <w:sz w:val="12"/>
          <w:szCs w:val="12"/>
        </w:rPr>
        <w:br/>
        <w:t xml:space="preserve">Tel +44 20 3290 9624, e-mail </w:t>
      </w:r>
      <w:r>
        <w:rPr>
          <w:sz w:val="12"/>
          <w:szCs w:val="12"/>
        </w:rPr>
        <w:t>info</w:t>
      </w:r>
      <w:r w:rsidR="005B0963" w:rsidRPr="00EF51FB">
        <w:rPr>
          <w:sz w:val="12"/>
          <w:szCs w:val="12"/>
        </w:rPr>
        <w:t>@</w:t>
      </w:r>
      <w:r>
        <w:rPr>
          <w:sz w:val="12"/>
          <w:szCs w:val="12"/>
        </w:rPr>
        <w:t>turnleafanalytics</w:t>
      </w:r>
      <w:r w:rsidR="00EF51FB">
        <w:rPr>
          <w:sz w:val="12"/>
          <w:szCs w:val="12"/>
        </w:rPr>
        <w:t>.com</w:t>
      </w:r>
      <w:r w:rsidR="005B0963" w:rsidRPr="00EF1790">
        <w:rPr>
          <w:sz w:val="12"/>
          <w:szCs w:val="12"/>
        </w:rPr>
        <w:br/>
        <w:t xml:space="preserve">web </w:t>
      </w:r>
      <w:r w:rsidR="00EF51FB" w:rsidRPr="00EF51FB">
        <w:rPr>
          <w:sz w:val="12"/>
          <w:szCs w:val="12"/>
        </w:rPr>
        <w:t>http</w:t>
      </w:r>
      <w:r>
        <w:rPr>
          <w:sz w:val="12"/>
          <w:szCs w:val="12"/>
        </w:rPr>
        <w:t>s</w:t>
      </w:r>
      <w:r w:rsidR="00EF51FB" w:rsidRPr="00EF51FB">
        <w:rPr>
          <w:sz w:val="12"/>
          <w:szCs w:val="12"/>
        </w:rPr>
        <w:t>://www.</w:t>
      </w:r>
      <w:r>
        <w:rPr>
          <w:sz w:val="12"/>
          <w:szCs w:val="12"/>
        </w:rPr>
        <w:t>turnleafanalytics</w:t>
      </w:r>
      <w:r w:rsidR="00EF51FB" w:rsidRPr="00EF51FB">
        <w:rPr>
          <w:sz w:val="12"/>
          <w:szCs w:val="12"/>
        </w:rPr>
        <w:t>.com</w:t>
      </w:r>
    </w:p>
    <w:p w14:paraId="56A8942E" w14:textId="04C75CC2" w:rsidR="00EF1790" w:rsidRPr="00EF1790" w:rsidRDefault="00D115C5" w:rsidP="00114BD9">
      <w:pPr>
        <w:rPr>
          <w:sz w:val="12"/>
          <w:szCs w:val="12"/>
        </w:rPr>
      </w:pPr>
      <w:proofErr w:type="spellStart"/>
      <w:r>
        <w:rPr>
          <w:sz w:val="12"/>
          <w:szCs w:val="12"/>
        </w:rPr>
        <w:t>Turnleaf</w:t>
      </w:r>
      <w:proofErr w:type="spellEnd"/>
      <w:r>
        <w:rPr>
          <w:sz w:val="12"/>
          <w:szCs w:val="12"/>
        </w:rPr>
        <w:t xml:space="preserve"> Analytics Ltd</w:t>
      </w:r>
      <w:r w:rsidR="00EF1790" w:rsidRPr="00EF1790">
        <w:rPr>
          <w:sz w:val="12"/>
          <w:szCs w:val="12"/>
        </w:rPr>
        <w:t xml:space="preserve">. is registered as a company in UK </w:t>
      </w:r>
      <w:r w:rsidR="00EF6853">
        <w:rPr>
          <w:sz w:val="12"/>
          <w:szCs w:val="12"/>
        </w:rPr>
        <w:t>with company n</w:t>
      </w:r>
      <w:r w:rsidR="00EF1790" w:rsidRPr="00EF1790">
        <w:rPr>
          <w:sz w:val="12"/>
          <w:szCs w:val="12"/>
        </w:rPr>
        <w:t xml:space="preserve">o. </w:t>
      </w:r>
      <w:r w:rsidRPr="00D115C5">
        <w:rPr>
          <w:sz w:val="12"/>
          <w:szCs w:val="12"/>
        </w:rPr>
        <w:t>13761548</w:t>
      </w:r>
    </w:p>
    <w:p w14:paraId="1C498CE4" w14:textId="6619E76A" w:rsidR="00EF1790" w:rsidRPr="00EF1790" w:rsidRDefault="005C7704" w:rsidP="00114BD9">
      <w:pPr>
        <w:rPr>
          <w:b/>
          <w:sz w:val="12"/>
          <w:szCs w:val="12"/>
        </w:rPr>
      </w:pPr>
      <w:r>
        <w:rPr>
          <w:b/>
          <w:sz w:val="12"/>
          <w:szCs w:val="12"/>
        </w:rPr>
        <w:t>Copyright © 20</w:t>
      </w:r>
      <w:r w:rsidR="00D115C5">
        <w:rPr>
          <w:b/>
          <w:sz w:val="12"/>
          <w:szCs w:val="12"/>
        </w:rPr>
        <w:t>2</w:t>
      </w:r>
      <w:r w:rsidR="00797D50">
        <w:rPr>
          <w:b/>
          <w:sz w:val="12"/>
          <w:szCs w:val="12"/>
        </w:rPr>
        <w:t>4</w:t>
      </w:r>
      <w:r w:rsidR="00EF1790" w:rsidRPr="00EF1790">
        <w:rPr>
          <w:b/>
          <w:sz w:val="12"/>
          <w:szCs w:val="12"/>
        </w:rPr>
        <w:t xml:space="preserve"> </w:t>
      </w:r>
      <w:proofErr w:type="spellStart"/>
      <w:r w:rsidR="00D115C5">
        <w:rPr>
          <w:b/>
          <w:sz w:val="12"/>
          <w:szCs w:val="12"/>
        </w:rPr>
        <w:t>Turnleaf</w:t>
      </w:r>
      <w:proofErr w:type="spellEnd"/>
      <w:r w:rsidR="00D115C5">
        <w:rPr>
          <w:b/>
          <w:sz w:val="12"/>
          <w:szCs w:val="12"/>
        </w:rPr>
        <w:t xml:space="preserve"> Analytics Ltd</w:t>
      </w:r>
      <w:r w:rsidR="00EF1790" w:rsidRPr="00EF1790">
        <w:rPr>
          <w:b/>
          <w:sz w:val="12"/>
          <w:szCs w:val="12"/>
        </w:rPr>
        <w:t>. All rights reserved</w:t>
      </w:r>
    </w:p>
    <w:p w14:paraId="4CAEDB0C" w14:textId="77777777" w:rsidR="005B0963" w:rsidRPr="00114BD9" w:rsidRDefault="005B0963" w:rsidP="00114BD9">
      <w:pPr>
        <w:rPr>
          <w:sz w:val="16"/>
          <w:szCs w:val="16"/>
        </w:rPr>
      </w:pPr>
    </w:p>
    <w:sectPr w:rsidR="005B0963" w:rsidRPr="00114BD9" w:rsidSect="000757DE">
      <w:headerReference w:type="default" r:id="rId21"/>
      <w:footerReference w:type="default" r:id="rId22"/>
      <w:pgSz w:w="12240" w:h="15840"/>
      <w:pgMar w:top="1440" w:right="3125" w:bottom="1440" w:left="56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A403" w14:textId="77777777" w:rsidR="000757DE" w:rsidRDefault="000757DE" w:rsidP="00BC5915">
      <w:pPr>
        <w:spacing w:after="0" w:line="240" w:lineRule="auto"/>
      </w:pPr>
      <w:r>
        <w:separator/>
      </w:r>
    </w:p>
  </w:endnote>
  <w:endnote w:type="continuationSeparator" w:id="0">
    <w:p w14:paraId="1F4F102B" w14:textId="77777777" w:rsidR="000757DE" w:rsidRDefault="000757DE" w:rsidP="00BC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Raleway Light">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CE37" w14:textId="4AE09E28" w:rsidR="000E2E03" w:rsidRDefault="000E2E03">
    <w:pPr>
      <w:pStyle w:val="Footer"/>
      <w:jc w:val="right"/>
    </w:pPr>
    <w:r>
      <w:rPr>
        <w:noProof/>
        <w:lang w:eastAsia="en-GB"/>
      </w:rPr>
      <mc:AlternateContent>
        <mc:Choice Requires="wps">
          <w:drawing>
            <wp:anchor distT="0" distB="0" distL="114300" distR="114300" simplePos="0" relativeHeight="251660287" behindDoc="1" locked="0" layoutInCell="1" allowOverlap="1" wp14:anchorId="53B07884" wp14:editId="66B46777">
              <wp:simplePos x="0" y="0"/>
              <wp:positionH relativeFrom="page">
                <wp:posOffset>0</wp:posOffset>
              </wp:positionH>
              <wp:positionV relativeFrom="paragraph">
                <wp:posOffset>-71120</wp:posOffset>
              </wp:positionV>
              <wp:extent cx="8160385" cy="4508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60385" cy="4508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9E620" id="Rectangle 3" o:spid="_x0000_s1026" style="position:absolute;margin-left:0;margin-top:-5.6pt;width:642.55pt;height:3.55pt;z-index:-25165619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" fillcolor="#f2f2f2" stroked="f" strokeweight="1pt">
              <w10:wrap anchorx="page"/>
            </v:rect>
          </w:pict>
        </mc:Fallback>
      </mc:AlternateContent>
    </w:r>
    <w:r>
      <w:fldChar w:fldCharType="begin"/>
    </w:r>
    <w:r>
      <w:instrText xml:space="preserve"> PAGE   \* MERGEFORMAT </w:instrText>
    </w:r>
    <w:r>
      <w:fldChar w:fldCharType="separate"/>
    </w:r>
    <w:r w:rsidR="00071126">
      <w:rPr>
        <w:noProof/>
      </w:rPr>
      <w:t>1</w:t>
    </w:r>
    <w:r>
      <w:rPr>
        <w:noProof/>
      </w:rPr>
      <w:fldChar w:fldCharType="end"/>
    </w:r>
  </w:p>
  <w:p w14:paraId="212EE3A2" w14:textId="646893E1" w:rsidR="000E2E03" w:rsidRPr="00007F52" w:rsidRDefault="00D115C5" w:rsidP="00007F52">
    <w:pPr>
      <w:pStyle w:val="Heading3"/>
      <w:rPr>
        <w:b/>
      </w:rPr>
    </w:pPr>
    <w:proofErr w:type="spellStart"/>
    <w:r>
      <w:t>Turnleaf</w:t>
    </w:r>
    <w:proofErr w:type="spellEnd"/>
    <w:r>
      <w:t xml:space="preserve"> Analytics Ltd</w:t>
    </w:r>
    <w:r w:rsidR="000E2E03">
      <w:t>. Non-independent investment research (see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2664" w14:textId="77777777" w:rsidR="000757DE" w:rsidRDefault="000757DE" w:rsidP="00BC5915">
      <w:pPr>
        <w:spacing w:after="0" w:line="240" w:lineRule="auto"/>
      </w:pPr>
      <w:r>
        <w:separator/>
      </w:r>
    </w:p>
  </w:footnote>
  <w:footnote w:type="continuationSeparator" w:id="0">
    <w:p w14:paraId="110BC5B5" w14:textId="77777777" w:rsidR="000757DE" w:rsidRDefault="000757DE" w:rsidP="00BC5915">
      <w:pPr>
        <w:spacing w:after="0" w:line="240" w:lineRule="auto"/>
      </w:pPr>
      <w:r>
        <w:continuationSeparator/>
      </w:r>
    </w:p>
  </w:footnote>
  <w:footnote w:id="1">
    <w:p w14:paraId="596B3706" w14:textId="0D60773A" w:rsidR="00186EF6" w:rsidRDefault="00186EF6">
      <w:pPr>
        <w:pStyle w:val="FootnoteText"/>
      </w:pPr>
      <w:r>
        <w:rPr>
          <w:rStyle w:val="FootnoteReference"/>
        </w:rPr>
        <w:footnoteRef/>
      </w:r>
      <w:r>
        <w:t xml:space="preserve"> Lev </w:t>
      </w:r>
      <w:proofErr w:type="spellStart"/>
      <w:r>
        <w:t>Dynkin</w:t>
      </w:r>
      <w:proofErr w:type="spellEnd"/>
      <w:r>
        <w:t xml:space="preserve">, Anthony Gould, Jay Hyman, Vadim </w:t>
      </w:r>
      <w:proofErr w:type="spellStart"/>
      <w:r>
        <w:t>Konstantinovsky</w:t>
      </w:r>
      <w:proofErr w:type="spellEnd"/>
      <w:r>
        <w:t xml:space="preserve"> &amp; Bruce Phelps - Quantitative Management of Bond Portfolios (2007), Princeton University Press</w:t>
      </w:r>
    </w:p>
  </w:footnote>
  <w:footnote w:id="2">
    <w:p w14:paraId="01C89C1C" w14:textId="20C11728" w:rsidR="00736711" w:rsidRDefault="00736711">
      <w:pPr>
        <w:pStyle w:val="FootnoteText"/>
      </w:pPr>
      <w:r>
        <w:rPr>
          <w:rStyle w:val="FootnoteReference"/>
        </w:rPr>
        <w:footnoteRef/>
      </w:r>
      <w:r>
        <w:t xml:space="preserve"> Originally the Lehman Brothers Bellwether Indices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83"/>
      <w:gridCol w:w="7570"/>
    </w:tblGrid>
    <w:tr w:rsidR="000E2E03" w:rsidRPr="00271CBF" w14:paraId="244528D4" w14:textId="77777777" w:rsidTr="00271CBF">
      <w:tc>
        <w:tcPr>
          <w:tcW w:w="1040" w:type="dxa"/>
          <w:shd w:val="clear" w:color="auto" w:fill="auto"/>
        </w:tcPr>
        <w:p w14:paraId="33CD3DC4" w14:textId="77777777" w:rsidR="000E2E03" w:rsidRPr="00271CBF" w:rsidRDefault="000E2E03" w:rsidP="00271CBF">
          <w:pPr>
            <w:spacing w:after="0" w:line="240" w:lineRule="auto"/>
          </w:pPr>
        </w:p>
      </w:tc>
      <w:tc>
        <w:tcPr>
          <w:tcW w:w="7976" w:type="dxa"/>
          <w:shd w:val="clear" w:color="auto" w:fill="auto"/>
          <w:vAlign w:val="center"/>
        </w:tcPr>
        <w:p w14:paraId="63C765F0" w14:textId="331DA402" w:rsidR="000E2E03" w:rsidRPr="00D115C5" w:rsidRDefault="00D115C5" w:rsidP="00271CBF">
          <w:pPr>
            <w:spacing w:after="0" w:line="240" w:lineRule="auto"/>
            <w:rPr>
              <w:rFonts w:ascii="Raleway Black" w:hAnsi="Raleway Black"/>
              <w:i/>
              <w:iCs/>
              <w:sz w:val="36"/>
              <w:szCs w:val="36"/>
            </w:rPr>
          </w:pPr>
          <w:proofErr w:type="spellStart"/>
          <w:r w:rsidRPr="00D115C5">
            <w:rPr>
              <w:rFonts w:ascii="Raleway Black" w:hAnsi="Raleway Black"/>
              <w:i/>
              <w:iCs/>
              <w:sz w:val="44"/>
              <w:szCs w:val="44"/>
            </w:rPr>
            <w:t>Turnleaf</w:t>
          </w:r>
          <w:proofErr w:type="spellEnd"/>
          <w:r w:rsidRPr="00D115C5">
            <w:rPr>
              <w:rFonts w:ascii="Raleway Black" w:hAnsi="Raleway Black"/>
              <w:i/>
              <w:iCs/>
              <w:sz w:val="44"/>
              <w:szCs w:val="44"/>
            </w:rPr>
            <w:t xml:space="preserve"> Analytics</w:t>
          </w:r>
        </w:p>
        <w:p w14:paraId="739E8AF1" w14:textId="3A8A7010" w:rsidR="000E2E03" w:rsidRPr="00D115C5" w:rsidRDefault="000E2E03" w:rsidP="004D1DAB">
          <w:pPr>
            <w:spacing w:after="0" w:line="240" w:lineRule="auto"/>
            <w:rPr>
              <w:rFonts w:cs="Open Sans Light"/>
              <w:sz w:val="24"/>
              <w:szCs w:val="24"/>
            </w:rPr>
          </w:pPr>
          <w:r w:rsidRPr="00271CBF">
            <w:rPr>
              <w:rFonts w:ascii="Times New Roman" w:hAnsi="Times New Roman"/>
              <w:i/>
              <w:szCs w:val="20"/>
            </w:rPr>
            <w:t xml:space="preserve">              </w:t>
          </w:r>
          <w:r w:rsidR="00D115C5" w:rsidRPr="00D115C5">
            <w:rPr>
              <w:rFonts w:ascii="Raleway" w:hAnsi="Raleway"/>
              <w:b/>
              <w:bCs/>
              <w:i/>
              <w:iCs/>
              <w:color w:val="000000"/>
              <w:spacing w:val="-8"/>
              <w:sz w:val="24"/>
              <w:szCs w:val="24"/>
              <w:shd w:val="clear" w:color="auto" w:fill="FFFFFF"/>
            </w:rPr>
            <w:t>Forecasting macro and inflation using machine learning</w:t>
          </w:r>
        </w:p>
      </w:tc>
    </w:tr>
  </w:tbl>
  <w:p w14:paraId="0C3C0870" w14:textId="1329A36A" w:rsidR="000E2E03" w:rsidRDefault="00D115C5" w:rsidP="00BC5915">
    <w:r>
      <w:rPr>
        <w:noProof/>
        <w:lang w:eastAsia="en-GB"/>
      </w:rPr>
      <w:drawing>
        <wp:anchor distT="0" distB="0" distL="114300" distR="114300" simplePos="0" relativeHeight="251667455" behindDoc="0" locked="0" layoutInCell="1" allowOverlap="1" wp14:anchorId="34659D1B" wp14:editId="364FF4A7">
          <wp:simplePos x="0" y="0"/>
          <wp:positionH relativeFrom="column">
            <wp:posOffset>5531667</wp:posOffset>
          </wp:positionH>
          <wp:positionV relativeFrom="paragraph">
            <wp:posOffset>-644252</wp:posOffset>
          </wp:positionV>
          <wp:extent cx="680357" cy="680357"/>
          <wp:effectExtent l="0" t="0" r="5715" b="5715"/>
          <wp:wrapNone/>
          <wp:docPr id="5" name="Picture 5"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80357" cy="680357"/>
                  </a:xfrm>
                  <a:prstGeom prst="rect">
                    <a:avLst/>
                  </a:prstGeom>
                </pic:spPr>
              </pic:pic>
            </a:graphicData>
          </a:graphic>
          <wp14:sizeRelH relativeFrom="page">
            <wp14:pctWidth>0</wp14:pctWidth>
          </wp14:sizeRelH>
          <wp14:sizeRelV relativeFrom="page">
            <wp14:pctHeight>0</wp14:pctHeight>
          </wp14:sizeRelV>
        </wp:anchor>
      </w:drawing>
    </w:r>
    <w:r w:rsidR="00EF51FB">
      <w:rPr>
        <w:noProof/>
        <w:lang w:eastAsia="en-GB"/>
      </w:rPr>
      <mc:AlternateContent>
        <mc:Choice Requires="wps">
          <w:drawing>
            <wp:anchor distT="0" distB="0" distL="114300" distR="114300" simplePos="0" relativeHeight="251657214" behindDoc="1" locked="0" layoutInCell="1" allowOverlap="1" wp14:anchorId="7DD546EA" wp14:editId="4F11EC68">
              <wp:simplePos x="0" y="0"/>
              <wp:positionH relativeFrom="page">
                <wp:align>left</wp:align>
              </wp:positionH>
              <wp:positionV relativeFrom="page">
                <wp:posOffset>-55418</wp:posOffset>
              </wp:positionV>
              <wp:extent cx="7758950" cy="21474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8950" cy="214745"/>
                      </a:xfrm>
                      <a:prstGeom prst="rect">
                        <a:avLst/>
                      </a:prstGeom>
                      <a:solidFill>
                        <a:srgbClr val="323A8E"/>
                      </a:solidFill>
                      <a:ln w="12700" cap="flat" cmpd="sng" algn="ctr">
                        <a:noFill/>
                        <a:prstDash val="solid"/>
                        <a:miter lim="800000"/>
                      </a:ln>
                      <a:effectLst/>
                    </wps:spPr>
                    <wps:txbx>
                      <w:txbxContent>
                        <w:p w14:paraId="19452E5F" w14:textId="77777777" w:rsidR="004D1DAB" w:rsidRDefault="004D1DAB" w:rsidP="004D1D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546EA" id="Rectangle 4" o:spid="_x0000_s1027" style="position:absolute;margin-left:0;margin-top:-4.35pt;width:610.95pt;height:16.9pt;z-index:-25165926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" fillcolor="#323a8e" stroked="f" strokeweight="1pt">
              <v:textbox>
                <w:txbxContent>
                  <w:p w14:paraId="19452E5F" w14:textId="77777777" w:rsidR="004D1DAB" w:rsidRDefault="004D1DAB" w:rsidP="004D1DAB">
                    <w:pPr>
                      <w:jc w:val="center"/>
                    </w:pPr>
                  </w:p>
                </w:txbxContent>
              </v:textbox>
              <w10:wrap anchorx="page" anchory="page"/>
            </v:rect>
          </w:pict>
        </mc:Fallback>
      </mc:AlternateContent>
    </w:r>
    <w:r w:rsidR="000E2E03">
      <w:rPr>
        <w:noProof/>
        <w:lang w:eastAsia="en-GB"/>
      </w:rPr>
      <mc:AlternateContent>
        <mc:Choice Requires="wps">
          <w:drawing>
            <wp:anchor distT="0" distB="0" distL="114300" distR="114300" simplePos="0" relativeHeight="251666431" behindDoc="1" locked="0" layoutInCell="1" allowOverlap="1" wp14:anchorId="6DA557A1" wp14:editId="0E77F604">
              <wp:simplePos x="0" y="0"/>
              <wp:positionH relativeFrom="page">
                <wp:posOffset>0</wp:posOffset>
              </wp:positionH>
              <wp:positionV relativeFrom="paragraph">
                <wp:posOffset>164465</wp:posOffset>
              </wp:positionV>
              <wp:extent cx="8160385" cy="450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60385" cy="4508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7C6BA" id="Rectangle 2" o:spid="_x0000_s1026" style="position:absolute;margin-left:0;margin-top:12.95pt;width:642.55pt;height:3.55pt;z-index:-2516500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" fillcolor="#f2f2f2"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6F87"/>
    <w:multiLevelType w:val="hybridMultilevel"/>
    <w:tmpl w:val="B57C0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12490"/>
    <w:multiLevelType w:val="hybridMultilevel"/>
    <w:tmpl w:val="C226B6AA"/>
    <w:lvl w:ilvl="0" w:tplc="56E04232">
      <w:start w:val="3"/>
      <w:numFmt w:val="bullet"/>
      <w:lvlText w:val="-"/>
      <w:lvlJc w:val="left"/>
      <w:pPr>
        <w:ind w:left="360" w:hanging="360"/>
      </w:pPr>
      <w:rPr>
        <w:rFonts w:ascii="Open Sans Light" w:eastAsia="Times New Roman" w:hAnsi="Open Sans Light" w:cs="Open Sans Light"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D648DB"/>
    <w:multiLevelType w:val="hybridMultilevel"/>
    <w:tmpl w:val="90A0E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40C42"/>
    <w:multiLevelType w:val="hybridMultilevel"/>
    <w:tmpl w:val="06C4C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D34CB"/>
    <w:multiLevelType w:val="hybridMultilevel"/>
    <w:tmpl w:val="38987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F7BF3"/>
    <w:multiLevelType w:val="hybridMultilevel"/>
    <w:tmpl w:val="D1542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40D71"/>
    <w:multiLevelType w:val="hybridMultilevel"/>
    <w:tmpl w:val="A6A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4197B"/>
    <w:multiLevelType w:val="hybridMultilevel"/>
    <w:tmpl w:val="96607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E40BC1"/>
    <w:multiLevelType w:val="hybridMultilevel"/>
    <w:tmpl w:val="23909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1347F90"/>
    <w:multiLevelType w:val="hybridMultilevel"/>
    <w:tmpl w:val="FA52B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369B3"/>
    <w:multiLevelType w:val="hybridMultilevel"/>
    <w:tmpl w:val="79065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9C6924"/>
    <w:multiLevelType w:val="hybridMultilevel"/>
    <w:tmpl w:val="9E443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D73A85"/>
    <w:multiLevelType w:val="hybridMultilevel"/>
    <w:tmpl w:val="6E947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31264"/>
    <w:multiLevelType w:val="hybridMultilevel"/>
    <w:tmpl w:val="5164C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362AE"/>
    <w:multiLevelType w:val="hybridMultilevel"/>
    <w:tmpl w:val="E018A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E875A3"/>
    <w:multiLevelType w:val="hybridMultilevel"/>
    <w:tmpl w:val="B4BC167E"/>
    <w:lvl w:ilvl="0" w:tplc="7BFCDE60">
      <w:numFmt w:val="bullet"/>
      <w:lvlText w:val="-"/>
      <w:lvlJc w:val="left"/>
      <w:pPr>
        <w:ind w:left="720" w:hanging="360"/>
      </w:pPr>
      <w:rPr>
        <w:rFonts w:ascii="Open Sans Light" w:eastAsia="Times New Roman" w:hAnsi="Open Sans Light" w:cs="Open Sans Light"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B377BB"/>
    <w:multiLevelType w:val="hybridMultilevel"/>
    <w:tmpl w:val="47448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011D1D"/>
    <w:multiLevelType w:val="hybridMultilevel"/>
    <w:tmpl w:val="54AC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5E7F79"/>
    <w:multiLevelType w:val="hybridMultilevel"/>
    <w:tmpl w:val="1F127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426CD"/>
    <w:multiLevelType w:val="hybridMultilevel"/>
    <w:tmpl w:val="71589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DC786B"/>
    <w:multiLevelType w:val="hybridMultilevel"/>
    <w:tmpl w:val="E326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2071C9"/>
    <w:multiLevelType w:val="hybridMultilevel"/>
    <w:tmpl w:val="EDCC4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70EDA"/>
    <w:multiLevelType w:val="hybridMultilevel"/>
    <w:tmpl w:val="DF9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1965F2"/>
    <w:multiLevelType w:val="hybridMultilevel"/>
    <w:tmpl w:val="7D92E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AB392D"/>
    <w:multiLevelType w:val="hybridMultilevel"/>
    <w:tmpl w:val="5D12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167549"/>
    <w:multiLevelType w:val="hybridMultilevel"/>
    <w:tmpl w:val="A034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7803B5"/>
    <w:multiLevelType w:val="hybridMultilevel"/>
    <w:tmpl w:val="CC22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8B4CCD"/>
    <w:multiLevelType w:val="hybridMultilevel"/>
    <w:tmpl w:val="40567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AD33DC"/>
    <w:multiLevelType w:val="hybridMultilevel"/>
    <w:tmpl w:val="8514B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111BC4"/>
    <w:multiLevelType w:val="hybridMultilevel"/>
    <w:tmpl w:val="AA3420A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0" w15:restartNumberingAfterBreak="0">
    <w:nsid w:val="4F774D2A"/>
    <w:multiLevelType w:val="hybridMultilevel"/>
    <w:tmpl w:val="C85E3E2A"/>
    <w:lvl w:ilvl="0" w:tplc="08090001">
      <w:start w:val="2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9B3B20"/>
    <w:multiLevelType w:val="hybridMultilevel"/>
    <w:tmpl w:val="F8DA6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4F705C"/>
    <w:multiLevelType w:val="hybridMultilevel"/>
    <w:tmpl w:val="73E2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DD015D"/>
    <w:multiLevelType w:val="hybridMultilevel"/>
    <w:tmpl w:val="EC307CF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4" w15:restartNumberingAfterBreak="0">
    <w:nsid w:val="61E317C5"/>
    <w:multiLevelType w:val="hybridMultilevel"/>
    <w:tmpl w:val="4486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BE1411"/>
    <w:multiLevelType w:val="hybridMultilevel"/>
    <w:tmpl w:val="17E06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02046D"/>
    <w:multiLevelType w:val="hybridMultilevel"/>
    <w:tmpl w:val="CCB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3A518E"/>
    <w:multiLevelType w:val="hybridMultilevel"/>
    <w:tmpl w:val="F080DD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4F35D62"/>
    <w:multiLevelType w:val="hybridMultilevel"/>
    <w:tmpl w:val="91B65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865D64"/>
    <w:multiLevelType w:val="hybridMultilevel"/>
    <w:tmpl w:val="F962B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964B30"/>
    <w:multiLevelType w:val="hybridMultilevel"/>
    <w:tmpl w:val="5B80D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F20FE1"/>
    <w:multiLevelType w:val="hybridMultilevel"/>
    <w:tmpl w:val="C2EA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B30F11"/>
    <w:multiLevelType w:val="hybridMultilevel"/>
    <w:tmpl w:val="60924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576796">
    <w:abstractNumId w:val="38"/>
  </w:num>
  <w:num w:numId="2" w16cid:durableId="152524303">
    <w:abstractNumId w:val="5"/>
  </w:num>
  <w:num w:numId="3" w16cid:durableId="695272802">
    <w:abstractNumId w:val="29"/>
  </w:num>
  <w:num w:numId="4" w16cid:durableId="1444839121">
    <w:abstractNumId w:val="36"/>
  </w:num>
  <w:num w:numId="5" w16cid:durableId="1301767108">
    <w:abstractNumId w:val="13"/>
  </w:num>
  <w:num w:numId="6" w16cid:durableId="1627733958">
    <w:abstractNumId w:val="12"/>
  </w:num>
  <w:num w:numId="7" w16cid:durableId="1863089954">
    <w:abstractNumId w:val="24"/>
  </w:num>
  <w:num w:numId="8" w16cid:durableId="569997127">
    <w:abstractNumId w:val="0"/>
  </w:num>
  <w:num w:numId="9" w16cid:durableId="1523784914">
    <w:abstractNumId w:val="21"/>
  </w:num>
  <w:num w:numId="10" w16cid:durableId="1701469652">
    <w:abstractNumId w:val="31"/>
  </w:num>
  <w:num w:numId="11" w16cid:durableId="2064281989">
    <w:abstractNumId w:val="18"/>
  </w:num>
  <w:num w:numId="12" w16cid:durableId="147598004">
    <w:abstractNumId w:val="2"/>
  </w:num>
  <w:num w:numId="13" w16cid:durableId="1723284452">
    <w:abstractNumId w:val="35"/>
  </w:num>
  <w:num w:numId="14" w16cid:durableId="1105733807">
    <w:abstractNumId w:val="10"/>
  </w:num>
  <w:num w:numId="15" w16cid:durableId="1913391180">
    <w:abstractNumId w:val="4"/>
  </w:num>
  <w:num w:numId="16" w16cid:durableId="345640866">
    <w:abstractNumId w:val="26"/>
  </w:num>
  <w:num w:numId="17" w16cid:durableId="726419404">
    <w:abstractNumId w:val="6"/>
  </w:num>
  <w:num w:numId="18" w16cid:durableId="2098011595">
    <w:abstractNumId w:val="20"/>
  </w:num>
  <w:num w:numId="19" w16cid:durableId="2002655020">
    <w:abstractNumId w:val="33"/>
  </w:num>
  <w:num w:numId="20" w16cid:durableId="1259824442">
    <w:abstractNumId w:val="3"/>
  </w:num>
  <w:num w:numId="21" w16cid:durableId="614947349">
    <w:abstractNumId w:val="9"/>
  </w:num>
  <w:num w:numId="22" w16cid:durableId="1324165440">
    <w:abstractNumId w:val="17"/>
  </w:num>
  <w:num w:numId="23" w16cid:durableId="1983389129">
    <w:abstractNumId w:val="7"/>
  </w:num>
  <w:num w:numId="24" w16cid:durableId="127362838">
    <w:abstractNumId w:val="40"/>
  </w:num>
  <w:num w:numId="25" w16cid:durableId="1718822294">
    <w:abstractNumId w:val="39"/>
  </w:num>
  <w:num w:numId="26" w16cid:durableId="1451390738">
    <w:abstractNumId w:val="16"/>
  </w:num>
  <w:num w:numId="27" w16cid:durableId="1762330995">
    <w:abstractNumId w:val="1"/>
  </w:num>
  <w:num w:numId="28" w16cid:durableId="1187711837">
    <w:abstractNumId w:val="15"/>
  </w:num>
  <w:num w:numId="29" w16cid:durableId="384840639">
    <w:abstractNumId w:val="11"/>
  </w:num>
  <w:num w:numId="30" w16cid:durableId="1207142">
    <w:abstractNumId w:val="28"/>
  </w:num>
  <w:num w:numId="31" w16cid:durableId="560139299">
    <w:abstractNumId w:val="22"/>
  </w:num>
  <w:num w:numId="32" w16cid:durableId="794060753">
    <w:abstractNumId w:val="34"/>
  </w:num>
  <w:num w:numId="33" w16cid:durableId="577861633">
    <w:abstractNumId w:val="19"/>
  </w:num>
  <w:num w:numId="34" w16cid:durableId="1932152973">
    <w:abstractNumId w:val="42"/>
  </w:num>
  <w:num w:numId="35" w16cid:durableId="634531263">
    <w:abstractNumId w:val="14"/>
  </w:num>
  <w:num w:numId="36" w16cid:durableId="1094283853">
    <w:abstractNumId w:val="32"/>
  </w:num>
  <w:num w:numId="37" w16cid:durableId="1452896956">
    <w:abstractNumId w:val="30"/>
  </w:num>
  <w:num w:numId="38" w16cid:durableId="1182625455">
    <w:abstractNumId w:val="37"/>
  </w:num>
  <w:num w:numId="39" w16cid:durableId="186063320">
    <w:abstractNumId w:val="8"/>
  </w:num>
  <w:num w:numId="40" w16cid:durableId="722021226">
    <w:abstractNumId w:val="25"/>
  </w:num>
  <w:num w:numId="41" w16cid:durableId="427193002">
    <w:abstractNumId w:val="23"/>
  </w:num>
  <w:num w:numId="42" w16cid:durableId="1267153701">
    <w:abstractNumId w:val="27"/>
  </w:num>
  <w:num w:numId="43" w16cid:durableId="6624677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C4"/>
    <w:rsid w:val="00000167"/>
    <w:rsid w:val="000004E4"/>
    <w:rsid w:val="0000172D"/>
    <w:rsid w:val="00001A99"/>
    <w:rsid w:val="0000315F"/>
    <w:rsid w:val="000031AE"/>
    <w:rsid w:val="000034CC"/>
    <w:rsid w:val="00003605"/>
    <w:rsid w:val="000042AB"/>
    <w:rsid w:val="0000502A"/>
    <w:rsid w:val="0000536E"/>
    <w:rsid w:val="00005565"/>
    <w:rsid w:val="000056C4"/>
    <w:rsid w:val="00006185"/>
    <w:rsid w:val="000065D9"/>
    <w:rsid w:val="00006EF4"/>
    <w:rsid w:val="0000751E"/>
    <w:rsid w:val="00007F52"/>
    <w:rsid w:val="00010B06"/>
    <w:rsid w:val="00010D98"/>
    <w:rsid w:val="00011249"/>
    <w:rsid w:val="000118D9"/>
    <w:rsid w:val="00011DDE"/>
    <w:rsid w:val="00012860"/>
    <w:rsid w:val="00013268"/>
    <w:rsid w:val="00013559"/>
    <w:rsid w:val="000139FF"/>
    <w:rsid w:val="00013B57"/>
    <w:rsid w:val="00015690"/>
    <w:rsid w:val="00017BA7"/>
    <w:rsid w:val="00017C3A"/>
    <w:rsid w:val="00017E11"/>
    <w:rsid w:val="00021008"/>
    <w:rsid w:val="000217EA"/>
    <w:rsid w:val="00021DFB"/>
    <w:rsid w:val="0002264E"/>
    <w:rsid w:val="000233A3"/>
    <w:rsid w:val="000234C2"/>
    <w:rsid w:val="000236DB"/>
    <w:rsid w:val="00023CE1"/>
    <w:rsid w:val="00024D33"/>
    <w:rsid w:val="00025523"/>
    <w:rsid w:val="00025810"/>
    <w:rsid w:val="000258A0"/>
    <w:rsid w:val="00025C05"/>
    <w:rsid w:val="00026067"/>
    <w:rsid w:val="0002664F"/>
    <w:rsid w:val="00026D88"/>
    <w:rsid w:val="00026F15"/>
    <w:rsid w:val="00026FE2"/>
    <w:rsid w:val="000279D0"/>
    <w:rsid w:val="00027A7B"/>
    <w:rsid w:val="00027B07"/>
    <w:rsid w:val="00027E68"/>
    <w:rsid w:val="00030525"/>
    <w:rsid w:val="00030A89"/>
    <w:rsid w:val="00030C34"/>
    <w:rsid w:val="00030C6E"/>
    <w:rsid w:val="00030CEC"/>
    <w:rsid w:val="00030D92"/>
    <w:rsid w:val="00031041"/>
    <w:rsid w:val="00031123"/>
    <w:rsid w:val="0003167A"/>
    <w:rsid w:val="00031A2A"/>
    <w:rsid w:val="00031D41"/>
    <w:rsid w:val="00031E71"/>
    <w:rsid w:val="000321ED"/>
    <w:rsid w:val="0003232C"/>
    <w:rsid w:val="000326D8"/>
    <w:rsid w:val="00032801"/>
    <w:rsid w:val="00033322"/>
    <w:rsid w:val="0003384E"/>
    <w:rsid w:val="00033BCE"/>
    <w:rsid w:val="0003463B"/>
    <w:rsid w:val="00034847"/>
    <w:rsid w:val="00034EDF"/>
    <w:rsid w:val="00035311"/>
    <w:rsid w:val="00035380"/>
    <w:rsid w:val="000353FB"/>
    <w:rsid w:val="00035774"/>
    <w:rsid w:val="000360A2"/>
    <w:rsid w:val="000367D6"/>
    <w:rsid w:val="00036ABB"/>
    <w:rsid w:val="000370BB"/>
    <w:rsid w:val="0003723A"/>
    <w:rsid w:val="0003733A"/>
    <w:rsid w:val="00040076"/>
    <w:rsid w:val="0004090C"/>
    <w:rsid w:val="00040C77"/>
    <w:rsid w:val="00040D1E"/>
    <w:rsid w:val="0004117A"/>
    <w:rsid w:val="00041723"/>
    <w:rsid w:val="00041AA9"/>
    <w:rsid w:val="00041CC9"/>
    <w:rsid w:val="00041F47"/>
    <w:rsid w:val="00042009"/>
    <w:rsid w:val="00042A80"/>
    <w:rsid w:val="00042FB3"/>
    <w:rsid w:val="00043E2F"/>
    <w:rsid w:val="00043F1B"/>
    <w:rsid w:val="00045BBF"/>
    <w:rsid w:val="00045BE0"/>
    <w:rsid w:val="00045E31"/>
    <w:rsid w:val="00045F41"/>
    <w:rsid w:val="00045F42"/>
    <w:rsid w:val="00045F88"/>
    <w:rsid w:val="0004673B"/>
    <w:rsid w:val="000477AC"/>
    <w:rsid w:val="00047D42"/>
    <w:rsid w:val="00050876"/>
    <w:rsid w:val="00050C08"/>
    <w:rsid w:val="00050DD9"/>
    <w:rsid w:val="00052420"/>
    <w:rsid w:val="00053397"/>
    <w:rsid w:val="00053547"/>
    <w:rsid w:val="0005360E"/>
    <w:rsid w:val="00053BEA"/>
    <w:rsid w:val="00053FBA"/>
    <w:rsid w:val="000553DE"/>
    <w:rsid w:val="0005544C"/>
    <w:rsid w:val="0005565E"/>
    <w:rsid w:val="00056CA7"/>
    <w:rsid w:val="00056FAE"/>
    <w:rsid w:val="0005758E"/>
    <w:rsid w:val="00057802"/>
    <w:rsid w:val="000609BE"/>
    <w:rsid w:val="000609F2"/>
    <w:rsid w:val="00060CDF"/>
    <w:rsid w:val="00060E85"/>
    <w:rsid w:val="0006115C"/>
    <w:rsid w:val="000617EA"/>
    <w:rsid w:val="000619D1"/>
    <w:rsid w:val="00061E89"/>
    <w:rsid w:val="00062520"/>
    <w:rsid w:val="0006252A"/>
    <w:rsid w:val="00062889"/>
    <w:rsid w:val="00063465"/>
    <w:rsid w:val="0006361A"/>
    <w:rsid w:val="00063DFD"/>
    <w:rsid w:val="000647D2"/>
    <w:rsid w:val="00065EF5"/>
    <w:rsid w:val="000660E4"/>
    <w:rsid w:val="00066606"/>
    <w:rsid w:val="00066C5B"/>
    <w:rsid w:val="00066C6A"/>
    <w:rsid w:val="0006717A"/>
    <w:rsid w:val="00067E40"/>
    <w:rsid w:val="00070137"/>
    <w:rsid w:val="000703E7"/>
    <w:rsid w:val="00071126"/>
    <w:rsid w:val="000712EE"/>
    <w:rsid w:val="000719E2"/>
    <w:rsid w:val="00072BC4"/>
    <w:rsid w:val="0007331E"/>
    <w:rsid w:val="00073377"/>
    <w:rsid w:val="00073514"/>
    <w:rsid w:val="0007367C"/>
    <w:rsid w:val="00073D9C"/>
    <w:rsid w:val="0007476D"/>
    <w:rsid w:val="000757DE"/>
    <w:rsid w:val="00075FF3"/>
    <w:rsid w:val="00076C77"/>
    <w:rsid w:val="00076E86"/>
    <w:rsid w:val="000775F0"/>
    <w:rsid w:val="0007762A"/>
    <w:rsid w:val="000776C5"/>
    <w:rsid w:val="00080A13"/>
    <w:rsid w:val="00080AAC"/>
    <w:rsid w:val="00080E8E"/>
    <w:rsid w:val="00082160"/>
    <w:rsid w:val="000823B6"/>
    <w:rsid w:val="00082F3F"/>
    <w:rsid w:val="0008344F"/>
    <w:rsid w:val="000837D9"/>
    <w:rsid w:val="000849E4"/>
    <w:rsid w:val="00084A59"/>
    <w:rsid w:val="000852D4"/>
    <w:rsid w:val="000855A3"/>
    <w:rsid w:val="00085BB2"/>
    <w:rsid w:val="00086661"/>
    <w:rsid w:val="0008671F"/>
    <w:rsid w:val="000868CC"/>
    <w:rsid w:val="00086D37"/>
    <w:rsid w:val="00087520"/>
    <w:rsid w:val="00087D88"/>
    <w:rsid w:val="00090282"/>
    <w:rsid w:val="0009070A"/>
    <w:rsid w:val="0009073A"/>
    <w:rsid w:val="00090A0D"/>
    <w:rsid w:val="00090C52"/>
    <w:rsid w:val="00090CCB"/>
    <w:rsid w:val="000914DB"/>
    <w:rsid w:val="00091A22"/>
    <w:rsid w:val="00091B8F"/>
    <w:rsid w:val="00091E72"/>
    <w:rsid w:val="00092440"/>
    <w:rsid w:val="000924C5"/>
    <w:rsid w:val="0009276F"/>
    <w:rsid w:val="00092843"/>
    <w:rsid w:val="00092F5F"/>
    <w:rsid w:val="000939C9"/>
    <w:rsid w:val="00093DBA"/>
    <w:rsid w:val="00093E41"/>
    <w:rsid w:val="00094B1F"/>
    <w:rsid w:val="00095E67"/>
    <w:rsid w:val="0009602D"/>
    <w:rsid w:val="00096062"/>
    <w:rsid w:val="00096070"/>
    <w:rsid w:val="00096161"/>
    <w:rsid w:val="000963F2"/>
    <w:rsid w:val="00097189"/>
    <w:rsid w:val="000973BC"/>
    <w:rsid w:val="000A0697"/>
    <w:rsid w:val="000A196F"/>
    <w:rsid w:val="000A2DC5"/>
    <w:rsid w:val="000A335A"/>
    <w:rsid w:val="000A354F"/>
    <w:rsid w:val="000A3DC9"/>
    <w:rsid w:val="000A3E39"/>
    <w:rsid w:val="000A3E92"/>
    <w:rsid w:val="000A4101"/>
    <w:rsid w:val="000A4384"/>
    <w:rsid w:val="000A494D"/>
    <w:rsid w:val="000A4FCF"/>
    <w:rsid w:val="000A52DE"/>
    <w:rsid w:val="000A5B49"/>
    <w:rsid w:val="000A758B"/>
    <w:rsid w:val="000B01AA"/>
    <w:rsid w:val="000B0834"/>
    <w:rsid w:val="000B19DD"/>
    <w:rsid w:val="000B1C69"/>
    <w:rsid w:val="000B1D8D"/>
    <w:rsid w:val="000B1E7F"/>
    <w:rsid w:val="000B20C6"/>
    <w:rsid w:val="000B218E"/>
    <w:rsid w:val="000B2676"/>
    <w:rsid w:val="000B2B7E"/>
    <w:rsid w:val="000B2EC0"/>
    <w:rsid w:val="000B3221"/>
    <w:rsid w:val="000B4F94"/>
    <w:rsid w:val="000B5277"/>
    <w:rsid w:val="000B5F3C"/>
    <w:rsid w:val="000B625D"/>
    <w:rsid w:val="000B6597"/>
    <w:rsid w:val="000B661A"/>
    <w:rsid w:val="000B711F"/>
    <w:rsid w:val="000B73A1"/>
    <w:rsid w:val="000C0739"/>
    <w:rsid w:val="000C158E"/>
    <w:rsid w:val="000C2A14"/>
    <w:rsid w:val="000C2F86"/>
    <w:rsid w:val="000C33B1"/>
    <w:rsid w:val="000C345A"/>
    <w:rsid w:val="000C3E26"/>
    <w:rsid w:val="000C5187"/>
    <w:rsid w:val="000C54A2"/>
    <w:rsid w:val="000C64CE"/>
    <w:rsid w:val="000C7B50"/>
    <w:rsid w:val="000D037C"/>
    <w:rsid w:val="000D0682"/>
    <w:rsid w:val="000D0BD9"/>
    <w:rsid w:val="000D154A"/>
    <w:rsid w:val="000D21BA"/>
    <w:rsid w:val="000D231C"/>
    <w:rsid w:val="000D30F0"/>
    <w:rsid w:val="000D385A"/>
    <w:rsid w:val="000D41C8"/>
    <w:rsid w:val="000D45A1"/>
    <w:rsid w:val="000D492D"/>
    <w:rsid w:val="000D4CB4"/>
    <w:rsid w:val="000D53B4"/>
    <w:rsid w:val="000D67E6"/>
    <w:rsid w:val="000D70DC"/>
    <w:rsid w:val="000D7409"/>
    <w:rsid w:val="000D7694"/>
    <w:rsid w:val="000E056A"/>
    <w:rsid w:val="000E0BCE"/>
    <w:rsid w:val="000E0D46"/>
    <w:rsid w:val="000E1591"/>
    <w:rsid w:val="000E17D5"/>
    <w:rsid w:val="000E2B53"/>
    <w:rsid w:val="000E2E03"/>
    <w:rsid w:val="000E317E"/>
    <w:rsid w:val="000E3F3C"/>
    <w:rsid w:val="000E42A6"/>
    <w:rsid w:val="000E5A17"/>
    <w:rsid w:val="000E5E66"/>
    <w:rsid w:val="000E6BC4"/>
    <w:rsid w:val="000E7180"/>
    <w:rsid w:val="000E77F5"/>
    <w:rsid w:val="000E7DEF"/>
    <w:rsid w:val="000F0202"/>
    <w:rsid w:val="000F022B"/>
    <w:rsid w:val="000F02B6"/>
    <w:rsid w:val="000F02D9"/>
    <w:rsid w:val="000F0369"/>
    <w:rsid w:val="000F0B11"/>
    <w:rsid w:val="000F197A"/>
    <w:rsid w:val="000F21A1"/>
    <w:rsid w:val="000F27E7"/>
    <w:rsid w:val="000F2C58"/>
    <w:rsid w:val="000F3306"/>
    <w:rsid w:val="000F4D2A"/>
    <w:rsid w:val="000F60B0"/>
    <w:rsid w:val="000F6179"/>
    <w:rsid w:val="000F6503"/>
    <w:rsid w:val="000F6E79"/>
    <w:rsid w:val="000F7959"/>
    <w:rsid w:val="000F7998"/>
    <w:rsid w:val="000F7B0A"/>
    <w:rsid w:val="0010026E"/>
    <w:rsid w:val="00100744"/>
    <w:rsid w:val="001025B1"/>
    <w:rsid w:val="00102EDE"/>
    <w:rsid w:val="001038BF"/>
    <w:rsid w:val="00103B6C"/>
    <w:rsid w:val="001043C9"/>
    <w:rsid w:val="00104520"/>
    <w:rsid w:val="00104B37"/>
    <w:rsid w:val="00105231"/>
    <w:rsid w:val="001052B2"/>
    <w:rsid w:val="00106180"/>
    <w:rsid w:val="00106E7E"/>
    <w:rsid w:val="001070FB"/>
    <w:rsid w:val="00107103"/>
    <w:rsid w:val="001074A5"/>
    <w:rsid w:val="00107843"/>
    <w:rsid w:val="00111614"/>
    <w:rsid w:val="00111673"/>
    <w:rsid w:val="001116AD"/>
    <w:rsid w:val="00111910"/>
    <w:rsid w:val="00112647"/>
    <w:rsid w:val="001127EC"/>
    <w:rsid w:val="00113721"/>
    <w:rsid w:val="00113865"/>
    <w:rsid w:val="00113B1A"/>
    <w:rsid w:val="001142B3"/>
    <w:rsid w:val="00114ABF"/>
    <w:rsid w:val="00114BD9"/>
    <w:rsid w:val="00114E10"/>
    <w:rsid w:val="00115D98"/>
    <w:rsid w:val="00116B6B"/>
    <w:rsid w:val="00117112"/>
    <w:rsid w:val="0011729E"/>
    <w:rsid w:val="00117349"/>
    <w:rsid w:val="00117758"/>
    <w:rsid w:val="0012010B"/>
    <w:rsid w:val="00120472"/>
    <w:rsid w:val="00120AA6"/>
    <w:rsid w:val="0012112B"/>
    <w:rsid w:val="00122FB1"/>
    <w:rsid w:val="0012310D"/>
    <w:rsid w:val="001233EF"/>
    <w:rsid w:val="00123403"/>
    <w:rsid w:val="0012343D"/>
    <w:rsid w:val="0012370E"/>
    <w:rsid w:val="00124435"/>
    <w:rsid w:val="001253F4"/>
    <w:rsid w:val="00125499"/>
    <w:rsid w:val="0012597D"/>
    <w:rsid w:val="0012666A"/>
    <w:rsid w:val="00126BA3"/>
    <w:rsid w:val="00127DB0"/>
    <w:rsid w:val="001301BB"/>
    <w:rsid w:val="0013072E"/>
    <w:rsid w:val="001313AD"/>
    <w:rsid w:val="00131563"/>
    <w:rsid w:val="00132315"/>
    <w:rsid w:val="001327E8"/>
    <w:rsid w:val="00132820"/>
    <w:rsid w:val="0013286F"/>
    <w:rsid w:val="001335D2"/>
    <w:rsid w:val="00133EDE"/>
    <w:rsid w:val="001353F3"/>
    <w:rsid w:val="00135AC6"/>
    <w:rsid w:val="00135F6F"/>
    <w:rsid w:val="0013665D"/>
    <w:rsid w:val="00136EC6"/>
    <w:rsid w:val="00137104"/>
    <w:rsid w:val="0013733F"/>
    <w:rsid w:val="00137FD1"/>
    <w:rsid w:val="001401F4"/>
    <w:rsid w:val="0014051A"/>
    <w:rsid w:val="001416FB"/>
    <w:rsid w:val="00141EBA"/>
    <w:rsid w:val="00141F54"/>
    <w:rsid w:val="00142201"/>
    <w:rsid w:val="001428C7"/>
    <w:rsid w:val="001430A6"/>
    <w:rsid w:val="00145904"/>
    <w:rsid w:val="001461B8"/>
    <w:rsid w:val="0014669A"/>
    <w:rsid w:val="00146EA3"/>
    <w:rsid w:val="00146EEB"/>
    <w:rsid w:val="00147815"/>
    <w:rsid w:val="001504EA"/>
    <w:rsid w:val="00150585"/>
    <w:rsid w:val="00150859"/>
    <w:rsid w:val="001509D0"/>
    <w:rsid w:val="00150B81"/>
    <w:rsid w:val="00150C57"/>
    <w:rsid w:val="001513DD"/>
    <w:rsid w:val="001514FA"/>
    <w:rsid w:val="00152B9D"/>
    <w:rsid w:val="00152BD0"/>
    <w:rsid w:val="00152E4A"/>
    <w:rsid w:val="00154506"/>
    <w:rsid w:val="001545EA"/>
    <w:rsid w:val="00154DB1"/>
    <w:rsid w:val="00154EF6"/>
    <w:rsid w:val="001564E4"/>
    <w:rsid w:val="00156689"/>
    <w:rsid w:val="00156D55"/>
    <w:rsid w:val="0015736E"/>
    <w:rsid w:val="00157B28"/>
    <w:rsid w:val="001601D7"/>
    <w:rsid w:val="001607F8"/>
    <w:rsid w:val="00160E36"/>
    <w:rsid w:val="00160EC1"/>
    <w:rsid w:val="0016150B"/>
    <w:rsid w:val="00162067"/>
    <w:rsid w:val="001621FC"/>
    <w:rsid w:val="00162270"/>
    <w:rsid w:val="00163649"/>
    <w:rsid w:val="001638A0"/>
    <w:rsid w:val="00163B8C"/>
    <w:rsid w:val="0016408F"/>
    <w:rsid w:val="001640E7"/>
    <w:rsid w:val="001642F6"/>
    <w:rsid w:val="00164468"/>
    <w:rsid w:val="00164AB2"/>
    <w:rsid w:val="00164EAA"/>
    <w:rsid w:val="001662A6"/>
    <w:rsid w:val="001664C6"/>
    <w:rsid w:val="001665E7"/>
    <w:rsid w:val="00166C2C"/>
    <w:rsid w:val="00166F3B"/>
    <w:rsid w:val="0016705C"/>
    <w:rsid w:val="00167175"/>
    <w:rsid w:val="001676E0"/>
    <w:rsid w:val="00167945"/>
    <w:rsid w:val="00167C26"/>
    <w:rsid w:val="00167E33"/>
    <w:rsid w:val="00170212"/>
    <w:rsid w:val="0017026B"/>
    <w:rsid w:val="0017026D"/>
    <w:rsid w:val="001703ED"/>
    <w:rsid w:val="00171541"/>
    <w:rsid w:val="001716C2"/>
    <w:rsid w:val="00171C64"/>
    <w:rsid w:val="00171E77"/>
    <w:rsid w:val="001724AE"/>
    <w:rsid w:val="00172CAE"/>
    <w:rsid w:val="001731D1"/>
    <w:rsid w:val="001737AB"/>
    <w:rsid w:val="001741AE"/>
    <w:rsid w:val="00174867"/>
    <w:rsid w:val="00174EAD"/>
    <w:rsid w:val="00174F02"/>
    <w:rsid w:val="001753C7"/>
    <w:rsid w:val="0017598B"/>
    <w:rsid w:val="0017611A"/>
    <w:rsid w:val="0017663A"/>
    <w:rsid w:val="0017735A"/>
    <w:rsid w:val="001779CE"/>
    <w:rsid w:val="00177B9C"/>
    <w:rsid w:val="00180411"/>
    <w:rsid w:val="001804CC"/>
    <w:rsid w:val="00180C63"/>
    <w:rsid w:val="00180FBE"/>
    <w:rsid w:val="00181329"/>
    <w:rsid w:val="0018159D"/>
    <w:rsid w:val="00181BE4"/>
    <w:rsid w:val="00182B4F"/>
    <w:rsid w:val="00182BF1"/>
    <w:rsid w:val="00182F26"/>
    <w:rsid w:val="001832C7"/>
    <w:rsid w:val="0018396F"/>
    <w:rsid w:val="00183B13"/>
    <w:rsid w:val="00183D1A"/>
    <w:rsid w:val="001845F4"/>
    <w:rsid w:val="00184AE7"/>
    <w:rsid w:val="00185E36"/>
    <w:rsid w:val="00185EAC"/>
    <w:rsid w:val="001867AB"/>
    <w:rsid w:val="00186EF6"/>
    <w:rsid w:val="001870AA"/>
    <w:rsid w:val="00190203"/>
    <w:rsid w:val="001903BA"/>
    <w:rsid w:val="001904DE"/>
    <w:rsid w:val="0019102E"/>
    <w:rsid w:val="00191059"/>
    <w:rsid w:val="00191082"/>
    <w:rsid w:val="00191151"/>
    <w:rsid w:val="00192D0C"/>
    <w:rsid w:val="001932D9"/>
    <w:rsid w:val="00193BA9"/>
    <w:rsid w:val="00193F6E"/>
    <w:rsid w:val="00194AFB"/>
    <w:rsid w:val="0019521D"/>
    <w:rsid w:val="00195705"/>
    <w:rsid w:val="00195803"/>
    <w:rsid w:val="00195E39"/>
    <w:rsid w:val="001960F4"/>
    <w:rsid w:val="001963A0"/>
    <w:rsid w:val="00196B36"/>
    <w:rsid w:val="00196CB5"/>
    <w:rsid w:val="00196E8B"/>
    <w:rsid w:val="0019701A"/>
    <w:rsid w:val="00197152"/>
    <w:rsid w:val="00197E0A"/>
    <w:rsid w:val="00197E63"/>
    <w:rsid w:val="001A0EA3"/>
    <w:rsid w:val="001A15B5"/>
    <w:rsid w:val="001A2440"/>
    <w:rsid w:val="001A28F5"/>
    <w:rsid w:val="001A34FE"/>
    <w:rsid w:val="001A3A02"/>
    <w:rsid w:val="001A3C69"/>
    <w:rsid w:val="001A43EC"/>
    <w:rsid w:val="001A43F0"/>
    <w:rsid w:val="001A5B88"/>
    <w:rsid w:val="001A63EF"/>
    <w:rsid w:val="001A6AB3"/>
    <w:rsid w:val="001A7739"/>
    <w:rsid w:val="001A7C89"/>
    <w:rsid w:val="001B007A"/>
    <w:rsid w:val="001B0549"/>
    <w:rsid w:val="001B18FC"/>
    <w:rsid w:val="001B1968"/>
    <w:rsid w:val="001B2604"/>
    <w:rsid w:val="001B33D0"/>
    <w:rsid w:val="001B4017"/>
    <w:rsid w:val="001B49C5"/>
    <w:rsid w:val="001B4AA6"/>
    <w:rsid w:val="001B4E26"/>
    <w:rsid w:val="001B5149"/>
    <w:rsid w:val="001B54B2"/>
    <w:rsid w:val="001B554D"/>
    <w:rsid w:val="001B63B5"/>
    <w:rsid w:val="001B742B"/>
    <w:rsid w:val="001B76C7"/>
    <w:rsid w:val="001B7CD1"/>
    <w:rsid w:val="001B7FF3"/>
    <w:rsid w:val="001C044B"/>
    <w:rsid w:val="001C1627"/>
    <w:rsid w:val="001C16F2"/>
    <w:rsid w:val="001C1B6F"/>
    <w:rsid w:val="001C34B0"/>
    <w:rsid w:val="001C36C6"/>
    <w:rsid w:val="001C426D"/>
    <w:rsid w:val="001C4D5A"/>
    <w:rsid w:val="001C4D67"/>
    <w:rsid w:val="001C51C8"/>
    <w:rsid w:val="001C51FB"/>
    <w:rsid w:val="001C5427"/>
    <w:rsid w:val="001C59B9"/>
    <w:rsid w:val="001C60B7"/>
    <w:rsid w:val="001C6130"/>
    <w:rsid w:val="001C6305"/>
    <w:rsid w:val="001C636D"/>
    <w:rsid w:val="001C69D6"/>
    <w:rsid w:val="001C710E"/>
    <w:rsid w:val="001D0417"/>
    <w:rsid w:val="001D1507"/>
    <w:rsid w:val="001D16B0"/>
    <w:rsid w:val="001D26A4"/>
    <w:rsid w:val="001D3621"/>
    <w:rsid w:val="001D4141"/>
    <w:rsid w:val="001D44CF"/>
    <w:rsid w:val="001D4E24"/>
    <w:rsid w:val="001D5485"/>
    <w:rsid w:val="001D5C3C"/>
    <w:rsid w:val="001D6331"/>
    <w:rsid w:val="001D669B"/>
    <w:rsid w:val="001D6FD5"/>
    <w:rsid w:val="001D7C3D"/>
    <w:rsid w:val="001D7D21"/>
    <w:rsid w:val="001E0009"/>
    <w:rsid w:val="001E04F2"/>
    <w:rsid w:val="001E0558"/>
    <w:rsid w:val="001E08DF"/>
    <w:rsid w:val="001E09D7"/>
    <w:rsid w:val="001E0C5F"/>
    <w:rsid w:val="001E0DEC"/>
    <w:rsid w:val="001E15C0"/>
    <w:rsid w:val="001E1C0F"/>
    <w:rsid w:val="001E2282"/>
    <w:rsid w:val="001E2BBE"/>
    <w:rsid w:val="001E2E94"/>
    <w:rsid w:val="001E3940"/>
    <w:rsid w:val="001E44E6"/>
    <w:rsid w:val="001E4BE4"/>
    <w:rsid w:val="001E4E8C"/>
    <w:rsid w:val="001E4EE1"/>
    <w:rsid w:val="001E5080"/>
    <w:rsid w:val="001E5857"/>
    <w:rsid w:val="001E5860"/>
    <w:rsid w:val="001E5C13"/>
    <w:rsid w:val="001E769B"/>
    <w:rsid w:val="001E772A"/>
    <w:rsid w:val="001F02DF"/>
    <w:rsid w:val="001F1F8B"/>
    <w:rsid w:val="001F22EE"/>
    <w:rsid w:val="001F2BBC"/>
    <w:rsid w:val="001F2E41"/>
    <w:rsid w:val="001F3B19"/>
    <w:rsid w:val="001F3B24"/>
    <w:rsid w:val="001F3E77"/>
    <w:rsid w:val="001F4C1E"/>
    <w:rsid w:val="001F4FBD"/>
    <w:rsid w:val="001F503E"/>
    <w:rsid w:val="001F5143"/>
    <w:rsid w:val="001F63C8"/>
    <w:rsid w:val="001F6EFE"/>
    <w:rsid w:val="001F7418"/>
    <w:rsid w:val="001F75EB"/>
    <w:rsid w:val="001F799E"/>
    <w:rsid w:val="001F7EBC"/>
    <w:rsid w:val="002001A9"/>
    <w:rsid w:val="002001F0"/>
    <w:rsid w:val="002008AA"/>
    <w:rsid w:val="00200A5B"/>
    <w:rsid w:val="00200CA9"/>
    <w:rsid w:val="00201052"/>
    <w:rsid w:val="002013FF"/>
    <w:rsid w:val="00201B4C"/>
    <w:rsid w:val="002021A5"/>
    <w:rsid w:val="00202854"/>
    <w:rsid w:val="00202998"/>
    <w:rsid w:val="00203824"/>
    <w:rsid w:val="002050CA"/>
    <w:rsid w:val="00205365"/>
    <w:rsid w:val="00206529"/>
    <w:rsid w:val="00206C9A"/>
    <w:rsid w:val="00207C8F"/>
    <w:rsid w:val="00207CC3"/>
    <w:rsid w:val="00207FEA"/>
    <w:rsid w:val="0021033B"/>
    <w:rsid w:val="002106ED"/>
    <w:rsid w:val="00210D67"/>
    <w:rsid w:val="00211233"/>
    <w:rsid w:val="002113BA"/>
    <w:rsid w:val="00211406"/>
    <w:rsid w:val="002118C5"/>
    <w:rsid w:val="0021195D"/>
    <w:rsid w:val="00211B04"/>
    <w:rsid w:val="002132E4"/>
    <w:rsid w:val="00213300"/>
    <w:rsid w:val="00213774"/>
    <w:rsid w:val="0021380E"/>
    <w:rsid w:val="00213D37"/>
    <w:rsid w:val="002144FA"/>
    <w:rsid w:val="0021456F"/>
    <w:rsid w:val="00214AF0"/>
    <w:rsid w:val="00214CC1"/>
    <w:rsid w:val="00214D21"/>
    <w:rsid w:val="00214DE9"/>
    <w:rsid w:val="0021533E"/>
    <w:rsid w:val="00215688"/>
    <w:rsid w:val="00216BED"/>
    <w:rsid w:val="00217659"/>
    <w:rsid w:val="002178E4"/>
    <w:rsid w:val="00217CBB"/>
    <w:rsid w:val="00217CE7"/>
    <w:rsid w:val="00217F29"/>
    <w:rsid w:val="0022074C"/>
    <w:rsid w:val="00222A02"/>
    <w:rsid w:val="00222A2B"/>
    <w:rsid w:val="00222F8F"/>
    <w:rsid w:val="0022350C"/>
    <w:rsid w:val="00223612"/>
    <w:rsid w:val="00225B40"/>
    <w:rsid w:val="002265A3"/>
    <w:rsid w:val="002267C7"/>
    <w:rsid w:val="00226E6F"/>
    <w:rsid w:val="00227E1E"/>
    <w:rsid w:val="00230F5A"/>
    <w:rsid w:val="002314D9"/>
    <w:rsid w:val="002331EF"/>
    <w:rsid w:val="002337EC"/>
    <w:rsid w:val="00233D09"/>
    <w:rsid w:val="002343A3"/>
    <w:rsid w:val="002343C7"/>
    <w:rsid w:val="00234465"/>
    <w:rsid w:val="002349E2"/>
    <w:rsid w:val="002357AD"/>
    <w:rsid w:val="00235A4F"/>
    <w:rsid w:val="00236842"/>
    <w:rsid w:val="00236EF3"/>
    <w:rsid w:val="002377D8"/>
    <w:rsid w:val="002379D1"/>
    <w:rsid w:val="002379D4"/>
    <w:rsid w:val="002400E9"/>
    <w:rsid w:val="00241BBC"/>
    <w:rsid w:val="00241C8F"/>
    <w:rsid w:val="00241CA2"/>
    <w:rsid w:val="002436F9"/>
    <w:rsid w:val="00243F11"/>
    <w:rsid w:val="00246693"/>
    <w:rsid w:val="0024682B"/>
    <w:rsid w:val="002470C4"/>
    <w:rsid w:val="002472D8"/>
    <w:rsid w:val="002479DF"/>
    <w:rsid w:val="00250445"/>
    <w:rsid w:val="002504D5"/>
    <w:rsid w:val="00250B73"/>
    <w:rsid w:val="00250D92"/>
    <w:rsid w:val="00251EB2"/>
    <w:rsid w:val="00252086"/>
    <w:rsid w:val="00252263"/>
    <w:rsid w:val="00252457"/>
    <w:rsid w:val="00252495"/>
    <w:rsid w:val="002524B1"/>
    <w:rsid w:val="00252536"/>
    <w:rsid w:val="002534A9"/>
    <w:rsid w:val="002537DE"/>
    <w:rsid w:val="00253829"/>
    <w:rsid w:val="0025491A"/>
    <w:rsid w:val="002549B5"/>
    <w:rsid w:val="00255223"/>
    <w:rsid w:val="00255E85"/>
    <w:rsid w:val="00255F53"/>
    <w:rsid w:val="002567A7"/>
    <w:rsid w:val="00256BD9"/>
    <w:rsid w:val="00257789"/>
    <w:rsid w:val="002578FE"/>
    <w:rsid w:val="00257C6D"/>
    <w:rsid w:val="00257DDB"/>
    <w:rsid w:val="00257DE2"/>
    <w:rsid w:val="002607B9"/>
    <w:rsid w:val="00260B00"/>
    <w:rsid w:val="00261306"/>
    <w:rsid w:val="00261AFF"/>
    <w:rsid w:val="0026207A"/>
    <w:rsid w:val="00262B07"/>
    <w:rsid w:val="0026303B"/>
    <w:rsid w:val="002630D4"/>
    <w:rsid w:val="0026313F"/>
    <w:rsid w:val="00263A3D"/>
    <w:rsid w:val="00263FAA"/>
    <w:rsid w:val="0026597D"/>
    <w:rsid w:val="00265B55"/>
    <w:rsid w:val="00267B7A"/>
    <w:rsid w:val="00267F49"/>
    <w:rsid w:val="00271CBF"/>
    <w:rsid w:val="002723FB"/>
    <w:rsid w:val="00272632"/>
    <w:rsid w:val="0027264E"/>
    <w:rsid w:val="00272C08"/>
    <w:rsid w:val="00272DE7"/>
    <w:rsid w:val="00273385"/>
    <w:rsid w:val="00274AC3"/>
    <w:rsid w:val="00275829"/>
    <w:rsid w:val="002758D6"/>
    <w:rsid w:val="002758F6"/>
    <w:rsid w:val="00275D58"/>
    <w:rsid w:val="00276215"/>
    <w:rsid w:val="00276967"/>
    <w:rsid w:val="00276B17"/>
    <w:rsid w:val="0027704E"/>
    <w:rsid w:val="002770D1"/>
    <w:rsid w:val="00277443"/>
    <w:rsid w:val="002779E0"/>
    <w:rsid w:val="00277FFE"/>
    <w:rsid w:val="002803C5"/>
    <w:rsid w:val="00280D08"/>
    <w:rsid w:val="00281CAC"/>
    <w:rsid w:val="00281E95"/>
    <w:rsid w:val="00282BBE"/>
    <w:rsid w:val="00282E97"/>
    <w:rsid w:val="002833A8"/>
    <w:rsid w:val="00284F9A"/>
    <w:rsid w:val="00284FB1"/>
    <w:rsid w:val="002850B7"/>
    <w:rsid w:val="002857EE"/>
    <w:rsid w:val="002868D8"/>
    <w:rsid w:val="00286CDB"/>
    <w:rsid w:val="002879ED"/>
    <w:rsid w:val="00287D40"/>
    <w:rsid w:val="00290334"/>
    <w:rsid w:val="00290A51"/>
    <w:rsid w:val="00290B38"/>
    <w:rsid w:val="0029177C"/>
    <w:rsid w:val="00292BFD"/>
    <w:rsid w:val="00292F1A"/>
    <w:rsid w:val="00293031"/>
    <w:rsid w:val="002937BB"/>
    <w:rsid w:val="00293AD6"/>
    <w:rsid w:val="00293E34"/>
    <w:rsid w:val="002944E4"/>
    <w:rsid w:val="002965BF"/>
    <w:rsid w:val="00296CDA"/>
    <w:rsid w:val="00297827"/>
    <w:rsid w:val="00297AD1"/>
    <w:rsid w:val="00297E1E"/>
    <w:rsid w:val="002A04E5"/>
    <w:rsid w:val="002A053E"/>
    <w:rsid w:val="002A0619"/>
    <w:rsid w:val="002A1407"/>
    <w:rsid w:val="002A142F"/>
    <w:rsid w:val="002A19AC"/>
    <w:rsid w:val="002A1B49"/>
    <w:rsid w:val="002A257F"/>
    <w:rsid w:val="002A2E1F"/>
    <w:rsid w:val="002A3056"/>
    <w:rsid w:val="002A3578"/>
    <w:rsid w:val="002A45AC"/>
    <w:rsid w:val="002A4A9B"/>
    <w:rsid w:val="002A4C1B"/>
    <w:rsid w:val="002A5321"/>
    <w:rsid w:val="002A5737"/>
    <w:rsid w:val="002A58DE"/>
    <w:rsid w:val="002A5B3C"/>
    <w:rsid w:val="002A5D28"/>
    <w:rsid w:val="002A6488"/>
    <w:rsid w:val="002A6BD8"/>
    <w:rsid w:val="002A7A60"/>
    <w:rsid w:val="002A7E87"/>
    <w:rsid w:val="002B0148"/>
    <w:rsid w:val="002B06EA"/>
    <w:rsid w:val="002B0BAF"/>
    <w:rsid w:val="002B0F3D"/>
    <w:rsid w:val="002B1B3A"/>
    <w:rsid w:val="002B221A"/>
    <w:rsid w:val="002B221D"/>
    <w:rsid w:val="002B223F"/>
    <w:rsid w:val="002B2729"/>
    <w:rsid w:val="002B3144"/>
    <w:rsid w:val="002B3A58"/>
    <w:rsid w:val="002B401B"/>
    <w:rsid w:val="002B46FD"/>
    <w:rsid w:val="002B4F3A"/>
    <w:rsid w:val="002B668F"/>
    <w:rsid w:val="002B697C"/>
    <w:rsid w:val="002B70B1"/>
    <w:rsid w:val="002B75FA"/>
    <w:rsid w:val="002B783C"/>
    <w:rsid w:val="002C0572"/>
    <w:rsid w:val="002C0D37"/>
    <w:rsid w:val="002C1304"/>
    <w:rsid w:val="002C23EA"/>
    <w:rsid w:val="002C25AF"/>
    <w:rsid w:val="002C2818"/>
    <w:rsid w:val="002C2DE1"/>
    <w:rsid w:val="002C3769"/>
    <w:rsid w:val="002C3932"/>
    <w:rsid w:val="002C3A0B"/>
    <w:rsid w:val="002C4534"/>
    <w:rsid w:val="002C562D"/>
    <w:rsid w:val="002C5DBA"/>
    <w:rsid w:val="002C603E"/>
    <w:rsid w:val="002C6285"/>
    <w:rsid w:val="002C68FD"/>
    <w:rsid w:val="002C6B0B"/>
    <w:rsid w:val="002C6D34"/>
    <w:rsid w:val="002C746E"/>
    <w:rsid w:val="002C76C8"/>
    <w:rsid w:val="002D00F9"/>
    <w:rsid w:val="002D0400"/>
    <w:rsid w:val="002D0D70"/>
    <w:rsid w:val="002D0DF6"/>
    <w:rsid w:val="002D118B"/>
    <w:rsid w:val="002D1805"/>
    <w:rsid w:val="002D1CF8"/>
    <w:rsid w:val="002D1FD2"/>
    <w:rsid w:val="002D23F2"/>
    <w:rsid w:val="002D2564"/>
    <w:rsid w:val="002D26F9"/>
    <w:rsid w:val="002D27B6"/>
    <w:rsid w:val="002D2957"/>
    <w:rsid w:val="002D3216"/>
    <w:rsid w:val="002D3446"/>
    <w:rsid w:val="002D351B"/>
    <w:rsid w:val="002D39DC"/>
    <w:rsid w:val="002D4027"/>
    <w:rsid w:val="002D4C52"/>
    <w:rsid w:val="002D4E72"/>
    <w:rsid w:val="002D5885"/>
    <w:rsid w:val="002D6541"/>
    <w:rsid w:val="002D674C"/>
    <w:rsid w:val="002D6FD5"/>
    <w:rsid w:val="002D7421"/>
    <w:rsid w:val="002D7A4C"/>
    <w:rsid w:val="002D7B48"/>
    <w:rsid w:val="002D7E1E"/>
    <w:rsid w:val="002E0840"/>
    <w:rsid w:val="002E0CFF"/>
    <w:rsid w:val="002E0E90"/>
    <w:rsid w:val="002E21D9"/>
    <w:rsid w:val="002E27F3"/>
    <w:rsid w:val="002E301C"/>
    <w:rsid w:val="002E3980"/>
    <w:rsid w:val="002E3AB6"/>
    <w:rsid w:val="002E45CF"/>
    <w:rsid w:val="002E526E"/>
    <w:rsid w:val="002E5400"/>
    <w:rsid w:val="002E5997"/>
    <w:rsid w:val="002E63D1"/>
    <w:rsid w:val="002E6B8C"/>
    <w:rsid w:val="002E6D47"/>
    <w:rsid w:val="002F032F"/>
    <w:rsid w:val="002F0EA9"/>
    <w:rsid w:val="002F1102"/>
    <w:rsid w:val="002F1296"/>
    <w:rsid w:val="002F151A"/>
    <w:rsid w:val="002F1906"/>
    <w:rsid w:val="002F24B9"/>
    <w:rsid w:val="002F2721"/>
    <w:rsid w:val="002F3865"/>
    <w:rsid w:val="002F3F97"/>
    <w:rsid w:val="002F4225"/>
    <w:rsid w:val="002F4C4B"/>
    <w:rsid w:val="002F4C97"/>
    <w:rsid w:val="002F55F5"/>
    <w:rsid w:val="002F6684"/>
    <w:rsid w:val="002F6F02"/>
    <w:rsid w:val="002F704E"/>
    <w:rsid w:val="002F725D"/>
    <w:rsid w:val="002F7263"/>
    <w:rsid w:val="002F732F"/>
    <w:rsid w:val="003000DC"/>
    <w:rsid w:val="003004F5"/>
    <w:rsid w:val="003004FB"/>
    <w:rsid w:val="00300D0F"/>
    <w:rsid w:val="003015DA"/>
    <w:rsid w:val="00302F6A"/>
    <w:rsid w:val="00302FB6"/>
    <w:rsid w:val="00303129"/>
    <w:rsid w:val="0030376A"/>
    <w:rsid w:val="0030384A"/>
    <w:rsid w:val="00303ED0"/>
    <w:rsid w:val="003042C9"/>
    <w:rsid w:val="00304D30"/>
    <w:rsid w:val="00304E98"/>
    <w:rsid w:val="00304ECD"/>
    <w:rsid w:val="00305078"/>
    <w:rsid w:val="003055F6"/>
    <w:rsid w:val="00305816"/>
    <w:rsid w:val="00305A8C"/>
    <w:rsid w:val="003064D2"/>
    <w:rsid w:val="003065CB"/>
    <w:rsid w:val="003066C4"/>
    <w:rsid w:val="0030767C"/>
    <w:rsid w:val="00307B73"/>
    <w:rsid w:val="00310C37"/>
    <w:rsid w:val="0031176B"/>
    <w:rsid w:val="00311801"/>
    <w:rsid w:val="003122A6"/>
    <w:rsid w:val="00312C81"/>
    <w:rsid w:val="00313880"/>
    <w:rsid w:val="0031423B"/>
    <w:rsid w:val="00314EF6"/>
    <w:rsid w:val="00316152"/>
    <w:rsid w:val="00316572"/>
    <w:rsid w:val="003165A4"/>
    <w:rsid w:val="00316C4E"/>
    <w:rsid w:val="003173D6"/>
    <w:rsid w:val="00317625"/>
    <w:rsid w:val="003202D3"/>
    <w:rsid w:val="003204A7"/>
    <w:rsid w:val="0032106D"/>
    <w:rsid w:val="00321645"/>
    <w:rsid w:val="003217A8"/>
    <w:rsid w:val="00322329"/>
    <w:rsid w:val="003225F2"/>
    <w:rsid w:val="00322F0C"/>
    <w:rsid w:val="00323248"/>
    <w:rsid w:val="003232B4"/>
    <w:rsid w:val="0032555D"/>
    <w:rsid w:val="0032598B"/>
    <w:rsid w:val="00325A32"/>
    <w:rsid w:val="0032608E"/>
    <w:rsid w:val="00326EB9"/>
    <w:rsid w:val="003270EB"/>
    <w:rsid w:val="00327268"/>
    <w:rsid w:val="0032792A"/>
    <w:rsid w:val="00327C9C"/>
    <w:rsid w:val="00330260"/>
    <w:rsid w:val="00330939"/>
    <w:rsid w:val="00330A41"/>
    <w:rsid w:val="00330DE8"/>
    <w:rsid w:val="00330F1B"/>
    <w:rsid w:val="003333FE"/>
    <w:rsid w:val="0033356A"/>
    <w:rsid w:val="00333A35"/>
    <w:rsid w:val="00333C10"/>
    <w:rsid w:val="00334C85"/>
    <w:rsid w:val="0033506D"/>
    <w:rsid w:val="003357AD"/>
    <w:rsid w:val="003357AF"/>
    <w:rsid w:val="00335CED"/>
    <w:rsid w:val="00335F6A"/>
    <w:rsid w:val="00336523"/>
    <w:rsid w:val="00336FBA"/>
    <w:rsid w:val="00337163"/>
    <w:rsid w:val="00337AB6"/>
    <w:rsid w:val="00340177"/>
    <w:rsid w:val="003401F6"/>
    <w:rsid w:val="00340263"/>
    <w:rsid w:val="00340F60"/>
    <w:rsid w:val="0034145E"/>
    <w:rsid w:val="00341626"/>
    <w:rsid w:val="00341C8C"/>
    <w:rsid w:val="00342C8B"/>
    <w:rsid w:val="00343833"/>
    <w:rsid w:val="00343A3F"/>
    <w:rsid w:val="00344118"/>
    <w:rsid w:val="00344128"/>
    <w:rsid w:val="00344298"/>
    <w:rsid w:val="0034460A"/>
    <w:rsid w:val="003446DF"/>
    <w:rsid w:val="00344B49"/>
    <w:rsid w:val="00344CB0"/>
    <w:rsid w:val="003451DE"/>
    <w:rsid w:val="00345461"/>
    <w:rsid w:val="00345732"/>
    <w:rsid w:val="00345865"/>
    <w:rsid w:val="00345942"/>
    <w:rsid w:val="00346213"/>
    <w:rsid w:val="00346909"/>
    <w:rsid w:val="00346A8B"/>
    <w:rsid w:val="00351003"/>
    <w:rsid w:val="0035158D"/>
    <w:rsid w:val="00351C44"/>
    <w:rsid w:val="00351CB0"/>
    <w:rsid w:val="003523D5"/>
    <w:rsid w:val="00352FEE"/>
    <w:rsid w:val="00353391"/>
    <w:rsid w:val="00353D88"/>
    <w:rsid w:val="003542A2"/>
    <w:rsid w:val="00354A67"/>
    <w:rsid w:val="00354D90"/>
    <w:rsid w:val="00354F93"/>
    <w:rsid w:val="00354FAE"/>
    <w:rsid w:val="00355B82"/>
    <w:rsid w:val="00356636"/>
    <w:rsid w:val="00356D99"/>
    <w:rsid w:val="003579DB"/>
    <w:rsid w:val="00357CE8"/>
    <w:rsid w:val="0036001F"/>
    <w:rsid w:val="003605BE"/>
    <w:rsid w:val="0036094E"/>
    <w:rsid w:val="0036165B"/>
    <w:rsid w:val="00361A1B"/>
    <w:rsid w:val="00361DC6"/>
    <w:rsid w:val="003623D5"/>
    <w:rsid w:val="00362CE1"/>
    <w:rsid w:val="00362CF1"/>
    <w:rsid w:val="00362D57"/>
    <w:rsid w:val="003634AB"/>
    <w:rsid w:val="0036358A"/>
    <w:rsid w:val="00363D90"/>
    <w:rsid w:val="0036403C"/>
    <w:rsid w:val="003645A5"/>
    <w:rsid w:val="00364944"/>
    <w:rsid w:val="00364C03"/>
    <w:rsid w:val="003650E7"/>
    <w:rsid w:val="003659BA"/>
    <w:rsid w:val="00365E11"/>
    <w:rsid w:val="00366226"/>
    <w:rsid w:val="00366B44"/>
    <w:rsid w:val="003675C8"/>
    <w:rsid w:val="003710A2"/>
    <w:rsid w:val="00371902"/>
    <w:rsid w:val="00371A15"/>
    <w:rsid w:val="00371BA9"/>
    <w:rsid w:val="00371EC2"/>
    <w:rsid w:val="00372650"/>
    <w:rsid w:val="00372BB3"/>
    <w:rsid w:val="00372F77"/>
    <w:rsid w:val="00373968"/>
    <w:rsid w:val="00374003"/>
    <w:rsid w:val="00374076"/>
    <w:rsid w:val="0037480E"/>
    <w:rsid w:val="00374840"/>
    <w:rsid w:val="003749CA"/>
    <w:rsid w:val="003750A6"/>
    <w:rsid w:val="00375307"/>
    <w:rsid w:val="00375BC6"/>
    <w:rsid w:val="00375C83"/>
    <w:rsid w:val="003762E2"/>
    <w:rsid w:val="003769C4"/>
    <w:rsid w:val="003803E4"/>
    <w:rsid w:val="00381001"/>
    <w:rsid w:val="00381BDC"/>
    <w:rsid w:val="00381E42"/>
    <w:rsid w:val="003825AD"/>
    <w:rsid w:val="00382A0F"/>
    <w:rsid w:val="0038396D"/>
    <w:rsid w:val="00383C77"/>
    <w:rsid w:val="0038404B"/>
    <w:rsid w:val="00384332"/>
    <w:rsid w:val="0038517C"/>
    <w:rsid w:val="0038547A"/>
    <w:rsid w:val="003854F2"/>
    <w:rsid w:val="003863DA"/>
    <w:rsid w:val="003864FD"/>
    <w:rsid w:val="003875F4"/>
    <w:rsid w:val="00387722"/>
    <w:rsid w:val="0039003B"/>
    <w:rsid w:val="00390797"/>
    <w:rsid w:val="00391665"/>
    <w:rsid w:val="003916FA"/>
    <w:rsid w:val="00391CD4"/>
    <w:rsid w:val="00391DEE"/>
    <w:rsid w:val="00391F6E"/>
    <w:rsid w:val="0039305C"/>
    <w:rsid w:val="003934E7"/>
    <w:rsid w:val="003941B5"/>
    <w:rsid w:val="00394466"/>
    <w:rsid w:val="0039588B"/>
    <w:rsid w:val="00396114"/>
    <w:rsid w:val="00396259"/>
    <w:rsid w:val="00396989"/>
    <w:rsid w:val="003A02FF"/>
    <w:rsid w:val="003A03C7"/>
    <w:rsid w:val="003A161F"/>
    <w:rsid w:val="003A1CD4"/>
    <w:rsid w:val="003A1EDA"/>
    <w:rsid w:val="003A295A"/>
    <w:rsid w:val="003A3630"/>
    <w:rsid w:val="003A402B"/>
    <w:rsid w:val="003A4283"/>
    <w:rsid w:val="003A4AF8"/>
    <w:rsid w:val="003A4DED"/>
    <w:rsid w:val="003A4E3D"/>
    <w:rsid w:val="003A4F3A"/>
    <w:rsid w:val="003A552E"/>
    <w:rsid w:val="003A55E4"/>
    <w:rsid w:val="003A5836"/>
    <w:rsid w:val="003A6832"/>
    <w:rsid w:val="003A6FE6"/>
    <w:rsid w:val="003A7C66"/>
    <w:rsid w:val="003A7F59"/>
    <w:rsid w:val="003B049D"/>
    <w:rsid w:val="003B051F"/>
    <w:rsid w:val="003B0602"/>
    <w:rsid w:val="003B06C7"/>
    <w:rsid w:val="003B0EBD"/>
    <w:rsid w:val="003B10D6"/>
    <w:rsid w:val="003B1759"/>
    <w:rsid w:val="003B1FAE"/>
    <w:rsid w:val="003B27E9"/>
    <w:rsid w:val="003B3067"/>
    <w:rsid w:val="003B30EB"/>
    <w:rsid w:val="003B34E4"/>
    <w:rsid w:val="003B3719"/>
    <w:rsid w:val="003B488C"/>
    <w:rsid w:val="003B4DF8"/>
    <w:rsid w:val="003B4EAA"/>
    <w:rsid w:val="003B5146"/>
    <w:rsid w:val="003B546A"/>
    <w:rsid w:val="003B5D98"/>
    <w:rsid w:val="003B5E3A"/>
    <w:rsid w:val="003B6190"/>
    <w:rsid w:val="003B62C5"/>
    <w:rsid w:val="003B728C"/>
    <w:rsid w:val="003B7B91"/>
    <w:rsid w:val="003C06C7"/>
    <w:rsid w:val="003C0EE6"/>
    <w:rsid w:val="003C26DC"/>
    <w:rsid w:val="003C28AD"/>
    <w:rsid w:val="003C2EC4"/>
    <w:rsid w:val="003C30FC"/>
    <w:rsid w:val="003C3505"/>
    <w:rsid w:val="003C4782"/>
    <w:rsid w:val="003C5686"/>
    <w:rsid w:val="003C5F2E"/>
    <w:rsid w:val="003C5FB4"/>
    <w:rsid w:val="003C73AD"/>
    <w:rsid w:val="003D0225"/>
    <w:rsid w:val="003D0E10"/>
    <w:rsid w:val="003D1235"/>
    <w:rsid w:val="003D14B1"/>
    <w:rsid w:val="003D1BCA"/>
    <w:rsid w:val="003D24CB"/>
    <w:rsid w:val="003D34AF"/>
    <w:rsid w:val="003D3E27"/>
    <w:rsid w:val="003D50BA"/>
    <w:rsid w:val="003D53B9"/>
    <w:rsid w:val="003D5F7D"/>
    <w:rsid w:val="003D6449"/>
    <w:rsid w:val="003D645D"/>
    <w:rsid w:val="003D64FE"/>
    <w:rsid w:val="003D77E5"/>
    <w:rsid w:val="003D77F4"/>
    <w:rsid w:val="003D7AF1"/>
    <w:rsid w:val="003D7B9C"/>
    <w:rsid w:val="003E04F5"/>
    <w:rsid w:val="003E0C34"/>
    <w:rsid w:val="003E1AF9"/>
    <w:rsid w:val="003E1CF3"/>
    <w:rsid w:val="003E2AE3"/>
    <w:rsid w:val="003E375E"/>
    <w:rsid w:val="003E3973"/>
    <w:rsid w:val="003E3D6E"/>
    <w:rsid w:val="003E439A"/>
    <w:rsid w:val="003E4461"/>
    <w:rsid w:val="003E46B2"/>
    <w:rsid w:val="003E4D19"/>
    <w:rsid w:val="003E4EB1"/>
    <w:rsid w:val="003E516C"/>
    <w:rsid w:val="003E5865"/>
    <w:rsid w:val="003E5B59"/>
    <w:rsid w:val="003E5EE3"/>
    <w:rsid w:val="003E7CC6"/>
    <w:rsid w:val="003E7EE3"/>
    <w:rsid w:val="003F01F6"/>
    <w:rsid w:val="003F02C9"/>
    <w:rsid w:val="003F03A2"/>
    <w:rsid w:val="003F04E0"/>
    <w:rsid w:val="003F0573"/>
    <w:rsid w:val="003F0945"/>
    <w:rsid w:val="003F0997"/>
    <w:rsid w:val="003F1A17"/>
    <w:rsid w:val="003F1A7C"/>
    <w:rsid w:val="003F38DE"/>
    <w:rsid w:val="003F48A5"/>
    <w:rsid w:val="003F48FD"/>
    <w:rsid w:val="003F4C24"/>
    <w:rsid w:val="003F50E6"/>
    <w:rsid w:val="003F5D45"/>
    <w:rsid w:val="003F6048"/>
    <w:rsid w:val="003F7907"/>
    <w:rsid w:val="003F7E44"/>
    <w:rsid w:val="00400334"/>
    <w:rsid w:val="00400B94"/>
    <w:rsid w:val="004010BB"/>
    <w:rsid w:val="0040190F"/>
    <w:rsid w:val="00401C43"/>
    <w:rsid w:val="004020EE"/>
    <w:rsid w:val="004026AA"/>
    <w:rsid w:val="00403387"/>
    <w:rsid w:val="0040342B"/>
    <w:rsid w:val="00403507"/>
    <w:rsid w:val="0040367B"/>
    <w:rsid w:val="00403C25"/>
    <w:rsid w:val="004044AD"/>
    <w:rsid w:val="00404ECA"/>
    <w:rsid w:val="00404F9C"/>
    <w:rsid w:val="0040601F"/>
    <w:rsid w:val="0040664E"/>
    <w:rsid w:val="0040680D"/>
    <w:rsid w:val="00406901"/>
    <w:rsid w:val="00406BB3"/>
    <w:rsid w:val="00407AC7"/>
    <w:rsid w:val="00410661"/>
    <w:rsid w:val="00410744"/>
    <w:rsid w:val="004109B9"/>
    <w:rsid w:val="00410D65"/>
    <w:rsid w:val="00410FA3"/>
    <w:rsid w:val="00411318"/>
    <w:rsid w:val="0041173A"/>
    <w:rsid w:val="00412622"/>
    <w:rsid w:val="00412C1D"/>
    <w:rsid w:val="00413469"/>
    <w:rsid w:val="00413C6D"/>
    <w:rsid w:val="004147AC"/>
    <w:rsid w:val="0041490A"/>
    <w:rsid w:val="00414FFA"/>
    <w:rsid w:val="004158A3"/>
    <w:rsid w:val="00415DF3"/>
    <w:rsid w:val="0041693E"/>
    <w:rsid w:val="00416DE5"/>
    <w:rsid w:val="00416F3D"/>
    <w:rsid w:val="00417A7F"/>
    <w:rsid w:val="00417F37"/>
    <w:rsid w:val="00417F4D"/>
    <w:rsid w:val="00420854"/>
    <w:rsid w:val="00420869"/>
    <w:rsid w:val="00420D58"/>
    <w:rsid w:val="004221D3"/>
    <w:rsid w:val="00422934"/>
    <w:rsid w:val="0042297D"/>
    <w:rsid w:val="00422A73"/>
    <w:rsid w:val="00423269"/>
    <w:rsid w:val="00423354"/>
    <w:rsid w:val="00423756"/>
    <w:rsid w:val="00424518"/>
    <w:rsid w:val="00424C05"/>
    <w:rsid w:val="00425177"/>
    <w:rsid w:val="00425379"/>
    <w:rsid w:val="00425D73"/>
    <w:rsid w:val="00426A86"/>
    <w:rsid w:val="00426B2C"/>
    <w:rsid w:val="00426D92"/>
    <w:rsid w:val="0042759F"/>
    <w:rsid w:val="0042773C"/>
    <w:rsid w:val="00430392"/>
    <w:rsid w:val="004306A3"/>
    <w:rsid w:val="0043109E"/>
    <w:rsid w:val="004312AD"/>
    <w:rsid w:val="0043134C"/>
    <w:rsid w:val="0043137B"/>
    <w:rsid w:val="004320F0"/>
    <w:rsid w:val="00432327"/>
    <w:rsid w:val="00432563"/>
    <w:rsid w:val="00433017"/>
    <w:rsid w:val="00434371"/>
    <w:rsid w:val="004349EF"/>
    <w:rsid w:val="00434BD3"/>
    <w:rsid w:val="00434C6A"/>
    <w:rsid w:val="00434CE8"/>
    <w:rsid w:val="00434FF2"/>
    <w:rsid w:val="0043522E"/>
    <w:rsid w:val="00436663"/>
    <w:rsid w:val="004375CC"/>
    <w:rsid w:val="004403FB"/>
    <w:rsid w:val="00440697"/>
    <w:rsid w:val="00440739"/>
    <w:rsid w:val="004407A8"/>
    <w:rsid w:val="00441C4C"/>
    <w:rsid w:val="004428B9"/>
    <w:rsid w:val="00442FE8"/>
    <w:rsid w:val="0044302A"/>
    <w:rsid w:val="00443BB4"/>
    <w:rsid w:val="00444D4A"/>
    <w:rsid w:val="00445016"/>
    <w:rsid w:val="0044591F"/>
    <w:rsid w:val="00446416"/>
    <w:rsid w:val="00446F47"/>
    <w:rsid w:val="0044706F"/>
    <w:rsid w:val="00447863"/>
    <w:rsid w:val="00447912"/>
    <w:rsid w:val="004513F8"/>
    <w:rsid w:val="00451584"/>
    <w:rsid w:val="004515AD"/>
    <w:rsid w:val="00451711"/>
    <w:rsid w:val="00451AFC"/>
    <w:rsid w:val="00452678"/>
    <w:rsid w:val="00453562"/>
    <w:rsid w:val="0045357A"/>
    <w:rsid w:val="00453660"/>
    <w:rsid w:val="004538CC"/>
    <w:rsid w:val="00453B01"/>
    <w:rsid w:val="00453F3E"/>
    <w:rsid w:val="00454268"/>
    <w:rsid w:val="0045449F"/>
    <w:rsid w:val="00454A23"/>
    <w:rsid w:val="00454BA4"/>
    <w:rsid w:val="00455453"/>
    <w:rsid w:val="00455694"/>
    <w:rsid w:val="00455803"/>
    <w:rsid w:val="00455839"/>
    <w:rsid w:val="00455B6D"/>
    <w:rsid w:val="00455CE2"/>
    <w:rsid w:val="004563F0"/>
    <w:rsid w:val="00456B6A"/>
    <w:rsid w:val="004570A0"/>
    <w:rsid w:val="0045769F"/>
    <w:rsid w:val="004576F1"/>
    <w:rsid w:val="00457F70"/>
    <w:rsid w:val="0046085A"/>
    <w:rsid w:val="00460AB1"/>
    <w:rsid w:val="004619F7"/>
    <w:rsid w:val="004622D7"/>
    <w:rsid w:val="004627AA"/>
    <w:rsid w:val="00462C59"/>
    <w:rsid w:val="004631A9"/>
    <w:rsid w:val="004637A6"/>
    <w:rsid w:val="00463B0A"/>
    <w:rsid w:val="004641EA"/>
    <w:rsid w:val="004648C6"/>
    <w:rsid w:val="004648FC"/>
    <w:rsid w:val="00464FAE"/>
    <w:rsid w:val="00465465"/>
    <w:rsid w:val="004658EC"/>
    <w:rsid w:val="0046592E"/>
    <w:rsid w:val="00465D09"/>
    <w:rsid w:val="00465D10"/>
    <w:rsid w:val="0046625E"/>
    <w:rsid w:val="00466475"/>
    <w:rsid w:val="004668A8"/>
    <w:rsid w:val="00466ACE"/>
    <w:rsid w:val="00467459"/>
    <w:rsid w:val="0046782F"/>
    <w:rsid w:val="00467E06"/>
    <w:rsid w:val="00470D2B"/>
    <w:rsid w:val="00471275"/>
    <w:rsid w:val="00471515"/>
    <w:rsid w:val="004718C0"/>
    <w:rsid w:val="00471CCA"/>
    <w:rsid w:val="00471EF0"/>
    <w:rsid w:val="00472A42"/>
    <w:rsid w:val="00472D4D"/>
    <w:rsid w:val="00472F7E"/>
    <w:rsid w:val="00473689"/>
    <w:rsid w:val="00473AF3"/>
    <w:rsid w:val="00473F59"/>
    <w:rsid w:val="00473F70"/>
    <w:rsid w:val="0047630B"/>
    <w:rsid w:val="00476337"/>
    <w:rsid w:val="00476901"/>
    <w:rsid w:val="00476BA6"/>
    <w:rsid w:val="00476F5B"/>
    <w:rsid w:val="004773FC"/>
    <w:rsid w:val="00477DFB"/>
    <w:rsid w:val="00477F01"/>
    <w:rsid w:val="0048083D"/>
    <w:rsid w:val="00481235"/>
    <w:rsid w:val="00481417"/>
    <w:rsid w:val="00481743"/>
    <w:rsid w:val="0048191D"/>
    <w:rsid w:val="00481FF5"/>
    <w:rsid w:val="00482142"/>
    <w:rsid w:val="00482DAF"/>
    <w:rsid w:val="004836D3"/>
    <w:rsid w:val="004836EE"/>
    <w:rsid w:val="00483A51"/>
    <w:rsid w:val="00484840"/>
    <w:rsid w:val="00484B0D"/>
    <w:rsid w:val="0048532B"/>
    <w:rsid w:val="00485786"/>
    <w:rsid w:val="00485A54"/>
    <w:rsid w:val="0048652F"/>
    <w:rsid w:val="00486751"/>
    <w:rsid w:val="0048680D"/>
    <w:rsid w:val="00486BAE"/>
    <w:rsid w:val="00486E33"/>
    <w:rsid w:val="004875BC"/>
    <w:rsid w:val="00487639"/>
    <w:rsid w:val="004906D7"/>
    <w:rsid w:val="00490D43"/>
    <w:rsid w:val="00491074"/>
    <w:rsid w:val="0049136F"/>
    <w:rsid w:val="004919FD"/>
    <w:rsid w:val="00491A3D"/>
    <w:rsid w:val="00491A54"/>
    <w:rsid w:val="0049289A"/>
    <w:rsid w:val="00492B8D"/>
    <w:rsid w:val="00493EDD"/>
    <w:rsid w:val="00493F9A"/>
    <w:rsid w:val="004944DD"/>
    <w:rsid w:val="004946E7"/>
    <w:rsid w:val="004953A7"/>
    <w:rsid w:val="00496479"/>
    <w:rsid w:val="004966DC"/>
    <w:rsid w:val="00496FF6"/>
    <w:rsid w:val="0049762B"/>
    <w:rsid w:val="00497F2B"/>
    <w:rsid w:val="00497F6D"/>
    <w:rsid w:val="004A00E9"/>
    <w:rsid w:val="004A038D"/>
    <w:rsid w:val="004A13AE"/>
    <w:rsid w:val="004A1C5A"/>
    <w:rsid w:val="004A1E71"/>
    <w:rsid w:val="004A21AB"/>
    <w:rsid w:val="004A2465"/>
    <w:rsid w:val="004A2489"/>
    <w:rsid w:val="004A2B15"/>
    <w:rsid w:val="004A2E80"/>
    <w:rsid w:val="004A38C5"/>
    <w:rsid w:val="004A3A16"/>
    <w:rsid w:val="004A419C"/>
    <w:rsid w:val="004A4F98"/>
    <w:rsid w:val="004A5BA2"/>
    <w:rsid w:val="004A5E45"/>
    <w:rsid w:val="004A657C"/>
    <w:rsid w:val="004A67E2"/>
    <w:rsid w:val="004A712A"/>
    <w:rsid w:val="004A74EC"/>
    <w:rsid w:val="004A7BD2"/>
    <w:rsid w:val="004B1464"/>
    <w:rsid w:val="004B16DF"/>
    <w:rsid w:val="004B3469"/>
    <w:rsid w:val="004B3A49"/>
    <w:rsid w:val="004B3CEC"/>
    <w:rsid w:val="004B5935"/>
    <w:rsid w:val="004B5DFE"/>
    <w:rsid w:val="004B644B"/>
    <w:rsid w:val="004B65C5"/>
    <w:rsid w:val="004B667B"/>
    <w:rsid w:val="004B78FD"/>
    <w:rsid w:val="004C0027"/>
    <w:rsid w:val="004C13D1"/>
    <w:rsid w:val="004C14E3"/>
    <w:rsid w:val="004C1CB4"/>
    <w:rsid w:val="004C1D7A"/>
    <w:rsid w:val="004C1F41"/>
    <w:rsid w:val="004C24C5"/>
    <w:rsid w:val="004C31BC"/>
    <w:rsid w:val="004C376E"/>
    <w:rsid w:val="004C3A43"/>
    <w:rsid w:val="004C4236"/>
    <w:rsid w:val="004C4293"/>
    <w:rsid w:val="004C50C5"/>
    <w:rsid w:val="004C5BD4"/>
    <w:rsid w:val="004C6478"/>
    <w:rsid w:val="004C715D"/>
    <w:rsid w:val="004C7650"/>
    <w:rsid w:val="004C7EC3"/>
    <w:rsid w:val="004D0346"/>
    <w:rsid w:val="004D08F9"/>
    <w:rsid w:val="004D09B8"/>
    <w:rsid w:val="004D0FAB"/>
    <w:rsid w:val="004D140E"/>
    <w:rsid w:val="004D1DAB"/>
    <w:rsid w:val="004D211B"/>
    <w:rsid w:val="004D2783"/>
    <w:rsid w:val="004D27B5"/>
    <w:rsid w:val="004D3C72"/>
    <w:rsid w:val="004D4068"/>
    <w:rsid w:val="004D42F1"/>
    <w:rsid w:val="004D43E3"/>
    <w:rsid w:val="004D4763"/>
    <w:rsid w:val="004D51F5"/>
    <w:rsid w:val="004D5802"/>
    <w:rsid w:val="004D584B"/>
    <w:rsid w:val="004D61AA"/>
    <w:rsid w:val="004D774A"/>
    <w:rsid w:val="004D7BFA"/>
    <w:rsid w:val="004D7F21"/>
    <w:rsid w:val="004E0D87"/>
    <w:rsid w:val="004E0DC9"/>
    <w:rsid w:val="004E1701"/>
    <w:rsid w:val="004E1A80"/>
    <w:rsid w:val="004E2945"/>
    <w:rsid w:val="004E2B5D"/>
    <w:rsid w:val="004E2F76"/>
    <w:rsid w:val="004E39CB"/>
    <w:rsid w:val="004E3F55"/>
    <w:rsid w:val="004E4728"/>
    <w:rsid w:val="004E4E36"/>
    <w:rsid w:val="004E53EF"/>
    <w:rsid w:val="004E5501"/>
    <w:rsid w:val="004E561E"/>
    <w:rsid w:val="004E5AD9"/>
    <w:rsid w:val="004E6283"/>
    <w:rsid w:val="004E69C7"/>
    <w:rsid w:val="004E73A3"/>
    <w:rsid w:val="004E784F"/>
    <w:rsid w:val="004E7B16"/>
    <w:rsid w:val="004F02EE"/>
    <w:rsid w:val="004F0B7B"/>
    <w:rsid w:val="004F0FAA"/>
    <w:rsid w:val="004F12EE"/>
    <w:rsid w:val="004F1432"/>
    <w:rsid w:val="004F1B66"/>
    <w:rsid w:val="004F253C"/>
    <w:rsid w:val="004F2B0F"/>
    <w:rsid w:val="004F33F5"/>
    <w:rsid w:val="004F3558"/>
    <w:rsid w:val="004F4034"/>
    <w:rsid w:val="004F47F8"/>
    <w:rsid w:val="004F4B10"/>
    <w:rsid w:val="004F5047"/>
    <w:rsid w:val="004F5375"/>
    <w:rsid w:val="004F58E1"/>
    <w:rsid w:val="004F5EEC"/>
    <w:rsid w:val="004F61C4"/>
    <w:rsid w:val="004F62EC"/>
    <w:rsid w:val="004F7768"/>
    <w:rsid w:val="004F7C92"/>
    <w:rsid w:val="00500FD5"/>
    <w:rsid w:val="00501729"/>
    <w:rsid w:val="00501C20"/>
    <w:rsid w:val="00501EE2"/>
    <w:rsid w:val="0050232D"/>
    <w:rsid w:val="00502C98"/>
    <w:rsid w:val="00502F73"/>
    <w:rsid w:val="005031B6"/>
    <w:rsid w:val="00503A64"/>
    <w:rsid w:val="005046E0"/>
    <w:rsid w:val="00504D69"/>
    <w:rsid w:val="00504F1B"/>
    <w:rsid w:val="00505D47"/>
    <w:rsid w:val="005065E4"/>
    <w:rsid w:val="005071A5"/>
    <w:rsid w:val="00510314"/>
    <w:rsid w:val="005105E5"/>
    <w:rsid w:val="00510A60"/>
    <w:rsid w:val="00510A6C"/>
    <w:rsid w:val="00510F44"/>
    <w:rsid w:val="00511FCA"/>
    <w:rsid w:val="00512AB4"/>
    <w:rsid w:val="0051338B"/>
    <w:rsid w:val="005138E2"/>
    <w:rsid w:val="00513C78"/>
    <w:rsid w:val="00514A85"/>
    <w:rsid w:val="00515773"/>
    <w:rsid w:val="00515A91"/>
    <w:rsid w:val="00515D6F"/>
    <w:rsid w:val="00516027"/>
    <w:rsid w:val="00516ED7"/>
    <w:rsid w:val="00520427"/>
    <w:rsid w:val="00520806"/>
    <w:rsid w:val="005208FB"/>
    <w:rsid w:val="00520973"/>
    <w:rsid w:val="005210AE"/>
    <w:rsid w:val="00521273"/>
    <w:rsid w:val="00521E6B"/>
    <w:rsid w:val="005224D3"/>
    <w:rsid w:val="00522988"/>
    <w:rsid w:val="00522BE2"/>
    <w:rsid w:val="00522CEC"/>
    <w:rsid w:val="00522DEC"/>
    <w:rsid w:val="0052301B"/>
    <w:rsid w:val="005233B3"/>
    <w:rsid w:val="00524B88"/>
    <w:rsid w:val="005251E0"/>
    <w:rsid w:val="00525466"/>
    <w:rsid w:val="00525628"/>
    <w:rsid w:val="00526853"/>
    <w:rsid w:val="00527724"/>
    <w:rsid w:val="005277FA"/>
    <w:rsid w:val="005301CB"/>
    <w:rsid w:val="005307EE"/>
    <w:rsid w:val="00531189"/>
    <w:rsid w:val="00531488"/>
    <w:rsid w:val="005315A5"/>
    <w:rsid w:val="00531778"/>
    <w:rsid w:val="00531BA4"/>
    <w:rsid w:val="0053226D"/>
    <w:rsid w:val="005322B8"/>
    <w:rsid w:val="00532CAA"/>
    <w:rsid w:val="00534456"/>
    <w:rsid w:val="0053564D"/>
    <w:rsid w:val="00535847"/>
    <w:rsid w:val="00535853"/>
    <w:rsid w:val="00535C40"/>
    <w:rsid w:val="00535FC5"/>
    <w:rsid w:val="005363F3"/>
    <w:rsid w:val="00537246"/>
    <w:rsid w:val="00537D57"/>
    <w:rsid w:val="00540C0D"/>
    <w:rsid w:val="005415A7"/>
    <w:rsid w:val="00541E3E"/>
    <w:rsid w:val="005426B5"/>
    <w:rsid w:val="005432A7"/>
    <w:rsid w:val="00544290"/>
    <w:rsid w:val="00544C54"/>
    <w:rsid w:val="00544E19"/>
    <w:rsid w:val="00544E85"/>
    <w:rsid w:val="00545430"/>
    <w:rsid w:val="005459DF"/>
    <w:rsid w:val="00545FB0"/>
    <w:rsid w:val="00546089"/>
    <w:rsid w:val="0054672E"/>
    <w:rsid w:val="00546993"/>
    <w:rsid w:val="00547026"/>
    <w:rsid w:val="0054703A"/>
    <w:rsid w:val="00547835"/>
    <w:rsid w:val="0054783D"/>
    <w:rsid w:val="00547DB6"/>
    <w:rsid w:val="0055099F"/>
    <w:rsid w:val="00552152"/>
    <w:rsid w:val="00553021"/>
    <w:rsid w:val="00553651"/>
    <w:rsid w:val="005540C9"/>
    <w:rsid w:val="00554DF1"/>
    <w:rsid w:val="00554FAB"/>
    <w:rsid w:val="00555122"/>
    <w:rsid w:val="00555BDE"/>
    <w:rsid w:val="005560DE"/>
    <w:rsid w:val="005561C8"/>
    <w:rsid w:val="00556321"/>
    <w:rsid w:val="00556D0A"/>
    <w:rsid w:val="00557919"/>
    <w:rsid w:val="00560B1F"/>
    <w:rsid w:val="005613D2"/>
    <w:rsid w:val="00562225"/>
    <w:rsid w:val="00562521"/>
    <w:rsid w:val="00562601"/>
    <w:rsid w:val="005628AC"/>
    <w:rsid w:val="00562BA8"/>
    <w:rsid w:val="00563E75"/>
    <w:rsid w:val="00563F4B"/>
    <w:rsid w:val="00564237"/>
    <w:rsid w:val="00564857"/>
    <w:rsid w:val="00564B2B"/>
    <w:rsid w:val="00566234"/>
    <w:rsid w:val="00566842"/>
    <w:rsid w:val="00566B66"/>
    <w:rsid w:val="00566DEA"/>
    <w:rsid w:val="00567231"/>
    <w:rsid w:val="00567D41"/>
    <w:rsid w:val="00567FAD"/>
    <w:rsid w:val="00570C9C"/>
    <w:rsid w:val="00570FF1"/>
    <w:rsid w:val="0057155E"/>
    <w:rsid w:val="00572667"/>
    <w:rsid w:val="00572F36"/>
    <w:rsid w:val="00573167"/>
    <w:rsid w:val="00573AC5"/>
    <w:rsid w:val="00573F9A"/>
    <w:rsid w:val="005747D5"/>
    <w:rsid w:val="00575890"/>
    <w:rsid w:val="00575CFF"/>
    <w:rsid w:val="00576DDA"/>
    <w:rsid w:val="0057764D"/>
    <w:rsid w:val="00580259"/>
    <w:rsid w:val="005802BC"/>
    <w:rsid w:val="0058082E"/>
    <w:rsid w:val="005812A6"/>
    <w:rsid w:val="0058144C"/>
    <w:rsid w:val="005817D4"/>
    <w:rsid w:val="005824B9"/>
    <w:rsid w:val="005825E9"/>
    <w:rsid w:val="00582C86"/>
    <w:rsid w:val="00583A7B"/>
    <w:rsid w:val="00583B4F"/>
    <w:rsid w:val="005840C6"/>
    <w:rsid w:val="00584238"/>
    <w:rsid w:val="0058461D"/>
    <w:rsid w:val="00584E52"/>
    <w:rsid w:val="00585021"/>
    <w:rsid w:val="0058558D"/>
    <w:rsid w:val="00585DD9"/>
    <w:rsid w:val="00586083"/>
    <w:rsid w:val="005868EC"/>
    <w:rsid w:val="00587A02"/>
    <w:rsid w:val="00592093"/>
    <w:rsid w:val="005929BC"/>
    <w:rsid w:val="00592F9C"/>
    <w:rsid w:val="00593006"/>
    <w:rsid w:val="00593AC2"/>
    <w:rsid w:val="00593E87"/>
    <w:rsid w:val="00595F2B"/>
    <w:rsid w:val="0059609D"/>
    <w:rsid w:val="00596860"/>
    <w:rsid w:val="00596B68"/>
    <w:rsid w:val="005979B8"/>
    <w:rsid w:val="005A1996"/>
    <w:rsid w:val="005A2445"/>
    <w:rsid w:val="005A2DDC"/>
    <w:rsid w:val="005A2FF0"/>
    <w:rsid w:val="005A35B8"/>
    <w:rsid w:val="005A412E"/>
    <w:rsid w:val="005A4186"/>
    <w:rsid w:val="005A4513"/>
    <w:rsid w:val="005A48CF"/>
    <w:rsid w:val="005A4FD0"/>
    <w:rsid w:val="005A5913"/>
    <w:rsid w:val="005A59B3"/>
    <w:rsid w:val="005A645C"/>
    <w:rsid w:val="005A6475"/>
    <w:rsid w:val="005A68BA"/>
    <w:rsid w:val="005A6BBE"/>
    <w:rsid w:val="005A6D71"/>
    <w:rsid w:val="005A70BB"/>
    <w:rsid w:val="005A78A3"/>
    <w:rsid w:val="005B03FB"/>
    <w:rsid w:val="005B08D7"/>
    <w:rsid w:val="005B0963"/>
    <w:rsid w:val="005B12F8"/>
    <w:rsid w:val="005B15B9"/>
    <w:rsid w:val="005B1F7C"/>
    <w:rsid w:val="005B271B"/>
    <w:rsid w:val="005B277B"/>
    <w:rsid w:val="005B2797"/>
    <w:rsid w:val="005B38AF"/>
    <w:rsid w:val="005B3DBB"/>
    <w:rsid w:val="005B3DBE"/>
    <w:rsid w:val="005B3FFA"/>
    <w:rsid w:val="005B4072"/>
    <w:rsid w:val="005B4774"/>
    <w:rsid w:val="005B4B31"/>
    <w:rsid w:val="005B50C6"/>
    <w:rsid w:val="005B563D"/>
    <w:rsid w:val="005B633F"/>
    <w:rsid w:val="005B6448"/>
    <w:rsid w:val="005B6EAD"/>
    <w:rsid w:val="005B7607"/>
    <w:rsid w:val="005C0251"/>
    <w:rsid w:val="005C0349"/>
    <w:rsid w:val="005C04EE"/>
    <w:rsid w:val="005C08A6"/>
    <w:rsid w:val="005C1538"/>
    <w:rsid w:val="005C16CE"/>
    <w:rsid w:val="005C1911"/>
    <w:rsid w:val="005C1C7B"/>
    <w:rsid w:val="005C1E31"/>
    <w:rsid w:val="005C23C2"/>
    <w:rsid w:val="005C27AE"/>
    <w:rsid w:val="005C2A65"/>
    <w:rsid w:val="005C3C9F"/>
    <w:rsid w:val="005C3CC0"/>
    <w:rsid w:val="005C4040"/>
    <w:rsid w:val="005C417D"/>
    <w:rsid w:val="005C41E9"/>
    <w:rsid w:val="005C480D"/>
    <w:rsid w:val="005C4AAB"/>
    <w:rsid w:val="005C5068"/>
    <w:rsid w:val="005C54F4"/>
    <w:rsid w:val="005C5EDF"/>
    <w:rsid w:val="005C6231"/>
    <w:rsid w:val="005C62BB"/>
    <w:rsid w:val="005C63A5"/>
    <w:rsid w:val="005C71DA"/>
    <w:rsid w:val="005C7704"/>
    <w:rsid w:val="005C7D0F"/>
    <w:rsid w:val="005D01AF"/>
    <w:rsid w:val="005D03FB"/>
    <w:rsid w:val="005D09E2"/>
    <w:rsid w:val="005D15F8"/>
    <w:rsid w:val="005D219E"/>
    <w:rsid w:val="005D25D5"/>
    <w:rsid w:val="005D28B4"/>
    <w:rsid w:val="005D2C50"/>
    <w:rsid w:val="005D2D45"/>
    <w:rsid w:val="005D30CE"/>
    <w:rsid w:val="005D3589"/>
    <w:rsid w:val="005D39FB"/>
    <w:rsid w:val="005D3DE8"/>
    <w:rsid w:val="005D42F1"/>
    <w:rsid w:val="005D4685"/>
    <w:rsid w:val="005D62D1"/>
    <w:rsid w:val="005D6DDF"/>
    <w:rsid w:val="005D6E7A"/>
    <w:rsid w:val="005D704F"/>
    <w:rsid w:val="005D70B8"/>
    <w:rsid w:val="005D7577"/>
    <w:rsid w:val="005D77ED"/>
    <w:rsid w:val="005D791D"/>
    <w:rsid w:val="005D7AD1"/>
    <w:rsid w:val="005D7EB5"/>
    <w:rsid w:val="005E00BF"/>
    <w:rsid w:val="005E04EA"/>
    <w:rsid w:val="005E08E0"/>
    <w:rsid w:val="005E0A6C"/>
    <w:rsid w:val="005E100B"/>
    <w:rsid w:val="005E2DCC"/>
    <w:rsid w:val="005E2EED"/>
    <w:rsid w:val="005E33C2"/>
    <w:rsid w:val="005E340E"/>
    <w:rsid w:val="005E3482"/>
    <w:rsid w:val="005E34A7"/>
    <w:rsid w:val="005E37E4"/>
    <w:rsid w:val="005E3AC1"/>
    <w:rsid w:val="005E3C32"/>
    <w:rsid w:val="005E54A2"/>
    <w:rsid w:val="005E552F"/>
    <w:rsid w:val="005E56E5"/>
    <w:rsid w:val="005E6481"/>
    <w:rsid w:val="005E66B1"/>
    <w:rsid w:val="005E7EFF"/>
    <w:rsid w:val="005F06C3"/>
    <w:rsid w:val="005F0928"/>
    <w:rsid w:val="005F1200"/>
    <w:rsid w:val="005F15B7"/>
    <w:rsid w:val="005F175D"/>
    <w:rsid w:val="005F1DCC"/>
    <w:rsid w:val="005F1EAA"/>
    <w:rsid w:val="005F210A"/>
    <w:rsid w:val="005F2122"/>
    <w:rsid w:val="005F366F"/>
    <w:rsid w:val="005F39EF"/>
    <w:rsid w:val="005F402B"/>
    <w:rsid w:val="005F41EA"/>
    <w:rsid w:val="005F455F"/>
    <w:rsid w:val="005F4914"/>
    <w:rsid w:val="005F4ADC"/>
    <w:rsid w:val="005F4C9A"/>
    <w:rsid w:val="005F5B63"/>
    <w:rsid w:val="005F69BF"/>
    <w:rsid w:val="005F6A8E"/>
    <w:rsid w:val="005F7CA2"/>
    <w:rsid w:val="006006AF"/>
    <w:rsid w:val="00601E74"/>
    <w:rsid w:val="00602002"/>
    <w:rsid w:val="0060310C"/>
    <w:rsid w:val="00603176"/>
    <w:rsid w:val="006037AE"/>
    <w:rsid w:val="00603DCA"/>
    <w:rsid w:val="00604174"/>
    <w:rsid w:val="0060481A"/>
    <w:rsid w:val="0060495A"/>
    <w:rsid w:val="00605693"/>
    <w:rsid w:val="006059DA"/>
    <w:rsid w:val="006060B4"/>
    <w:rsid w:val="006078E5"/>
    <w:rsid w:val="00607F1D"/>
    <w:rsid w:val="00610495"/>
    <w:rsid w:val="00610A11"/>
    <w:rsid w:val="00610FDB"/>
    <w:rsid w:val="00611632"/>
    <w:rsid w:val="00611A36"/>
    <w:rsid w:val="00612FF9"/>
    <w:rsid w:val="00613B40"/>
    <w:rsid w:val="00613F80"/>
    <w:rsid w:val="006146C0"/>
    <w:rsid w:val="0061575E"/>
    <w:rsid w:val="00615922"/>
    <w:rsid w:val="00615EA6"/>
    <w:rsid w:val="006166DB"/>
    <w:rsid w:val="00616735"/>
    <w:rsid w:val="00616FED"/>
    <w:rsid w:val="00617D24"/>
    <w:rsid w:val="0062016E"/>
    <w:rsid w:val="006215EC"/>
    <w:rsid w:val="00621655"/>
    <w:rsid w:val="00621C8F"/>
    <w:rsid w:val="00621E06"/>
    <w:rsid w:val="0062201D"/>
    <w:rsid w:val="00622442"/>
    <w:rsid w:val="00622678"/>
    <w:rsid w:val="00624BCD"/>
    <w:rsid w:val="00624EBE"/>
    <w:rsid w:val="006254A9"/>
    <w:rsid w:val="0062567B"/>
    <w:rsid w:val="00625B80"/>
    <w:rsid w:val="00626702"/>
    <w:rsid w:val="00626C67"/>
    <w:rsid w:val="00626D63"/>
    <w:rsid w:val="00626EA8"/>
    <w:rsid w:val="006270AD"/>
    <w:rsid w:val="0062715B"/>
    <w:rsid w:val="0062751D"/>
    <w:rsid w:val="0062759A"/>
    <w:rsid w:val="00627E82"/>
    <w:rsid w:val="006315D7"/>
    <w:rsid w:val="00631CF4"/>
    <w:rsid w:val="00632237"/>
    <w:rsid w:val="00632786"/>
    <w:rsid w:val="006329EE"/>
    <w:rsid w:val="00634283"/>
    <w:rsid w:val="00634C6C"/>
    <w:rsid w:val="00634D72"/>
    <w:rsid w:val="00634E39"/>
    <w:rsid w:val="00634F20"/>
    <w:rsid w:val="00635B4D"/>
    <w:rsid w:val="00635E5D"/>
    <w:rsid w:val="00636200"/>
    <w:rsid w:val="00636459"/>
    <w:rsid w:val="00636703"/>
    <w:rsid w:val="00636866"/>
    <w:rsid w:val="00637D88"/>
    <w:rsid w:val="00640372"/>
    <w:rsid w:val="00640B60"/>
    <w:rsid w:val="00640B66"/>
    <w:rsid w:val="00640C0D"/>
    <w:rsid w:val="0064117A"/>
    <w:rsid w:val="00641F8E"/>
    <w:rsid w:val="006438D2"/>
    <w:rsid w:val="00643CA6"/>
    <w:rsid w:val="00643F2D"/>
    <w:rsid w:val="00644306"/>
    <w:rsid w:val="006447C0"/>
    <w:rsid w:val="00644B48"/>
    <w:rsid w:val="00644C59"/>
    <w:rsid w:val="00644EB4"/>
    <w:rsid w:val="0064565A"/>
    <w:rsid w:val="00645FD1"/>
    <w:rsid w:val="00646BED"/>
    <w:rsid w:val="00646D1A"/>
    <w:rsid w:val="00647129"/>
    <w:rsid w:val="006471DD"/>
    <w:rsid w:val="0064767E"/>
    <w:rsid w:val="0065004D"/>
    <w:rsid w:val="00650094"/>
    <w:rsid w:val="00650FD5"/>
    <w:rsid w:val="0065173F"/>
    <w:rsid w:val="00651A48"/>
    <w:rsid w:val="00651A90"/>
    <w:rsid w:val="006522B0"/>
    <w:rsid w:val="0065269C"/>
    <w:rsid w:val="00652E30"/>
    <w:rsid w:val="00653284"/>
    <w:rsid w:val="0065375E"/>
    <w:rsid w:val="0065424A"/>
    <w:rsid w:val="00654318"/>
    <w:rsid w:val="00654A9E"/>
    <w:rsid w:val="0065511E"/>
    <w:rsid w:val="00655B34"/>
    <w:rsid w:val="00656008"/>
    <w:rsid w:val="006560E6"/>
    <w:rsid w:val="006564C9"/>
    <w:rsid w:val="006567E8"/>
    <w:rsid w:val="00656C10"/>
    <w:rsid w:val="00656E30"/>
    <w:rsid w:val="0065716D"/>
    <w:rsid w:val="006571A4"/>
    <w:rsid w:val="00657774"/>
    <w:rsid w:val="00660013"/>
    <w:rsid w:val="0066014E"/>
    <w:rsid w:val="00660586"/>
    <w:rsid w:val="00661BC3"/>
    <w:rsid w:val="00661C83"/>
    <w:rsid w:val="006626CB"/>
    <w:rsid w:val="00662D78"/>
    <w:rsid w:val="00663E8B"/>
    <w:rsid w:val="00664007"/>
    <w:rsid w:val="00664663"/>
    <w:rsid w:val="006646E1"/>
    <w:rsid w:val="006648FE"/>
    <w:rsid w:val="00665ABC"/>
    <w:rsid w:val="00666BD9"/>
    <w:rsid w:val="0066715F"/>
    <w:rsid w:val="00667329"/>
    <w:rsid w:val="0066734B"/>
    <w:rsid w:val="00667B94"/>
    <w:rsid w:val="00667C0A"/>
    <w:rsid w:val="006707C1"/>
    <w:rsid w:val="0067099C"/>
    <w:rsid w:val="00670A87"/>
    <w:rsid w:val="00670A9A"/>
    <w:rsid w:val="00670D04"/>
    <w:rsid w:val="0067217F"/>
    <w:rsid w:val="00672492"/>
    <w:rsid w:val="006728FD"/>
    <w:rsid w:val="00672A56"/>
    <w:rsid w:val="006733CD"/>
    <w:rsid w:val="0067378E"/>
    <w:rsid w:val="0067430C"/>
    <w:rsid w:val="00674BBB"/>
    <w:rsid w:val="0067581E"/>
    <w:rsid w:val="00675FEF"/>
    <w:rsid w:val="006760E7"/>
    <w:rsid w:val="00676A2A"/>
    <w:rsid w:val="00676B52"/>
    <w:rsid w:val="00676CC6"/>
    <w:rsid w:val="00676D10"/>
    <w:rsid w:val="00676EE7"/>
    <w:rsid w:val="00677D97"/>
    <w:rsid w:val="00677DE4"/>
    <w:rsid w:val="00680077"/>
    <w:rsid w:val="0068076A"/>
    <w:rsid w:val="006808DC"/>
    <w:rsid w:val="006811B2"/>
    <w:rsid w:val="00682386"/>
    <w:rsid w:val="006824C7"/>
    <w:rsid w:val="00682953"/>
    <w:rsid w:val="00682B8F"/>
    <w:rsid w:val="00683118"/>
    <w:rsid w:val="006839F7"/>
    <w:rsid w:val="00683A26"/>
    <w:rsid w:val="00683C51"/>
    <w:rsid w:val="00683CF3"/>
    <w:rsid w:val="00684112"/>
    <w:rsid w:val="00684428"/>
    <w:rsid w:val="00684662"/>
    <w:rsid w:val="00685DCB"/>
    <w:rsid w:val="00686A9A"/>
    <w:rsid w:val="00687332"/>
    <w:rsid w:val="00687361"/>
    <w:rsid w:val="006874E4"/>
    <w:rsid w:val="00687F52"/>
    <w:rsid w:val="00690123"/>
    <w:rsid w:val="00690B7D"/>
    <w:rsid w:val="006910DE"/>
    <w:rsid w:val="0069137D"/>
    <w:rsid w:val="00691A92"/>
    <w:rsid w:val="0069237F"/>
    <w:rsid w:val="00693BC5"/>
    <w:rsid w:val="00694161"/>
    <w:rsid w:val="00694F44"/>
    <w:rsid w:val="006959C1"/>
    <w:rsid w:val="00696807"/>
    <w:rsid w:val="006968E3"/>
    <w:rsid w:val="0069701C"/>
    <w:rsid w:val="006971C4"/>
    <w:rsid w:val="00697B4C"/>
    <w:rsid w:val="00697CE8"/>
    <w:rsid w:val="00697F50"/>
    <w:rsid w:val="006A048D"/>
    <w:rsid w:val="006A0ADE"/>
    <w:rsid w:val="006A1A71"/>
    <w:rsid w:val="006A1CD1"/>
    <w:rsid w:val="006A278E"/>
    <w:rsid w:val="006A3157"/>
    <w:rsid w:val="006A32E9"/>
    <w:rsid w:val="006A34FA"/>
    <w:rsid w:val="006A396B"/>
    <w:rsid w:val="006A447F"/>
    <w:rsid w:val="006A4499"/>
    <w:rsid w:val="006A4A32"/>
    <w:rsid w:val="006A5099"/>
    <w:rsid w:val="006A523C"/>
    <w:rsid w:val="006A5503"/>
    <w:rsid w:val="006A59C7"/>
    <w:rsid w:val="006A6C72"/>
    <w:rsid w:val="006A7BA5"/>
    <w:rsid w:val="006B021E"/>
    <w:rsid w:val="006B0F8C"/>
    <w:rsid w:val="006B1348"/>
    <w:rsid w:val="006B14D6"/>
    <w:rsid w:val="006B2752"/>
    <w:rsid w:val="006B3A6B"/>
    <w:rsid w:val="006B4357"/>
    <w:rsid w:val="006B537F"/>
    <w:rsid w:val="006B5512"/>
    <w:rsid w:val="006B566B"/>
    <w:rsid w:val="006B5711"/>
    <w:rsid w:val="006B5949"/>
    <w:rsid w:val="006B59B8"/>
    <w:rsid w:val="006B658E"/>
    <w:rsid w:val="006B6BC0"/>
    <w:rsid w:val="006C035B"/>
    <w:rsid w:val="006C05B6"/>
    <w:rsid w:val="006C0899"/>
    <w:rsid w:val="006C15E4"/>
    <w:rsid w:val="006C3AF1"/>
    <w:rsid w:val="006C3DA2"/>
    <w:rsid w:val="006C3F34"/>
    <w:rsid w:val="006C535B"/>
    <w:rsid w:val="006C5A0C"/>
    <w:rsid w:val="006C5ABE"/>
    <w:rsid w:val="006C5DF2"/>
    <w:rsid w:val="006C5EE2"/>
    <w:rsid w:val="006C6085"/>
    <w:rsid w:val="006C6710"/>
    <w:rsid w:val="006C696E"/>
    <w:rsid w:val="006C6C10"/>
    <w:rsid w:val="006C7027"/>
    <w:rsid w:val="006C7929"/>
    <w:rsid w:val="006C7F90"/>
    <w:rsid w:val="006D07AC"/>
    <w:rsid w:val="006D1222"/>
    <w:rsid w:val="006D122F"/>
    <w:rsid w:val="006D13CC"/>
    <w:rsid w:val="006D1702"/>
    <w:rsid w:val="006D17FF"/>
    <w:rsid w:val="006D1952"/>
    <w:rsid w:val="006D22C1"/>
    <w:rsid w:val="006D2863"/>
    <w:rsid w:val="006D3C7D"/>
    <w:rsid w:val="006D3D59"/>
    <w:rsid w:val="006D3DE6"/>
    <w:rsid w:val="006D49E2"/>
    <w:rsid w:val="006D55E4"/>
    <w:rsid w:val="006D56F0"/>
    <w:rsid w:val="006D5C65"/>
    <w:rsid w:val="006D5C90"/>
    <w:rsid w:val="006D69FE"/>
    <w:rsid w:val="006D6BCA"/>
    <w:rsid w:val="006D6D04"/>
    <w:rsid w:val="006D6D45"/>
    <w:rsid w:val="006D6EB0"/>
    <w:rsid w:val="006D740C"/>
    <w:rsid w:val="006D74EC"/>
    <w:rsid w:val="006D75E1"/>
    <w:rsid w:val="006D7AF6"/>
    <w:rsid w:val="006D7F41"/>
    <w:rsid w:val="006E0092"/>
    <w:rsid w:val="006E01B8"/>
    <w:rsid w:val="006E0779"/>
    <w:rsid w:val="006E0F60"/>
    <w:rsid w:val="006E1017"/>
    <w:rsid w:val="006E1888"/>
    <w:rsid w:val="006E2AB3"/>
    <w:rsid w:val="006E2B6F"/>
    <w:rsid w:val="006E374C"/>
    <w:rsid w:val="006E3CAE"/>
    <w:rsid w:val="006E4F0D"/>
    <w:rsid w:val="006E506D"/>
    <w:rsid w:val="006E5092"/>
    <w:rsid w:val="006E56E2"/>
    <w:rsid w:val="006E583A"/>
    <w:rsid w:val="006E5CF9"/>
    <w:rsid w:val="006E5E27"/>
    <w:rsid w:val="006E5E6B"/>
    <w:rsid w:val="006E65CD"/>
    <w:rsid w:val="006E6C3F"/>
    <w:rsid w:val="006E6D62"/>
    <w:rsid w:val="006E7BBE"/>
    <w:rsid w:val="006F0160"/>
    <w:rsid w:val="006F06EF"/>
    <w:rsid w:val="006F0D6E"/>
    <w:rsid w:val="006F1CE7"/>
    <w:rsid w:val="006F2647"/>
    <w:rsid w:val="006F2ED6"/>
    <w:rsid w:val="006F336D"/>
    <w:rsid w:val="006F3508"/>
    <w:rsid w:val="006F36C0"/>
    <w:rsid w:val="006F4AA6"/>
    <w:rsid w:val="006F53ED"/>
    <w:rsid w:val="006F644F"/>
    <w:rsid w:val="006F65F4"/>
    <w:rsid w:val="006F67E7"/>
    <w:rsid w:val="006F6BB5"/>
    <w:rsid w:val="006F6F4D"/>
    <w:rsid w:val="006F7121"/>
    <w:rsid w:val="0070050D"/>
    <w:rsid w:val="0070055D"/>
    <w:rsid w:val="007008E2"/>
    <w:rsid w:val="00700A86"/>
    <w:rsid w:val="00700B69"/>
    <w:rsid w:val="00702398"/>
    <w:rsid w:val="007024C8"/>
    <w:rsid w:val="007033F8"/>
    <w:rsid w:val="007036DE"/>
    <w:rsid w:val="007038F1"/>
    <w:rsid w:val="007040A4"/>
    <w:rsid w:val="0070483B"/>
    <w:rsid w:val="00705428"/>
    <w:rsid w:val="00706007"/>
    <w:rsid w:val="007065FE"/>
    <w:rsid w:val="00706983"/>
    <w:rsid w:val="007071B1"/>
    <w:rsid w:val="0070772F"/>
    <w:rsid w:val="0070790E"/>
    <w:rsid w:val="00707E5A"/>
    <w:rsid w:val="007100AA"/>
    <w:rsid w:val="007101E8"/>
    <w:rsid w:val="0071042F"/>
    <w:rsid w:val="00710470"/>
    <w:rsid w:val="00710854"/>
    <w:rsid w:val="007109F5"/>
    <w:rsid w:val="00710ECC"/>
    <w:rsid w:val="007113D2"/>
    <w:rsid w:val="0071198E"/>
    <w:rsid w:val="00711FE7"/>
    <w:rsid w:val="007124D9"/>
    <w:rsid w:val="00712CB3"/>
    <w:rsid w:val="00713BE9"/>
    <w:rsid w:val="00713D36"/>
    <w:rsid w:val="007143F4"/>
    <w:rsid w:val="00715787"/>
    <w:rsid w:val="00715869"/>
    <w:rsid w:val="007163E9"/>
    <w:rsid w:val="007175E2"/>
    <w:rsid w:val="00717E18"/>
    <w:rsid w:val="0072004F"/>
    <w:rsid w:val="0072005B"/>
    <w:rsid w:val="007209B7"/>
    <w:rsid w:val="007210EA"/>
    <w:rsid w:val="0072128D"/>
    <w:rsid w:val="00721431"/>
    <w:rsid w:val="00721CB2"/>
    <w:rsid w:val="00721DA7"/>
    <w:rsid w:val="00722183"/>
    <w:rsid w:val="0072341E"/>
    <w:rsid w:val="00723A1D"/>
    <w:rsid w:val="00723E06"/>
    <w:rsid w:val="00723F61"/>
    <w:rsid w:val="007242FE"/>
    <w:rsid w:val="00724689"/>
    <w:rsid w:val="0072518F"/>
    <w:rsid w:val="00725214"/>
    <w:rsid w:val="00725914"/>
    <w:rsid w:val="00725974"/>
    <w:rsid w:val="007264A8"/>
    <w:rsid w:val="007268F6"/>
    <w:rsid w:val="00727078"/>
    <w:rsid w:val="00727122"/>
    <w:rsid w:val="0072780A"/>
    <w:rsid w:val="00727DC0"/>
    <w:rsid w:val="007300D8"/>
    <w:rsid w:val="00730852"/>
    <w:rsid w:val="00730E0F"/>
    <w:rsid w:val="00731347"/>
    <w:rsid w:val="00731436"/>
    <w:rsid w:val="00731719"/>
    <w:rsid w:val="00731790"/>
    <w:rsid w:val="00731C93"/>
    <w:rsid w:val="00731DBC"/>
    <w:rsid w:val="007327D6"/>
    <w:rsid w:val="00732CE1"/>
    <w:rsid w:val="00732FCE"/>
    <w:rsid w:val="0073375E"/>
    <w:rsid w:val="007341B6"/>
    <w:rsid w:val="007343F9"/>
    <w:rsid w:val="00734480"/>
    <w:rsid w:val="0073451B"/>
    <w:rsid w:val="007347E9"/>
    <w:rsid w:val="00735708"/>
    <w:rsid w:val="00736711"/>
    <w:rsid w:val="007369E7"/>
    <w:rsid w:val="00737424"/>
    <w:rsid w:val="007374A6"/>
    <w:rsid w:val="00737B64"/>
    <w:rsid w:val="0074106F"/>
    <w:rsid w:val="0074224A"/>
    <w:rsid w:val="00742C8C"/>
    <w:rsid w:val="00743310"/>
    <w:rsid w:val="0074357D"/>
    <w:rsid w:val="00743E30"/>
    <w:rsid w:val="00743EE5"/>
    <w:rsid w:val="00743FD0"/>
    <w:rsid w:val="00744975"/>
    <w:rsid w:val="0074514D"/>
    <w:rsid w:val="00745E67"/>
    <w:rsid w:val="00746524"/>
    <w:rsid w:val="00746EEE"/>
    <w:rsid w:val="00747535"/>
    <w:rsid w:val="00747D0B"/>
    <w:rsid w:val="00750638"/>
    <w:rsid w:val="00750E3C"/>
    <w:rsid w:val="007515FF"/>
    <w:rsid w:val="00751767"/>
    <w:rsid w:val="0075204D"/>
    <w:rsid w:val="0075207A"/>
    <w:rsid w:val="0075209C"/>
    <w:rsid w:val="00752111"/>
    <w:rsid w:val="00752634"/>
    <w:rsid w:val="0075316B"/>
    <w:rsid w:val="00754867"/>
    <w:rsid w:val="007548CE"/>
    <w:rsid w:val="00755243"/>
    <w:rsid w:val="00755739"/>
    <w:rsid w:val="0075619C"/>
    <w:rsid w:val="00756252"/>
    <w:rsid w:val="0075681E"/>
    <w:rsid w:val="0076057F"/>
    <w:rsid w:val="00760842"/>
    <w:rsid w:val="00761548"/>
    <w:rsid w:val="007623F8"/>
    <w:rsid w:val="00762537"/>
    <w:rsid w:val="0076381C"/>
    <w:rsid w:val="0076404A"/>
    <w:rsid w:val="00764548"/>
    <w:rsid w:val="007646C5"/>
    <w:rsid w:val="00764967"/>
    <w:rsid w:val="00764CB5"/>
    <w:rsid w:val="00765DA5"/>
    <w:rsid w:val="007660DE"/>
    <w:rsid w:val="0076679C"/>
    <w:rsid w:val="00766A8B"/>
    <w:rsid w:val="00766B2E"/>
    <w:rsid w:val="00767BA5"/>
    <w:rsid w:val="00767CDA"/>
    <w:rsid w:val="0077026B"/>
    <w:rsid w:val="00772228"/>
    <w:rsid w:val="0077294F"/>
    <w:rsid w:val="00772D94"/>
    <w:rsid w:val="00772DB4"/>
    <w:rsid w:val="007738FD"/>
    <w:rsid w:val="00773B6A"/>
    <w:rsid w:val="00773E82"/>
    <w:rsid w:val="007748B6"/>
    <w:rsid w:val="00775B6C"/>
    <w:rsid w:val="007760D4"/>
    <w:rsid w:val="0077628A"/>
    <w:rsid w:val="0077739F"/>
    <w:rsid w:val="00777A07"/>
    <w:rsid w:val="00780847"/>
    <w:rsid w:val="00780954"/>
    <w:rsid w:val="00780B9C"/>
    <w:rsid w:val="00780CE3"/>
    <w:rsid w:val="00781DE3"/>
    <w:rsid w:val="00782498"/>
    <w:rsid w:val="007824B0"/>
    <w:rsid w:val="00782845"/>
    <w:rsid w:val="007848FF"/>
    <w:rsid w:val="007867F9"/>
    <w:rsid w:val="007870D7"/>
    <w:rsid w:val="007871E2"/>
    <w:rsid w:val="007879D2"/>
    <w:rsid w:val="007901FC"/>
    <w:rsid w:val="00790819"/>
    <w:rsid w:val="0079151A"/>
    <w:rsid w:val="00791FC5"/>
    <w:rsid w:val="007920C9"/>
    <w:rsid w:val="0079361E"/>
    <w:rsid w:val="007947EB"/>
    <w:rsid w:val="0079491D"/>
    <w:rsid w:val="00795C24"/>
    <w:rsid w:val="00795F2C"/>
    <w:rsid w:val="007962EE"/>
    <w:rsid w:val="007966E2"/>
    <w:rsid w:val="00797ABA"/>
    <w:rsid w:val="00797CCA"/>
    <w:rsid w:val="00797D50"/>
    <w:rsid w:val="00797D87"/>
    <w:rsid w:val="00797EDE"/>
    <w:rsid w:val="007A04B0"/>
    <w:rsid w:val="007A0B91"/>
    <w:rsid w:val="007A0E11"/>
    <w:rsid w:val="007A14A5"/>
    <w:rsid w:val="007A19B6"/>
    <w:rsid w:val="007A1B95"/>
    <w:rsid w:val="007A1C41"/>
    <w:rsid w:val="007A3429"/>
    <w:rsid w:val="007A3897"/>
    <w:rsid w:val="007A41D9"/>
    <w:rsid w:val="007A499B"/>
    <w:rsid w:val="007A52B0"/>
    <w:rsid w:val="007A6062"/>
    <w:rsid w:val="007A6BDA"/>
    <w:rsid w:val="007A749F"/>
    <w:rsid w:val="007B0360"/>
    <w:rsid w:val="007B06BB"/>
    <w:rsid w:val="007B0C00"/>
    <w:rsid w:val="007B1612"/>
    <w:rsid w:val="007B1A5E"/>
    <w:rsid w:val="007B24DD"/>
    <w:rsid w:val="007B2511"/>
    <w:rsid w:val="007B2B26"/>
    <w:rsid w:val="007B2F41"/>
    <w:rsid w:val="007B4FD5"/>
    <w:rsid w:val="007B5D5B"/>
    <w:rsid w:val="007B5E81"/>
    <w:rsid w:val="007B6715"/>
    <w:rsid w:val="007B6C8F"/>
    <w:rsid w:val="007B73BC"/>
    <w:rsid w:val="007C010A"/>
    <w:rsid w:val="007C02FA"/>
    <w:rsid w:val="007C0629"/>
    <w:rsid w:val="007C094F"/>
    <w:rsid w:val="007C0ABD"/>
    <w:rsid w:val="007C1159"/>
    <w:rsid w:val="007C161B"/>
    <w:rsid w:val="007C1D10"/>
    <w:rsid w:val="007C3281"/>
    <w:rsid w:val="007C3563"/>
    <w:rsid w:val="007C373A"/>
    <w:rsid w:val="007C38BC"/>
    <w:rsid w:val="007C56D1"/>
    <w:rsid w:val="007C5AF2"/>
    <w:rsid w:val="007C6017"/>
    <w:rsid w:val="007C626C"/>
    <w:rsid w:val="007C6701"/>
    <w:rsid w:val="007C7D51"/>
    <w:rsid w:val="007D019F"/>
    <w:rsid w:val="007D07B7"/>
    <w:rsid w:val="007D30FD"/>
    <w:rsid w:val="007D560A"/>
    <w:rsid w:val="007D57C2"/>
    <w:rsid w:val="007D6830"/>
    <w:rsid w:val="007D6FB2"/>
    <w:rsid w:val="007D7725"/>
    <w:rsid w:val="007D7C17"/>
    <w:rsid w:val="007E040A"/>
    <w:rsid w:val="007E07C7"/>
    <w:rsid w:val="007E0D4C"/>
    <w:rsid w:val="007E12F8"/>
    <w:rsid w:val="007E1435"/>
    <w:rsid w:val="007E16B5"/>
    <w:rsid w:val="007E23CF"/>
    <w:rsid w:val="007E2DBA"/>
    <w:rsid w:val="007E376D"/>
    <w:rsid w:val="007E38FD"/>
    <w:rsid w:val="007E3A22"/>
    <w:rsid w:val="007E3DAC"/>
    <w:rsid w:val="007E4004"/>
    <w:rsid w:val="007E5986"/>
    <w:rsid w:val="007E5F90"/>
    <w:rsid w:val="007E6C4B"/>
    <w:rsid w:val="007E6C64"/>
    <w:rsid w:val="007E7090"/>
    <w:rsid w:val="007E709A"/>
    <w:rsid w:val="007E7667"/>
    <w:rsid w:val="007E7D49"/>
    <w:rsid w:val="007F0C39"/>
    <w:rsid w:val="007F0E77"/>
    <w:rsid w:val="007F1171"/>
    <w:rsid w:val="007F14D8"/>
    <w:rsid w:val="007F218D"/>
    <w:rsid w:val="007F23A2"/>
    <w:rsid w:val="007F2591"/>
    <w:rsid w:val="007F2721"/>
    <w:rsid w:val="007F2D3E"/>
    <w:rsid w:val="007F37EF"/>
    <w:rsid w:val="007F3DC9"/>
    <w:rsid w:val="007F43A7"/>
    <w:rsid w:val="007F4F73"/>
    <w:rsid w:val="007F5697"/>
    <w:rsid w:val="007F5BC9"/>
    <w:rsid w:val="007F5C73"/>
    <w:rsid w:val="007F5FA9"/>
    <w:rsid w:val="007F690D"/>
    <w:rsid w:val="007F6AE8"/>
    <w:rsid w:val="007F76CA"/>
    <w:rsid w:val="007F7CFC"/>
    <w:rsid w:val="00800459"/>
    <w:rsid w:val="0080045D"/>
    <w:rsid w:val="00800CC7"/>
    <w:rsid w:val="008015F1"/>
    <w:rsid w:val="008016C0"/>
    <w:rsid w:val="00802198"/>
    <w:rsid w:val="0080230A"/>
    <w:rsid w:val="00802C4E"/>
    <w:rsid w:val="0080376C"/>
    <w:rsid w:val="008042BF"/>
    <w:rsid w:val="00804693"/>
    <w:rsid w:val="008048F9"/>
    <w:rsid w:val="00804B20"/>
    <w:rsid w:val="00804BAB"/>
    <w:rsid w:val="00805F87"/>
    <w:rsid w:val="00806DE8"/>
    <w:rsid w:val="00806F8E"/>
    <w:rsid w:val="008070E7"/>
    <w:rsid w:val="00807751"/>
    <w:rsid w:val="008078A0"/>
    <w:rsid w:val="00807CC4"/>
    <w:rsid w:val="0081048C"/>
    <w:rsid w:val="00810797"/>
    <w:rsid w:val="008108CC"/>
    <w:rsid w:val="008117AF"/>
    <w:rsid w:val="00813661"/>
    <w:rsid w:val="008141BE"/>
    <w:rsid w:val="00814FFB"/>
    <w:rsid w:val="0081512E"/>
    <w:rsid w:val="00815F99"/>
    <w:rsid w:val="00817FDD"/>
    <w:rsid w:val="00820BA1"/>
    <w:rsid w:val="008210EE"/>
    <w:rsid w:val="008214B5"/>
    <w:rsid w:val="008222CE"/>
    <w:rsid w:val="008224E3"/>
    <w:rsid w:val="00822AFF"/>
    <w:rsid w:val="00823226"/>
    <w:rsid w:val="00823694"/>
    <w:rsid w:val="00824245"/>
    <w:rsid w:val="00824602"/>
    <w:rsid w:val="00824B7F"/>
    <w:rsid w:val="00824C44"/>
    <w:rsid w:val="00824F97"/>
    <w:rsid w:val="00825819"/>
    <w:rsid w:val="00825957"/>
    <w:rsid w:val="008259FD"/>
    <w:rsid w:val="00826C0E"/>
    <w:rsid w:val="0082741E"/>
    <w:rsid w:val="00827BDD"/>
    <w:rsid w:val="00830328"/>
    <w:rsid w:val="00830B40"/>
    <w:rsid w:val="00830BC2"/>
    <w:rsid w:val="00830E31"/>
    <w:rsid w:val="008318FA"/>
    <w:rsid w:val="00831B36"/>
    <w:rsid w:val="0083227F"/>
    <w:rsid w:val="008327C9"/>
    <w:rsid w:val="00832C85"/>
    <w:rsid w:val="00833140"/>
    <w:rsid w:val="0083429D"/>
    <w:rsid w:val="008351FC"/>
    <w:rsid w:val="00835388"/>
    <w:rsid w:val="008353FE"/>
    <w:rsid w:val="00836345"/>
    <w:rsid w:val="00840921"/>
    <w:rsid w:val="00841670"/>
    <w:rsid w:val="008416DF"/>
    <w:rsid w:val="00841E01"/>
    <w:rsid w:val="00842A1A"/>
    <w:rsid w:val="00842C06"/>
    <w:rsid w:val="008436EF"/>
    <w:rsid w:val="00843718"/>
    <w:rsid w:val="00843946"/>
    <w:rsid w:val="008439CD"/>
    <w:rsid w:val="00843CAD"/>
    <w:rsid w:val="00844650"/>
    <w:rsid w:val="00844C3C"/>
    <w:rsid w:val="00844FE7"/>
    <w:rsid w:val="0084581C"/>
    <w:rsid w:val="00845A0B"/>
    <w:rsid w:val="00845DA4"/>
    <w:rsid w:val="00845EEE"/>
    <w:rsid w:val="0084608A"/>
    <w:rsid w:val="00846556"/>
    <w:rsid w:val="008467E3"/>
    <w:rsid w:val="00846E49"/>
    <w:rsid w:val="00847F62"/>
    <w:rsid w:val="008507E1"/>
    <w:rsid w:val="00851161"/>
    <w:rsid w:val="008511E9"/>
    <w:rsid w:val="0085124D"/>
    <w:rsid w:val="0085167C"/>
    <w:rsid w:val="00851C49"/>
    <w:rsid w:val="00853E30"/>
    <w:rsid w:val="00854048"/>
    <w:rsid w:val="00854969"/>
    <w:rsid w:val="00854B4E"/>
    <w:rsid w:val="0085546A"/>
    <w:rsid w:val="0085546C"/>
    <w:rsid w:val="00855504"/>
    <w:rsid w:val="0085619E"/>
    <w:rsid w:val="00856739"/>
    <w:rsid w:val="00856866"/>
    <w:rsid w:val="00856CAC"/>
    <w:rsid w:val="00856E72"/>
    <w:rsid w:val="00857767"/>
    <w:rsid w:val="00860BB6"/>
    <w:rsid w:val="0086126D"/>
    <w:rsid w:val="00861CD7"/>
    <w:rsid w:val="00861EAF"/>
    <w:rsid w:val="00862BA0"/>
    <w:rsid w:val="0086307B"/>
    <w:rsid w:val="00863086"/>
    <w:rsid w:val="0086325C"/>
    <w:rsid w:val="00864548"/>
    <w:rsid w:val="00864E1F"/>
    <w:rsid w:val="0086579E"/>
    <w:rsid w:val="00865956"/>
    <w:rsid w:val="008667D2"/>
    <w:rsid w:val="00866C50"/>
    <w:rsid w:val="00866E95"/>
    <w:rsid w:val="00866FF0"/>
    <w:rsid w:val="00867086"/>
    <w:rsid w:val="008670E8"/>
    <w:rsid w:val="0086766B"/>
    <w:rsid w:val="00867984"/>
    <w:rsid w:val="00867B2E"/>
    <w:rsid w:val="00867C74"/>
    <w:rsid w:val="00867C94"/>
    <w:rsid w:val="0087002B"/>
    <w:rsid w:val="0087087D"/>
    <w:rsid w:val="00870EBF"/>
    <w:rsid w:val="008722E6"/>
    <w:rsid w:val="008724CE"/>
    <w:rsid w:val="00872C6A"/>
    <w:rsid w:val="008739FA"/>
    <w:rsid w:val="00873F45"/>
    <w:rsid w:val="00874A80"/>
    <w:rsid w:val="00874FC4"/>
    <w:rsid w:val="00875492"/>
    <w:rsid w:val="008761C5"/>
    <w:rsid w:val="00876362"/>
    <w:rsid w:val="00876FCC"/>
    <w:rsid w:val="0087734D"/>
    <w:rsid w:val="00877C8E"/>
    <w:rsid w:val="00877FAC"/>
    <w:rsid w:val="00880101"/>
    <w:rsid w:val="008807A3"/>
    <w:rsid w:val="00880DA7"/>
    <w:rsid w:val="00880FB6"/>
    <w:rsid w:val="0088281C"/>
    <w:rsid w:val="00882D5E"/>
    <w:rsid w:val="00882D97"/>
    <w:rsid w:val="00882F09"/>
    <w:rsid w:val="00882FA3"/>
    <w:rsid w:val="0088365E"/>
    <w:rsid w:val="00883DCF"/>
    <w:rsid w:val="00883DF0"/>
    <w:rsid w:val="00884F7A"/>
    <w:rsid w:val="00885350"/>
    <w:rsid w:val="0088550C"/>
    <w:rsid w:val="00885B28"/>
    <w:rsid w:val="00886C5B"/>
    <w:rsid w:val="008871E1"/>
    <w:rsid w:val="0089033C"/>
    <w:rsid w:val="00890813"/>
    <w:rsid w:val="008913F0"/>
    <w:rsid w:val="00891572"/>
    <w:rsid w:val="0089158B"/>
    <w:rsid w:val="00891590"/>
    <w:rsid w:val="00891933"/>
    <w:rsid w:val="0089228C"/>
    <w:rsid w:val="0089252E"/>
    <w:rsid w:val="0089396E"/>
    <w:rsid w:val="00894658"/>
    <w:rsid w:val="008952E1"/>
    <w:rsid w:val="00895467"/>
    <w:rsid w:val="008957FD"/>
    <w:rsid w:val="00895D34"/>
    <w:rsid w:val="008962E2"/>
    <w:rsid w:val="00896E3E"/>
    <w:rsid w:val="0089757F"/>
    <w:rsid w:val="00897F4F"/>
    <w:rsid w:val="008A1E5B"/>
    <w:rsid w:val="008A28F8"/>
    <w:rsid w:val="008A358F"/>
    <w:rsid w:val="008A3733"/>
    <w:rsid w:val="008A3E05"/>
    <w:rsid w:val="008A41DA"/>
    <w:rsid w:val="008A61A9"/>
    <w:rsid w:val="008A62AF"/>
    <w:rsid w:val="008A6B31"/>
    <w:rsid w:val="008A6CD8"/>
    <w:rsid w:val="008A6E6F"/>
    <w:rsid w:val="008A7262"/>
    <w:rsid w:val="008A7326"/>
    <w:rsid w:val="008A7464"/>
    <w:rsid w:val="008A7944"/>
    <w:rsid w:val="008A7F0D"/>
    <w:rsid w:val="008B0412"/>
    <w:rsid w:val="008B0657"/>
    <w:rsid w:val="008B1897"/>
    <w:rsid w:val="008B34A6"/>
    <w:rsid w:val="008B38B4"/>
    <w:rsid w:val="008B3BA9"/>
    <w:rsid w:val="008B4265"/>
    <w:rsid w:val="008B42B6"/>
    <w:rsid w:val="008B43C2"/>
    <w:rsid w:val="008B480D"/>
    <w:rsid w:val="008B493E"/>
    <w:rsid w:val="008B4FDB"/>
    <w:rsid w:val="008B574D"/>
    <w:rsid w:val="008B5C23"/>
    <w:rsid w:val="008B5EFA"/>
    <w:rsid w:val="008B639A"/>
    <w:rsid w:val="008B6B95"/>
    <w:rsid w:val="008B6C9A"/>
    <w:rsid w:val="008B7101"/>
    <w:rsid w:val="008B73E5"/>
    <w:rsid w:val="008B7BE8"/>
    <w:rsid w:val="008C02D4"/>
    <w:rsid w:val="008C0CF3"/>
    <w:rsid w:val="008C0FBE"/>
    <w:rsid w:val="008C1347"/>
    <w:rsid w:val="008C1522"/>
    <w:rsid w:val="008C1955"/>
    <w:rsid w:val="008C1A27"/>
    <w:rsid w:val="008C1D68"/>
    <w:rsid w:val="008C372A"/>
    <w:rsid w:val="008C3767"/>
    <w:rsid w:val="008C3CF2"/>
    <w:rsid w:val="008C4B51"/>
    <w:rsid w:val="008C4B72"/>
    <w:rsid w:val="008C4D3A"/>
    <w:rsid w:val="008C4DA1"/>
    <w:rsid w:val="008C536F"/>
    <w:rsid w:val="008C5446"/>
    <w:rsid w:val="008C66F1"/>
    <w:rsid w:val="008C741B"/>
    <w:rsid w:val="008C7691"/>
    <w:rsid w:val="008C7941"/>
    <w:rsid w:val="008C7F51"/>
    <w:rsid w:val="008D0200"/>
    <w:rsid w:val="008D0945"/>
    <w:rsid w:val="008D0E10"/>
    <w:rsid w:val="008D0FAE"/>
    <w:rsid w:val="008D1261"/>
    <w:rsid w:val="008D251F"/>
    <w:rsid w:val="008D2A40"/>
    <w:rsid w:val="008D3554"/>
    <w:rsid w:val="008D3A1E"/>
    <w:rsid w:val="008D41CA"/>
    <w:rsid w:val="008D6C13"/>
    <w:rsid w:val="008D7307"/>
    <w:rsid w:val="008D7773"/>
    <w:rsid w:val="008D7921"/>
    <w:rsid w:val="008E06D5"/>
    <w:rsid w:val="008E09D9"/>
    <w:rsid w:val="008E12E6"/>
    <w:rsid w:val="008E21BA"/>
    <w:rsid w:val="008E2204"/>
    <w:rsid w:val="008E222E"/>
    <w:rsid w:val="008E2640"/>
    <w:rsid w:val="008E2983"/>
    <w:rsid w:val="008E2EC3"/>
    <w:rsid w:val="008E33E1"/>
    <w:rsid w:val="008E4397"/>
    <w:rsid w:val="008E4FAB"/>
    <w:rsid w:val="008E53B9"/>
    <w:rsid w:val="008E5975"/>
    <w:rsid w:val="008E59C9"/>
    <w:rsid w:val="008E5DDC"/>
    <w:rsid w:val="008E6073"/>
    <w:rsid w:val="008E64CA"/>
    <w:rsid w:val="008E666F"/>
    <w:rsid w:val="008E7715"/>
    <w:rsid w:val="008E7C60"/>
    <w:rsid w:val="008F01CD"/>
    <w:rsid w:val="008F0474"/>
    <w:rsid w:val="008F0643"/>
    <w:rsid w:val="008F0CCE"/>
    <w:rsid w:val="008F1F90"/>
    <w:rsid w:val="008F20D2"/>
    <w:rsid w:val="008F36F8"/>
    <w:rsid w:val="008F4065"/>
    <w:rsid w:val="008F4360"/>
    <w:rsid w:val="008F473A"/>
    <w:rsid w:val="008F4BCD"/>
    <w:rsid w:val="008F54B0"/>
    <w:rsid w:val="008F583F"/>
    <w:rsid w:val="008F5D0E"/>
    <w:rsid w:val="008F601F"/>
    <w:rsid w:val="008F6E70"/>
    <w:rsid w:val="009008D7"/>
    <w:rsid w:val="00900A3C"/>
    <w:rsid w:val="00901387"/>
    <w:rsid w:val="009015A6"/>
    <w:rsid w:val="009035E4"/>
    <w:rsid w:val="009045C7"/>
    <w:rsid w:val="00904D82"/>
    <w:rsid w:val="00904E78"/>
    <w:rsid w:val="00904FED"/>
    <w:rsid w:val="009051EE"/>
    <w:rsid w:val="00905977"/>
    <w:rsid w:val="00905CE9"/>
    <w:rsid w:val="00906519"/>
    <w:rsid w:val="0090688D"/>
    <w:rsid w:val="009068B9"/>
    <w:rsid w:val="00906CD1"/>
    <w:rsid w:val="00906FA7"/>
    <w:rsid w:val="009100CB"/>
    <w:rsid w:val="009109D9"/>
    <w:rsid w:val="00910A96"/>
    <w:rsid w:val="00911BF4"/>
    <w:rsid w:val="00912674"/>
    <w:rsid w:val="009132A0"/>
    <w:rsid w:val="00913740"/>
    <w:rsid w:val="0091409D"/>
    <w:rsid w:val="009146EF"/>
    <w:rsid w:val="0091484F"/>
    <w:rsid w:val="00914996"/>
    <w:rsid w:val="00915077"/>
    <w:rsid w:val="009165A8"/>
    <w:rsid w:val="00916609"/>
    <w:rsid w:val="009168A6"/>
    <w:rsid w:val="009169A1"/>
    <w:rsid w:val="00916A20"/>
    <w:rsid w:val="00916E36"/>
    <w:rsid w:val="00917B50"/>
    <w:rsid w:val="00920E8C"/>
    <w:rsid w:val="00921416"/>
    <w:rsid w:val="00922053"/>
    <w:rsid w:val="0092207A"/>
    <w:rsid w:val="00922470"/>
    <w:rsid w:val="00924CDD"/>
    <w:rsid w:val="0092521F"/>
    <w:rsid w:val="0092534E"/>
    <w:rsid w:val="00925D73"/>
    <w:rsid w:val="009260C2"/>
    <w:rsid w:val="009264BD"/>
    <w:rsid w:val="0092657C"/>
    <w:rsid w:val="00927CB9"/>
    <w:rsid w:val="009302DD"/>
    <w:rsid w:val="00930504"/>
    <w:rsid w:val="009309A7"/>
    <w:rsid w:val="00930ADF"/>
    <w:rsid w:val="00930D4C"/>
    <w:rsid w:val="00931158"/>
    <w:rsid w:val="0093129D"/>
    <w:rsid w:val="009312F7"/>
    <w:rsid w:val="0093197E"/>
    <w:rsid w:val="00931AF2"/>
    <w:rsid w:val="009327B6"/>
    <w:rsid w:val="00932D62"/>
    <w:rsid w:val="00933483"/>
    <w:rsid w:val="0093388F"/>
    <w:rsid w:val="00933A75"/>
    <w:rsid w:val="00933EF9"/>
    <w:rsid w:val="00935145"/>
    <w:rsid w:val="00936B8C"/>
    <w:rsid w:val="00936D7A"/>
    <w:rsid w:val="009370C3"/>
    <w:rsid w:val="0093764A"/>
    <w:rsid w:val="00937F53"/>
    <w:rsid w:val="009404DE"/>
    <w:rsid w:val="00940879"/>
    <w:rsid w:val="00940EA8"/>
    <w:rsid w:val="00941301"/>
    <w:rsid w:val="00941670"/>
    <w:rsid w:val="00942594"/>
    <w:rsid w:val="009425FA"/>
    <w:rsid w:val="00942888"/>
    <w:rsid w:val="009438EA"/>
    <w:rsid w:val="00944017"/>
    <w:rsid w:val="00944D75"/>
    <w:rsid w:val="00946016"/>
    <w:rsid w:val="009461D3"/>
    <w:rsid w:val="009463FF"/>
    <w:rsid w:val="00946626"/>
    <w:rsid w:val="00946775"/>
    <w:rsid w:val="00946E80"/>
    <w:rsid w:val="00947154"/>
    <w:rsid w:val="00947891"/>
    <w:rsid w:val="00947FA6"/>
    <w:rsid w:val="00950620"/>
    <w:rsid w:val="00950F3C"/>
    <w:rsid w:val="00951D76"/>
    <w:rsid w:val="00952069"/>
    <w:rsid w:val="0095246B"/>
    <w:rsid w:val="00953096"/>
    <w:rsid w:val="00953282"/>
    <w:rsid w:val="009536E1"/>
    <w:rsid w:val="00953DDB"/>
    <w:rsid w:val="00953F06"/>
    <w:rsid w:val="00954E21"/>
    <w:rsid w:val="009553C5"/>
    <w:rsid w:val="00955F4B"/>
    <w:rsid w:val="009567C1"/>
    <w:rsid w:val="0095685F"/>
    <w:rsid w:val="00956A20"/>
    <w:rsid w:val="00962A63"/>
    <w:rsid w:val="00962D0F"/>
    <w:rsid w:val="00962D66"/>
    <w:rsid w:val="009633D7"/>
    <w:rsid w:val="00963850"/>
    <w:rsid w:val="00964720"/>
    <w:rsid w:val="00965137"/>
    <w:rsid w:val="009660D9"/>
    <w:rsid w:val="0096614B"/>
    <w:rsid w:val="00966642"/>
    <w:rsid w:val="00970828"/>
    <w:rsid w:val="009708B6"/>
    <w:rsid w:val="00970920"/>
    <w:rsid w:val="00970A6D"/>
    <w:rsid w:val="00970CF4"/>
    <w:rsid w:val="00971859"/>
    <w:rsid w:val="00971B39"/>
    <w:rsid w:val="00972B00"/>
    <w:rsid w:val="00972CF8"/>
    <w:rsid w:val="00974B96"/>
    <w:rsid w:val="00975C24"/>
    <w:rsid w:val="0097625C"/>
    <w:rsid w:val="0097670B"/>
    <w:rsid w:val="009767B5"/>
    <w:rsid w:val="00976B7C"/>
    <w:rsid w:val="00977317"/>
    <w:rsid w:val="00977A8B"/>
    <w:rsid w:val="00980158"/>
    <w:rsid w:val="009805D4"/>
    <w:rsid w:val="0098141D"/>
    <w:rsid w:val="009818B9"/>
    <w:rsid w:val="009819B6"/>
    <w:rsid w:val="00982095"/>
    <w:rsid w:val="00982508"/>
    <w:rsid w:val="00982B06"/>
    <w:rsid w:val="00984753"/>
    <w:rsid w:val="009857AF"/>
    <w:rsid w:val="00986D6E"/>
    <w:rsid w:val="00986DF1"/>
    <w:rsid w:val="009877EA"/>
    <w:rsid w:val="00991011"/>
    <w:rsid w:val="0099105F"/>
    <w:rsid w:val="0099127D"/>
    <w:rsid w:val="00991B2A"/>
    <w:rsid w:val="00992013"/>
    <w:rsid w:val="00992358"/>
    <w:rsid w:val="00993BD8"/>
    <w:rsid w:val="00993EFD"/>
    <w:rsid w:val="0099416F"/>
    <w:rsid w:val="009948F4"/>
    <w:rsid w:val="00995761"/>
    <w:rsid w:val="00996B83"/>
    <w:rsid w:val="00996D78"/>
    <w:rsid w:val="009979CA"/>
    <w:rsid w:val="00997DEC"/>
    <w:rsid w:val="00997F96"/>
    <w:rsid w:val="009A079A"/>
    <w:rsid w:val="009A0ECC"/>
    <w:rsid w:val="009A1437"/>
    <w:rsid w:val="009A1961"/>
    <w:rsid w:val="009A1EB1"/>
    <w:rsid w:val="009A25B2"/>
    <w:rsid w:val="009A2BA2"/>
    <w:rsid w:val="009A2E17"/>
    <w:rsid w:val="009A3FEB"/>
    <w:rsid w:val="009A434F"/>
    <w:rsid w:val="009A478C"/>
    <w:rsid w:val="009A4A6A"/>
    <w:rsid w:val="009A5128"/>
    <w:rsid w:val="009A5BEC"/>
    <w:rsid w:val="009A6383"/>
    <w:rsid w:val="009A692C"/>
    <w:rsid w:val="009A6EEE"/>
    <w:rsid w:val="009A712E"/>
    <w:rsid w:val="009A730F"/>
    <w:rsid w:val="009A7A4E"/>
    <w:rsid w:val="009A7AEE"/>
    <w:rsid w:val="009A7BE6"/>
    <w:rsid w:val="009A7E25"/>
    <w:rsid w:val="009B08D9"/>
    <w:rsid w:val="009B114A"/>
    <w:rsid w:val="009B115B"/>
    <w:rsid w:val="009B185B"/>
    <w:rsid w:val="009B1B26"/>
    <w:rsid w:val="009B1D51"/>
    <w:rsid w:val="009B23B8"/>
    <w:rsid w:val="009B31A1"/>
    <w:rsid w:val="009B33CF"/>
    <w:rsid w:val="009B4108"/>
    <w:rsid w:val="009B4E14"/>
    <w:rsid w:val="009B4EAC"/>
    <w:rsid w:val="009B5496"/>
    <w:rsid w:val="009B5C9D"/>
    <w:rsid w:val="009B5EBE"/>
    <w:rsid w:val="009B612E"/>
    <w:rsid w:val="009B61DE"/>
    <w:rsid w:val="009B6A3A"/>
    <w:rsid w:val="009B6CFE"/>
    <w:rsid w:val="009B6E9F"/>
    <w:rsid w:val="009B7235"/>
    <w:rsid w:val="009B72C0"/>
    <w:rsid w:val="009B72C9"/>
    <w:rsid w:val="009B7920"/>
    <w:rsid w:val="009B7934"/>
    <w:rsid w:val="009B7A55"/>
    <w:rsid w:val="009B7E74"/>
    <w:rsid w:val="009B7F4D"/>
    <w:rsid w:val="009C02B4"/>
    <w:rsid w:val="009C051E"/>
    <w:rsid w:val="009C09EC"/>
    <w:rsid w:val="009C152D"/>
    <w:rsid w:val="009C465F"/>
    <w:rsid w:val="009C481D"/>
    <w:rsid w:val="009C483E"/>
    <w:rsid w:val="009C48D9"/>
    <w:rsid w:val="009C50BD"/>
    <w:rsid w:val="009C710D"/>
    <w:rsid w:val="009C7B37"/>
    <w:rsid w:val="009D0622"/>
    <w:rsid w:val="009D0C4D"/>
    <w:rsid w:val="009D1285"/>
    <w:rsid w:val="009D23BA"/>
    <w:rsid w:val="009D2AEC"/>
    <w:rsid w:val="009D3F9B"/>
    <w:rsid w:val="009D446A"/>
    <w:rsid w:val="009D53DF"/>
    <w:rsid w:val="009D5602"/>
    <w:rsid w:val="009D6790"/>
    <w:rsid w:val="009D7BD4"/>
    <w:rsid w:val="009D7DB4"/>
    <w:rsid w:val="009E0801"/>
    <w:rsid w:val="009E08F1"/>
    <w:rsid w:val="009E09A0"/>
    <w:rsid w:val="009E0C92"/>
    <w:rsid w:val="009E0E3D"/>
    <w:rsid w:val="009E0FA7"/>
    <w:rsid w:val="009E2065"/>
    <w:rsid w:val="009E2774"/>
    <w:rsid w:val="009E4084"/>
    <w:rsid w:val="009E40A1"/>
    <w:rsid w:val="009E4C1B"/>
    <w:rsid w:val="009E5657"/>
    <w:rsid w:val="009E5F10"/>
    <w:rsid w:val="009E61A2"/>
    <w:rsid w:val="009E64C4"/>
    <w:rsid w:val="009E66D7"/>
    <w:rsid w:val="009F03D2"/>
    <w:rsid w:val="009F063B"/>
    <w:rsid w:val="009F0749"/>
    <w:rsid w:val="009F1E63"/>
    <w:rsid w:val="009F201B"/>
    <w:rsid w:val="009F2E64"/>
    <w:rsid w:val="009F31E1"/>
    <w:rsid w:val="009F34B0"/>
    <w:rsid w:val="009F3D90"/>
    <w:rsid w:val="009F4018"/>
    <w:rsid w:val="009F5DBC"/>
    <w:rsid w:val="009F61B7"/>
    <w:rsid w:val="009F62AB"/>
    <w:rsid w:val="009F64EB"/>
    <w:rsid w:val="009F656B"/>
    <w:rsid w:val="009F6EC5"/>
    <w:rsid w:val="009F7490"/>
    <w:rsid w:val="009F7844"/>
    <w:rsid w:val="00A000DD"/>
    <w:rsid w:val="00A00631"/>
    <w:rsid w:val="00A01732"/>
    <w:rsid w:val="00A01E4E"/>
    <w:rsid w:val="00A02752"/>
    <w:rsid w:val="00A02A79"/>
    <w:rsid w:val="00A02D92"/>
    <w:rsid w:val="00A0305B"/>
    <w:rsid w:val="00A035FD"/>
    <w:rsid w:val="00A047CE"/>
    <w:rsid w:val="00A04C34"/>
    <w:rsid w:val="00A05242"/>
    <w:rsid w:val="00A0541A"/>
    <w:rsid w:val="00A05BE2"/>
    <w:rsid w:val="00A06349"/>
    <w:rsid w:val="00A06404"/>
    <w:rsid w:val="00A06B59"/>
    <w:rsid w:val="00A06CAF"/>
    <w:rsid w:val="00A07275"/>
    <w:rsid w:val="00A077E2"/>
    <w:rsid w:val="00A106E0"/>
    <w:rsid w:val="00A107D6"/>
    <w:rsid w:val="00A10ED8"/>
    <w:rsid w:val="00A11482"/>
    <w:rsid w:val="00A119E6"/>
    <w:rsid w:val="00A12AEF"/>
    <w:rsid w:val="00A13063"/>
    <w:rsid w:val="00A14085"/>
    <w:rsid w:val="00A14AB9"/>
    <w:rsid w:val="00A152D4"/>
    <w:rsid w:val="00A15B2F"/>
    <w:rsid w:val="00A1632B"/>
    <w:rsid w:val="00A1635E"/>
    <w:rsid w:val="00A16C39"/>
    <w:rsid w:val="00A16DB4"/>
    <w:rsid w:val="00A177A3"/>
    <w:rsid w:val="00A17C9B"/>
    <w:rsid w:val="00A17DDD"/>
    <w:rsid w:val="00A17E97"/>
    <w:rsid w:val="00A214DB"/>
    <w:rsid w:val="00A234EF"/>
    <w:rsid w:val="00A2383D"/>
    <w:rsid w:val="00A24E28"/>
    <w:rsid w:val="00A27B55"/>
    <w:rsid w:val="00A303A7"/>
    <w:rsid w:val="00A308FD"/>
    <w:rsid w:val="00A30D21"/>
    <w:rsid w:val="00A31A95"/>
    <w:rsid w:val="00A320CC"/>
    <w:rsid w:val="00A323F4"/>
    <w:rsid w:val="00A3273D"/>
    <w:rsid w:val="00A32C3B"/>
    <w:rsid w:val="00A348D8"/>
    <w:rsid w:val="00A352FA"/>
    <w:rsid w:val="00A35419"/>
    <w:rsid w:val="00A35BAD"/>
    <w:rsid w:val="00A360F1"/>
    <w:rsid w:val="00A36425"/>
    <w:rsid w:val="00A36462"/>
    <w:rsid w:val="00A36B24"/>
    <w:rsid w:val="00A36C7B"/>
    <w:rsid w:val="00A371F9"/>
    <w:rsid w:val="00A40144"/>
    <w:rsid w:val="00A404CC"/>
    <w:rsid w:val="00A40EF9"/>
    <w:rsid w:val="00A40FAB"/>
    <w:rsid w:val="00A4107D"/>
    <w:rsid w:val="00A414BF"/>
    <w:rsid w:val="00A4180A"/>
    <w:rsid w:val="00A42530"/>
    <w:rsid w:val="00A42D40"/>
    <w:rsid w:val="00A43781"/>
    <w:rsid w:val="00A43E1B"/>
    <w:rsid w:val="00A44319"/>
    <w:rsid w:val="00A4443B"/>
    <w:rsid w:val="00A44692"/>
    <w:rsid w:val="00A45437"/>
    <w:rsid w:val="00A456D6"/>
    <w:rsid w:val="00A45DCE"/>
    <w:rsid w:val="00A45F0A"/>
    <w:rsid w:val="00A4645D"/>
    <w:rsid w:val="00A4783E"/>
    <w:rsid w:val="00A47F03"/>
    <w:rsid w:val="00A504E4"/>
    <w:rsid w:val="00A50E1F"/>
    <w:rsid w:val="00A51138"/>
    <w:rsid w:val="00A51894"/>
    <w:rsid w:val="00A51DDF"/>
    <w:rsid w:val="00A51ED6"/>
    <w:rsid w:val="00A52702"/>
    <w:rsid w:val="00A53421"/>
    <w:rsid w:val="00A53EEA"/>
    <w:rsid w:val="00A53FB1"/>
    <w:rsid w:val="00A5400F"/>
    <w:rsid w:val="00A54E7B"/>
    <w:rsid w:val="00A5507C"/>
    <w:rsid w:val="00A5562A"/>
    <w:rsid w:val="00A5740C"/>
    <w:rsid w:val="00A579E1"/>
    <w:rsid w:val="00A61206"/>
    <w:rsid w:val="00A613C8"/>
    <w:rsid w:val="00A61D57"/>
    <w:rsid w:val="00A623B1"/>
    <w:rsid w:val="00A625A6"/>
    <w:rsid w:val="00A62C33"/>
    <w:rsid w:val="00A632EC"/>
    <w:rsid w:val="00A638DB"/>
    <w:rsid w:val="00A63B40"/>
    <w:rsid w:val="00A63FE7"/>
    <w:rsid w:val="00A6413E"/>
    <w:rsid w:val="00A644FB"/>
    <w:rsid w:val="00A6586B"/>
    <w:rsid w:val="00A65BFE"/>
    <w:rsid w:val="00A65E68"/>
    <w:rsid w:val="00A65F5F"/>
    <w:rsid w:val="00A673E1"/>
    <w:rsid w:val="00A703D9"/>
    <w:rsid w:val="00A705B6"/>
    <w:rsid w:val="00A70ED7"/>
    <w:rsid w:val="00A71D36"/>
    <w:rsid w:val="00A71D4C"/>
    <w:rsid w:val="00A71E97"/>
    <w:rsid w:val="00A722AE"/>
    <w:rsid w:val="00A72357"/>
    <w:rsid w:val="00A72BF6"/>
    <w:rsid w:val="00A72EC0"/>
    <w:rsid w:val="00A73091"/>
    <w:rsid w:val="00A7356B"/>
    <w:rsid w:val="00A74C62"/>
    <w:rsid w:val="00A74E8B"/>
    <w:rsid w:val="00A758C4"/>
    <w:rsid w:val="00A763B5"/>
    <w:rsid w:val="00A804BD"/>
    <w:rsid w:val="00A80DB8"/>
    <w:rsid w:val="00A80F53"/>
    <w:rsid w:val="00A80FD2"/>
    <w:rsid w:val="00A811D1"/>
    <w:rsid w:val="00A815A8"/>
    <w:rsid w:val="00A81B50"/>
    <w:rsid w:val="00A8246D"/>
    <w:rsid w:val="00A826BC"/>
    <w:rsid w:val="00A82BE6"/>
    <w:rsid w:val="00A82D61"/>
    <w:rsid w:val="00A8353A"/>
    <w:rsid w:val="00A838CB"/>
    <w:rsid w:val="00A83B6C"/>
    <w:rsid w:val="00A83E01"/>
    <w:rsid w:val="00A84047"/>
    <w:rsid w:val="00A84DCB"/>
    <w:rsid w:val="00A84E1E"/>
    <w:rsid w:val="00A862F2"/>
    <w:rsid w:val="00A86802"/>
    <w:rsid w:val="00A86C26"/>
    <w:rsid w:val="00A87D50"/>
    <w:rsid w:val="00A911DB"/>
    <w:rsid w:val="00A91600"/>
    <w:rsid w:val="00A917D9"/>
    <w:rsid w:val="00A91F19"/>
    <w:rsid w:val="00A9219C"/>
    <w:rsid w:val="00A927FD"/>
    <w:rsid w:val="00A9280F"/>
    <w:rsid w:val="00A9326E"/>
    <w:rsid w:val="00A933D0"/>
    <w:rsid w:val="00A9419A"/>
    <w:rsid w:val="00A944D5"/>
    <w:rsid w:val="00A952BA"/>
    <w:rsid w:val="00A96025"/>
    <w:rsid w:val="00A96F91"/>
    <w:rsid w:val="00A97694"/>
    <w:rsid w:val="00A97B0E"/>
    <w:rsid w:val="00A97E12"/>
    <w:rsid w:val="00A97EF6"/>
    <w:rsid w:val="00AA0724"/>
    <w:rsid w:val="00AA0C33"/>
    <w:rsid w:val="00AA0F00"/>
    <w:rsid w:val="00AA11F4"/>
    <w:rsid w:val="00AA1D7E"/>
    <w:rsid w:val="00AA1D89"/>
    <w:rsid w:val="00AA219C"/>
    <w:rsid w:val="00AA2759"/>
    <w:rsid w:val="00AA2B9B"/>
    <w:rsid w:val="00AA2CE4"/>
    <w:rsid w:val="00AA3019"/>
    <w:rsid w:val="00AA3127"/>
    <w:rsid w:val="00AA329B"/>
    <w:rsid w:val="00AA32D4"/>
    <w:rsid w:val="00AA32FC"/>
    <w:rsid w:val="00AA33B7"/>
    <w:rsid w:val="00AA45B3"/>
    <w:rsid w:val="00AA4EC6"/>
    <w:rsid w:val="00AA512C"/>
    <w:rsid w:val="00AA5830"/>
    <w:rsid w:val="00AA5D13"/>
    <w:rsid w:val="00AA5DEB"/>
    <w:rsid w:val="00AA6628"/>
    <w:rsid w:val="00AA6E57"/>
    <w:rsid w:val="00AA75F4"/>
    <w:rsid w:val="00AB05B0"/>
    <w:rsid w:val="00AB08EB"/>
    <w:rsid w:val="00AB1032"/>
    <w:rsid w:val="00AB1224"/>
    <w:rsid w:val="00AB1443"/>
    <w:rsid w:val="00AB1A60"/>
    <w:rsid w:val="00AB1DDD"/>
    <w:rsid w:val="00AB2EF8"/>
    <w:rsid w:val="00AB2F41"/>
    <w:rsid w:val="00AB310E"/>
    <w:rsid w:val="00AB4B00"/>
    <w:rsid w:val="00AB5278"/>
    <w:rsid w:val="00AB6F58"/>
    <w:rsid w:val="00AB705C"/>
    <w:rsid w:val="00AB7FA0"/>
    <w:rsid w:val="00AC001C"/>
    <w:rsid w:val="00AC0B15"/>
    <w:rsid w:val="00AC0EB1"/>
    <w:rsid w:val="00AC11F1"/>
    <w:rsid w:val="00AC13EA"/>
    <w:rsid w:val="00AC17DB"/>
    <w:rsid w:val="00AC1DFE"/>
    <w:rsid w:val="00AC2181"/>
    <w:rsid w:val="00AC246D"/>
    <w:rsid w:val="00AC292A"/>
    <w:rsid w:val="00AC2AA3"/>
    <w:rsid w:val="00AC30D5"/>
    <w:rsid w:val="00AC324A"/>
    <w:rsid w:val="00AC3600"/>
    <w:rsid w:val="00AC3AF3"/>
    <w:rsid w:val="00AC5BD7"/>
    <w:rsid w:val="00AC5E4D"/>
    <w:rsid w:val="00AC639F"/>
    <w:rsid w:val="00AC74FC"/>
    <w:rsid w:val="00AD06DB"/>
    <w:rsid w:val="00AD103E"/>
    <w:rsid w:val="00AD163A"/>
    <w:rsid w:val="00AD1757"/>
    <w:rsid w:val="00AD17C1"/>
    <w:rsid w:val="00AD3DF8"/>
    <w:rsid w:val="00AD4300"/>
    <w:rsid w:val="00AD4442"/>
    <w:rsid w:val="00AD4A76"/>
    <w:rsid w:val="00AD4C25"/>
    <w:rsid w:val="00AD5233"/>
    <w:rsid w:val="00AD53F2"/>
    <w:rsid w:val="00AD5D4B"/>
    <w:rsid w:val="00AD655B"/>
    <w:rsid w:val="00AD6EE1"/>
    <w:rsid w:val="00AD790B"/>
    <w:rsid w:val="00AD7EA1"/>
    <w:rsid w:val="00AD7FCE"/>
    <w:rsid w:val="00AE00D6"/>
    <w:rsid w:val="00AE0309"/>
    <w:rsid w:val="00AE0EC6"/>
    <w:rsid w:val="00AE1448"/>
    <w:rsid w:val="00AE1B5F"/>
    <w:rsid w:val="00AE1F98"/>
    <w:rsid w:val="00AE25D5"/>
    <w:rsid w:val="00AE3623"/>
    <w:rsid w:val="00AE392A"/>
    <w:rsid w:val="00AE40B9"/>
    <w:rsid w:val="00AE4A46"/>
    <w:rsid w:val="00AE4C83"/>
    <w:rsid w:val="00AE5418"/>
    <w:rsid w:val="00AE5688"/>
    <w:rsid w:val="00AE576E"/>
    <w:rsid w:val="00AE6101"/>
    <w:rsid w:val="00AE648A"/>
    <w:rsid w:val="00AE6CA8"/>
    <w:rsid w:val="00AE7189"/>
    <w:rsid w:val="00AE7E60"/>
    <w:rsid w:val="00AF0445"/>
    <w:rsid w:val="00AF06EE"/>
    <w:rsid w:val="00AF18BA"/>
    <w:rsid w:val="00AF1A3E"/>
    <w:rsid w:val="00AF245E"/>
    <w:rsid w:val="00AF32F4"/>
    <w:rsid w:val="00AF3ACB"/>
    <w:rsid w:val="00AF5402"/>
    <w:rsid w:val="00AF611F"/>
    <w:rsid w:val="00AF6A60"/>
    <w:rsid w:val="00AF70FB"/>
    <w:rsid w:val="00AF7B43"/>
    <w:rsid w:val="00AF7C04"/>
    <w:rsid w:val="00B0071E"/>
    <w:rsid w:val="00B0160A"/>
    <w:rsid w:val="00B01B66"/>
    <w:rsid w:val="00B02281"/>
    <w:rsid w:val="00B02BEC"/>
    <w:rsid w:val="00B03254"/>
    <w:rsid w:val="00B0334B"/>
    <w:rsid w:val="00B03B98"/>
    <w:rsid w:val="00B0453A"/>
    <w:rsid w:val="00B04D5C"/>
    <w:rsid w:val="00B0507C"/>
    <w:rsid w:val="00B0677C"/>
    <w:rsid w:val="00B0690C"/>
    <w:rsid w:val="00B06966"/>
    <w:rsid w:val="00B06AA6"/>
    <w:rsid w:val="00B1021F"/>
    <w:rsid w:val="00B14758"/>
    <w:rsid w:val="00B15421"/>
    <w:rsid w:val="00B1549D"/>
    <w:rsid w:val="00B15721"/>
    <w:rsid w:val="00B1573D"/>
    <w:rsid w:val="00B16D8D"/>
    <w:rsid w:val="00B17909"/>
    <w:rsid w:val="00B2005E"/>
    <w:rsid w:val="00B20606"/>
    <w:rsid w:val="00B20D89"/>
    <w:rsid w:val="00B20E0C"/>
    <w:rsid w:val="00B20FF4"/>
    <w:rsid w:val="00B2107C"/>
    <w:rsid w:val="00B2127D"/>
    <w:rsid w:val="00B21465"/>
    <w:rsid w:val="00B21EBE"/>
    <w:rsid w:val="00B2226C"/>
    <w:rsid w:val="00B22836"/>
    <w:rsid w:val="00B22D07"/>
    <w:rsid w:val="00B22E3B"/>
    <w:rsid w:val="00B237C6"/>
    <w:rsid w:val="00B24F00"/>
    <w:rsid w:val="00B25BC9"/>
    <w:rsid w:val="00B26432"/>
    <w:rsid w:val="00B26741"/>
    <w:rsid w:val="00B26943"/>
    <w:rsid w:val="00B26E7E"/>
    <w:rsid w:val="00B27745"/>
    <w:rsid w:val="00B27C5D"/>
    <w:rsid w:val="00B303DC"/>
    <w:rsid w:val="00B30E82"/>
    <w:rsid w:val="00B317BF"/>
    <w:rsid w:val="00B31DC2"/>
    <w:rsid w:val="00B32BDA"/>
    <w:rsid w:val="00B33165"/>
    <w:rsid w:val="00B33CAC"/>
    <w:rsid w:val="00B347EF"/>
    <w:rsid w:val="00B348C8"/>
    <w:rsid w:val="00B35148"/>
    <w:rsid w:val="00B35498"/>
    <w:rsid w:val="00B35706"/>
    <w:rsid w:val="00B35871"/>
    <w:rsid w:val="00B35CBD"/>
    <w:rsid w:val="00B35CD1"/>
    <w:rsid w:val="00B36A2D"/>
    <w:rsid w:val="00B36CFD"/>
    <w:rsid w:val="00B37196"/>
    <w:rsid w:val="00B37657"/>
    <w:rsid w:val="00B3777A"/>
    <w:rsid w:val="00B402E1"/>
    <w:rsid w:val="00B4075B"/>
    <w:rsid w:val="00B40985"/>
    <w:rsid w:val="00B40A5C"/>
    <w:rsid w:val="00B40D70"/>
    <w:rsid w:val="00B40D77"/>
    <w:rsid w:val="00B40EAD"/>
    <w:rsid w:val="00B40EC7"/>
    <w:rsid w:val="00B41525"/>
    <w:rsid w:val="00B41CCC"/>
    <w:rsid w:val="00B42038"/>
    <w:rsid w:val="00B42659"/>
    <w:rsid w:val="00B42B65"/>
    <w:rsid w:val="00B42F1D"/>
    <w:rsid w:val="00B42FA6"/>
    <w:rsid w:val="00B4447A"/>
    <w:rsid w:val="00B44B65"/>
    <w:rsid w:val="00B46269"/>
    <w:rsid w:val="00B46FB5"/>
    <w:rsid w:val="00B472FC"/>
    <w:rsid w:val="00B474F6"/>
    <w:rsid w:val="00B47730"/>
    <w:rsid w:val="00B47C24"/>
    <w:rsid w:val="00B50329"/>
    <w:rsid w:val="00B503CE"/>
    <w:rsid w:val="00B50730"/>
    <w:rsid w:val="00B509DC"/>
    <w:rsid w:val="00B50A28"/>
    <w:rsid w:val="00B51CFF"/>
    <w:rsid w:val="00B51D3D"/>
    <w:rsid w:val="00B5223B"/>
    <w:rsid w:val="00B5234C"/>
    <w:rsid w:val="00B52A3F"/>
    <w:rsid w:val="00B52D28"/>
    <w:rsid w:val="00B532BB"/>
    <w:rsid w:val="00B534E7"/>
    <w:rsid w:val="00B535C4"/>
    <w:rsid w:val="00B536C4"/>
    <w:rsid w:val="00B5380D"/>
    <w:rsid w:val="00B53CD3"/>
    <w:rsid w:val="00B54BF8"/>
    <w:rsid w:val="00B558A5"/>
    <w:rsid w:val="00B55A10"/>
    <w:rsid w:val="00B55B41"/>
    <w:rsid w:val="00B563B1"/>
    <w:rsid w:val="00B56A27"/>
    <w:rsid w:val="00B56F9A"/>
    <w:rsid w:val="00B57008"/>
    <w:rsid w:val="00B604B1"/>
    <w:rsid w:val="00B6054C"/>
    <w:rsid w:val="00B61099"/>
    <w:rsid w:val="00B61474"/>
    <w:rsid w:val="00B614E4"/>
    <w:rsid w:val="00B61D5F"/>
    <w:rsid w:val="00B625B9"/>
    <w:rsid w:val="00B62FF9"/>
    <w:rsid w:val="00B63624"/>
    <w:rsid w:val="00B64541"/>
    <w:rsid w:val="00B64932"/>
    <w:rsid w:val="00B64ADC"/>
    <w:rsid w:val="00B6538C"/>
    <w:rsid w:val="00B65CA1"/>
    <w:rsid w:val="00B65EED"/>
    <w:rsid w:val="00B66F91"/>
    <w:rsid w:val="00B67148"/>
    <w:rsid w:val="00B67229"/>
    <w:rsid w:val="00B67B77"/>
    <w:rsid w:val="00B705C0"/>
    <w:rsid w:val="00B70D0E"/>
    <w:rsid w:val="00B70D98"/>
    <w:rsid w:val="00B71A93"/>
    <w:rsid w:val="00B724B9"/>
    <w:rsid w:val="00B72DAF"/>
    <w:rsid w:val="00B73A70"/>
    <w:rsid w:val="00B73ABF"/>
    <w:rsid w:val="00B73FEB"/>
    <w:rsid w:val="00B74283"/>
    <w:rsid w:val="00B7484E"/>
    <w:rsid w:val="00B7518B"/>
    <w:rsid w:val="00B756D4"/>
    <w:rsid w:val="00B75A32"/>
    <w:rsid w:val="00B75A3F"/>
    <w:rsid w:val="00B75F3C"/>
    <w:rsid w:val="00B763B2"/>
    <w:rsid w:val="00B7663B"/>
    <w:rsid w:val="00B773D7"/>
    <w:rsid w:val="00B77617"/>
    <w:rsid w:val="00B777D8"/>
    <w:rsid w:val="00B81556"/>
    <w:rsid w:val="00B81C68"/>
    <w:rsid w:val="00B83B99"/>
    <w:rsid w:val="00B8461A"/>
    <w:rsid w:val="00B84EC9"/>
    <w:rsid w:val="00B8623E"/>
    <w:rsid w:val="00B86947"/>
    <w:rsid w:val="00B86B98"/>
    <w:rsid w:val="00B87382"/>
    <w:rsid w:val="00B873FE"/>
    <w:rsid w:val="00B87410"/>
    <w:rsid w:val="00B87423"/>
    <w:rsid w:val="00B87A3C"/>
    <w:rsid w:val="00B90407"/>
    <w:rsid w:val="00B90B8E"/>
    <w:rsid w:val="00B91AF6"/>
    <w:rsid w:val="00B91BC1"/>
    <w:rsid w:val="00B923C2"/>
    <w:rsid w:val="00B92E50"/>
    <w:rsid w:val="00B9477A"/>
    <w:rsid w:val="00B9479E"/>
    <w:rsid w:val="00B948A0"/>
    <w:rsid w:val="00B94D80"/>
    <w:rsid w:val="00B9556D"/>
    <w:rsid w:val="00B9687C"/>
    <w:rsid w:val="00B9695E"/>
    <w:rsid w:val="00B97219"/>
    <w:rsid w:val="00B976E4"/>
    <w:rsid w:val="00B9775A"/>
    <w:rsid w:val="00B97D92"/>
    <w:rsid w:val="00BA128B"/>
    <w:rsid w:val="00BA1495"/>
    <w:rsid w:val="00BA2CA2"/>
    <w:rsid w:val="00BA3036"/>
    <w:rsid w:val="00BA3ADA"/>
    <w:rsid w:val="00BA40A3"/>
    <w:rsid w:val="00BA46E5"/>
    <w:rsid w:val="00BA48C5"/>
    <w:rsid w:val="00BA4F93"/>
    <w:rsid w:val="00BA51CE"/>
    <w:rsid w:val="00BA6C1F"/>
    <w:rsid w:val="00BA703A"/>
    <w:rsid w:val="00BA724A"/>
    <w:rsid w:val="00BA765F"/>
    <w:rsid w:val="00BA76BA"/>
    <w:rsid w:val="00BA7CE4"/>
    <w:rsid w:val="00BB005E"/>
    <w:rsid w:val="00BB0978"/>
    <w:rsid w:val="00BB0D4A"/>
    <w:rsid w:val="00BB12A6"/>
    <w:rsid w:val="00BB171C"/>
    <w:rsid w:val="00BB17E2"/>
    <w:rsid w:val="00BB199F"/>
    <w:rsid w:val="00BB1C13"/>
    <w:rsid w:val="00BB1F49"/>
    <w:rsid w:val="00BB2580"/>
    <w:rsid w:val="00BB2F90"/>
    <w:rsid w:val="00BB3464"/>
    <w:rsid w:val="00BB3755"/>
    <w:rsid w:val="00BB5039"/>
    <w:rsid w:val="00BB559F"/>
    <w:rsid w:val="00BB56BC"/>
    <w:rsid w:val="00BB593D"/>
    <w:rsid w:val="00BB5E0F"/>
    <w:rsid w:val="00BB5E75"/>
    <w:rsid w:val="00BB6614"/>
    <w:rsid w:val="00BB6E97"/>
    <w:rsid w:val="00BB7085"/>
    <w:rsid w:val="00BB7DEC"/>
    <w:rsid w:val="00BC0596"/>
    <w:rsid w:val="00BC07E2"/>
    <w:rsid w:val="00BC0F32"/>
    <w:rsid w:val="00BC0FC6"/>
    <w:rsid w:val="00BC21F3"/>
    <w:rsid w:val="00BC34A9"/>
    <w:rsid w:val="00BC3774"/>
    <w:rsid w:val="00BC3FD8"/>
    <w:rsid w:val="00BC4CE6"/>
    <w:rsid w:val="00BC5338"/>
    <w:rsid w:val="00BC5697"/>
    <w:rsid w:val="00BC5915"/>
    <w:rsid w:val="00BC64D8"/>
    <w:rsid w:val="00BC682A"/>
    <w:rsid w:val="00BC6C27"/>
    <w:rsid w:val="00BC70EA"/>
    <w:rsid w:val="00BC76C3"/>
    <w:rsid w:val="00BC772F"/>
    <w:rsid w:val="00BC77DE"/>
    <w:rsid w:val="00BC7F7C"/>
    <w:rsid w:val="00BD0CA0"/>
    <w:rsid w:val="00BD1BC8"/>
    <w:rsid w:val="00BD20F9"/>
    <w:rsid w:val="00BD2554"/>
    <w:rsid w:val="00BD2A57"/>
    <w:rsid w:val="00BD3D06"/>
    <w:rsid w:val="00BD47EF"/>
    <w:rsid w:val="00BD488E"/>
    <w:rsid w:val="00BD5238"/>
    <w:rsid w:val="00BD52AA"/>
    <w:rsid w:val="00BD5432"/>
    <w:rsid w:val="00BD5F43"/>
    <w:rsid w:val="00BD60ED"/>
    <w:rsid w:val="00BD6AD1"/>
    <w:rsid w:val="00BE0414"/>
    <w:rsid w:val="00BE1291"/>
    <w:rsid w:val="00BE1B6E"/>
    <w:rsid w:val="00BE484E"/>
    <w:rsid w:val="00BE5F28"/>
    <w:rsid w:val="00BE6242"/>
    <w:rsid w:val="00BE62B7"/>
    <w:rsid w:val="00BE64B8"/>
    <w:rsid w:val="00BE6A33"/>
    <w:rsid w:val="00BE72B5"/>
    <w:rsid w:val="00BF18E6"/>
    <w:rsid w:val="00BF1AA6"/>
    <w:rsid w:val="00BF1D52"/>
    <w:rsid w:val="00BF2147"/>
    <w:rsid w:val="00BF2159"/>
    <w:rsid w:val="00BF25EA"/>
    <w:rsid w:val="00BF2DC2"/>
    <w:rsid w:val="00BF3210"/>
    <w:rsid w:val="00BF3F40"/>
    <w:rsid w:val="00BF503E"/>
    <w:rsid w:val="00BF5886"/>
    <w:rsid w:val="00BF58C8"/>
    <w:rsid w:val="00BF5A4B"/>
    <w:rsid w:val="00BF6268"/>
    <w:rsid w:val="00BF66EF"/>
    <w:rsid w:val="00BF6782"/>
    <w:rsid w:val="00BF69D6"/>
    <w:rsid w:val="00BF6C47"/>
    <w:rsid w:val="00BF7332"/>
    <w:rsid w:val="00C01A1A"/>
    <w:rsid w:val="00C01BB4"/>
    <w:rsid w:val="00C026C8"/>
    <w:rsid w:val="00C027EF"/>
    <w:rsid w:val="00C03898"/>
    <w:rsid w:val="00C03C7E"/>
    <w:rsid w:val="00C049C3"/>
    <w:rsid w:val="00C05081"/>
    <w:rsid w:val="00C05090"/>
    <w:rsid w:val="00C05793"/>
    <w:rsid w:val="00C05AE9"/>
    <w:rsid w:val="00C05B1C"/>
    <w:rsid w:val="00C06530"/>
    <w:rsid w:val="00C06A9B"/>
    <w:rsid w:val="00C0709D"/>
    <w:rsid w:val="00C07184"/>
    <w:rsid w:val="00C07944"/>
    <w:rsid w:val="00C10377"/>
    <w:rsid w:val="00C1042F"/>
    <w:rsid w:val="00C112B8"/>
    <w:rsid w:val="00C11498"/>
    <w:rsid w:val="00C117AD"/>
    <w:rsid w:val="00C118A7"/>
    <w:rsid w:val="00C11C70"/>
    <w:rsid w:val="00C1259D"/>
    <w:rsid w:val="00C1296F"/>
    <w:rsid w:val="00C132AF"/>
    <w:rsid w:val="00C13967"/>
    <w:rsid w:val="00C14062"/>
    <w:rsid w:val="00C141BD"/>
    <w:rsid w:val="00C14B6C"/>
    <w:rsid w:val="00C1590E"/>
    <w:rsid w:val="00C15982"/>
    <w:rsid w:val="00C15ABF"/>
    <w:rsid w:val="00C15DCB"/>
    <w:rsid w:val="00C161A7"/>
    <w:rsid w:val="00C161D9"/>
    <w:rsid w:val="00C1650D"/>
    <w:rsid w:val="00C16CE7"/>
    <w:rsid w:val="00C1789C"/>
    <w:rsid w:val="00C17C99"/>
    <w:rsid w:val="00C20DC8"/>
    <w:rsid w:val="00C20FF3"/>
    <w:rsid w:val="00C21061"/>
    <w:rsid w:val="00C212C4"/>
    <w:rsid w:val="00C21520"/>
    <w:rsid w:val="00C21739"/>
    <w:rsid w:val="00C22D18"/>
    <w:rsid w:val="00C22FC5"/>
    <w:rsid w:val="00C2337F"/>
    <w:rsid w:val="00C2346C"/>
    <w:rsid w:val="00C234A6"/>
    <w:rsid w:val="00C23695"/>
    <w:rsid w:val="00C2372C"/>
    <w:rsid w:val="00C25DE5"/>
    <w:rsid w:val="00C26A78"/>
    <w:rsid w:val="00C2754F"/>
    <w:rsid w:val="00C279A3"/>
    <w:rsid w:val="00C27CFB"/>
    <w:rsid w:val="00C27E77"/>
    <w:rsid w:val="00C3020F"/>
    <w:rsid w:val="00C306D9"/>
    <w:rsid w:val="00C31636"/>
    <w:rsid w:val="00C31EE3"/>
    <w:rsid w:val="00C3201A"/>
    <w:rsid w:val="00C3239E"/>
    <w:rsid w:val="00C3252A"/>
    <w:rsid w:val="00C32878"/>
    <w:rsid w:val="00C32D7A"/>
    <w:rsid w:val="00C32F3A"/>
    <w:rsid w:val="00C332E8"/>
    <w:rsid w:val="00C34BAB"/>
    <w:rsid w:val="00C35149"/>
    <w:rsid w:val="00C353E4"/>
    <w:rsid w:val="00C3568A"/>
    <w:rsid w:val="00C35FDE"/>
    <w:rsid w:val="00C36B9F"/>
    <w:rsid w:val="00C37195"/>
    <w:rsid w:val="00C375CC"/>
    <w:rsid w:val="00C40001"/>
    <w:rsid w:val="00C40B4F"/>
    <w:rsid w:val="00C40DEF"/>
    <w:rsid w:val="00C4197B"/>
    <w:rsid w:val="00C41ECA"/>
    <w:rsid w:val="00C42985"/>
    <w:rsid w:val="00C42A11"/>
    <w:rsid w:val="00C42DE7"/>
    <w:rsid w:val="00C430F0"/>
    <w:rsid w:val="00C434D6"/>
    <w:rsid w:val="00C448B6"/>
    <w:rsid w:val="00C44B79"/>
    <w:rsid w:val="00C44CD4"/>
    <w:rsid w:val="00C44F7F"/>
    <w:rsid w:val="00C4536A"/>
    <w:rsid w:val="00C45497"/>
    <w:rsid w:val="00C46492"/>
    <w:rsid w:val="00C46B33"/>
    <w:rsid w:val="00C47681"/>
    <w:rsid w:val="00C47701"/>
    <w:rsid w:val="00C47C12"/>
    <w:rsid w:val="00C5067C"/>
    <w:rsid w:val="00C5140B"/>
    <w:rsid w:val="00C51554"/>
    <w:rsid w:val="00C5173A"/>
    <w:rsid w:val="00C51FF4"/>
    <w:rsid w:val="00C5201D"/>
    <w:rsid w:val="00C52718"/>
    <w:rsid w:val="00C53486"/>
    <w:rsid w:val="00C53B63"/>
    <w:rsid w:val="00C54024"/>
    <w:rsid w:val="00C5444E"/>
    <w:rsid w:val="00C54523"/>
    <w:rsid w:val="00C54D36"/>
    <w:rsid w:val="00C54E53"/>
    <w:rsid w:val="00C5521A"/>
    <w:rsid w:val="00C56043"/>
    <w:rsid w:val="00C56223"/>
    <w:rsid w:val="00C56556"/>
    <w:rsid w:val="00C57DBB"/>
    <w:rsid w:val="00C602B3"/>
    <w:rsid w:val="00C603E1"/>
    <w:rsid w:val="00C60933"/>
    <w:rsid w:val="00C609DD"/>
    <w:rsid w:val="00C61373"/>
    <w:rsid w:val="00C6137F"/>
    <w:rsid w:val="00C614C9"/>
    <w:rsid w:val="00C61836"/>
    <w:rsid w:val="00C62950"/>
    <w:rsid w:val="00C63302"/>
    <w:rsid w:val="00C63384"/>
    <w:rsid w:val="00C634E0"/>
    <w:rsid w:val="00C63926"/>
    <w:rsid w:val="00C63EAB"/>
    <w:rsid w:val="00C6425B"/>
    <w:rsid w:val="00C64609"/>
    <w:rsid w:val="00C646EC"/>
    <w:rsid w:val="00C6583A"/>
    <w:rsid w:val="00C6598D"/>
    <w:rsid w:val="00C67208"/>
    <w:rsid w:val="00C67FC8"/>
    <w:rsid w:val="00C67FCF"/>
    <w:rsid w:val="00C70981"/>
    <w:rsid w:val="00C70E53"/>
    <w:rsid w:val="00C70F10"/>
    <w:rsid w:val="00C71734"/>
    <w:rsid w:val="00C7233B"/>
    <w:rsid w:val="00C72814"/>
    <w:rsid w:val="00C7281A"/>
    <w:rsid w:val="00C72EDF"/>
    <w:rsid w:val="00C72F34"/>
    <w:rsid w:val="00C732AD"/>
    <w:rsid w:val="00C7379F"/>
    <w:rsid w:val="00C73B05"/>
    <w:rsid w:val="00C73EFD"/>
    <w:rsid w:val="00C7408F"/>
    <w:rsid w:val="00C74C8F"/>
    <w:rsid w:val="00C7584D"/>
    <w:rsid w:val="00C76402"/>
    <w:rsid w:val="00C77363"/>
    <w:rsid w:val="00C7740B"/>
    <w:rsid w:val="00C77BB1"/>
    <w:rsid w:val="00C81320"/>
    <w:rsid w:val="00C81549"/>
    <w:rsid w:val="00C8173A"/>
    <w:rsid w:val="00C81880"/>
    <w:rsid w:val="00C81D18"/>
    <w:rsid w:val="00C82358"/>
    <w:rsid w:val="00C83692"/>
    <w:rsid w:val="00C83BEA"/>
    <w:rsid w:val="00C84442"/>
    <w:rsid w:val="00C84B66"/>
    <w:rsid w:val="00C85342"/>
    <w:rsid w:val="00C86892"/>
    <w:rsid w:val="00C86A78"/>
    <w:rsid w:val="00C86CD6"/>
    <w:rsid w:val="00C86E81"/>
    <w:rsid w:val="00C8705A"/>
    <w:rsid w:val="00C876E1"/>
    <w:rsid w:val="00C87AA5"/>
    <w:rsid w:val="00C87EB7"/>
    <w:rsid w:val="00C9075D"/>
    <w:rsid w:val="00C91AFD"/>
    <w:rsid w:val="00C91F1D"/>
    <w:rsid w:val="00C91F66"/>
    <w:rsid w:val="00C92017"/>
    <w:rsid w:val="00C929AA"/>
    <w:rsid w:val="00C92C6F"/>
    <w:rsid w:val="00C93124"/>
    <w:rsid w:val="00C938DB"/>
    <w:rsid w:val="00C93B7C"/>
    <w:rsid w:val="00C93EA4"/>
    <w:rsid w:val="00C93EC3"/>
    <w:rsid w:val="00C94A42"/>
    <w:rsid w:val="00C964C5"/>
    <w:rsid w:val="00C96F63"/>
    <w:rsid w:val="00C9721E"/>
    <w:rsid w:val="00C978B1"/>
    <w:rsid w:val="00CA0AD2"/>
    <w:rsid w:val="00CA11B8"/>
    <w:rsid w:val="00CA14A2"/>
    <w:rsid w:val="00CA2173"/>
    <w:rsid w:val="00CA29E4"/>
    <w:rsid w:val="00CA37A7"/>
    <w:rsid w:val="00CA3E9D"/>
    <w:rsid w:val="00CA4D14"/>
    <w:rsid w:val="00CA55A7"/>
    <w:rsid w:val="00CA55ED"/>
    <w:rsid w:val="00CA5889"/>
    <w:rsid w:val="00CA5D0B"/>
    <w:rsid w:val="00CA6E9E"/>
    <w:rsid w:val="00CA7557"/>
    <w:rsid w:val="00CA769C"/>
    <w:rsid w:val="00CA7F96"/>
    <w:rsid w:val="00CB0022"/>
    <w:rsid w:val="00CB224F"/>
    <w:rsid w:val="00CB23EA"/>
    <w:rsid w:val="00CB3250"/>
    <w:rsid w:val="00CB3C6E"/>
    <w:rsid w:val="00CB4657"/>
    <w:rsid w:val="00CB47D9"/>
    <w:rsid w:val="00CB480A"/>
    <w:rsid w:val="00CB4A46"/>
    <w:rsid w:val="00CB4DF8"/>
    <w:rsid w:val="00CB5843"/>
    <w:rsid w:val="00CB5A0E"/>
    <w:rsid w:val="00CB608A"/>
    <w:rsid w:val="00CB64F5"/>
    <w:rsid w:val="00CB6C77"/>
    <w:rsid w:val="00CB70EB"/>
    <w:rsid w:val="00CB7363"/>
    <w:rsid w:val="00CB7554"/>
    <w:rsid w:val="00CB789C"/>
    <w:rsid w:val="00CB7E86"/>
    <w:rsid w:val="00CC035B"/>
    <w:rsid w:val="00CC04F8"/>
    <w:rsid w:val="00CC0BC7"/>
    <w:rsid w:val="00CC0CDE"/>
    <w:rsid w:val="00CC13F2"/>
    <w:rsid w:val="00CC1A81"/>
    <w:rsid w:val="00CC21E3"/>
    <w:rsid w:val="00CC24CC"/>
    <w:rsid w:val="00CC2B05"/>
    <w:rsid w:val="00CC3064"/>
    <w:rsid w:val="00CC3EE5"/>
    <w:rsid w:val="00CC41AC"/>
    <w:rsid w:val="00CC4331"/>
    <w:rsid w:val="00CC4439"/>
    <w:rsid w:val="00CC4C1D"/>
    <w:rsid w:val="00CC4CB0"/>
    <w:rsid w:val="00CC5184"/>
    <w:rsid w:val="00CC5362"/>
    <w:rsid w:val="00CC59B0"/>
    <w:rsid w:val="00CC5EFD"/>
    <w:rsid w:val="00CC6C8A"/>
    <w:rsid w:val="00CC6D9E"/>
    <w:rsid w:val="00CC7213"/>
    <w:rsid w:val="00CC7258"/>
    <w:rsid w:val="00CC757F"/>
    <w:rsid w:val="00CD0339"/>
    <w:rsid w:val="00CD0C77"/>
    <w:rsid w:val="00CD0FE7"/>
    <w:rsid w:val="00CD17E7"/>
    <w:rsid w:val="00CD2551"/>
    <w:rsid w:val="00CD2CB6"/>
    <w:rsid w:val="00CD38F3"/>
    <w:rsid w:val="00CD3B2F"/>
    <w:rsid w:val="00CD5300"/>
    <w:rsid w:val="00CD64B2"/>
    <w:rsid w:val="00CD685F"/>
    <w:rsid w:val="00CD6AB9"/>
    <w:rsid w:val="00CD6CD3"/>
    <w:rsid w:val="00CD6FA5"/>
    <w:rsid w:val="00CD77B6"/>
    <w:rsid w:val="00CD7B68"/>
    <w:rsid w:val="00CE019C"/>
    <w:rsid w:val="00CE04B9"/>
    <w:rsid w:val="00CE05D6"/>
    <w:rsid w:val="00CE078D"/>
    <w:rsid w:val="00CE0B8A"/>
    <w:rsid w:val="00CE0D4B"/>
    <w:rsid w:val="00CE0F19"/>
    <w:rsid w:val="00CE161E"/>
    <w:rsid w:val="00CE1C9B"/>
    <w:rsid w:val="00CE1DD9"/>
    <w:rsid w:val="00CE1E4C"/>
    <w:rsid w:val="00CE204B"/>
    <w:rsid w:val="00CE2470"/>
    <w:rsid w:val="00CE36BC"/>
    <w:rsid w:val="00CE41E5"/>
    <w:rsid w:val="00CE42DB"/>
    <w:rsid w:val="00CE464D"/>
    <w:rsid w:val="00CE48AC"/>
    <w:rsid w:val="00CE57BF"/>
    <w:rsid w:val="00CE60E6"/>
    <w:rsid w:val="00CE6E1B"/>
    <w:rsid w:val="00CF093B"/>
    <w:rsid w:val="00CF0BFF"/>
    <w:rsid w:val="00CF0DCF"/>
    <w:rsid w:val="00CF10DD"/>
    <w:rsid w:val="00CF1ECE"/>
    <w:rsid w:val="00CF2541"/>
    <w:rsid w:val="00CF2709"/>
    <w:rsid w:val="00CF33EB"/>
    <w:rsid w:val="00CF35C7"/>
    <w:rsid w:val="00CF37E9"/>
    <w:rsid w:val="00CF5E23"/>
    <w:rsid w:val="00CF63DD"/>
    <w:rsid w:val="00CF6836"/>
    <w:rsid w:val="00CF69A1"/>
    <w:rsid w:val="00CF6A61"/>
    <w:rsid w:val="00CF6F99"/>
    <w:rsid w:val="00CF7369"/>
    <w:rsid w:val="00CF7997"/>
    <w:rsid w:val="00D00421"/>
    <w:rsid w:val="00D01833"/>
    <w:rsid w:val="00D02365"/>
    <w:rsid w:val="00D02736"/>
    <w:rsid w:val="00D03247"/>
    <w:rsid w:val="00D03511"/>
    <w:rsid w:val="00D039D6"/>
    <w:rsid w:val="00D04D39"/>
    <w:rsid w:val="00D061AD"/>
    <w:rsid w:val="00D061D8"/>
    <w:rsid w:val="00D06417"/>
    <w:rsid w:val="00D0642A"/>
    <w:rsid w:val="00D06959"/>
    <w:rsid w:val="00D070EA"/>
    <w:rsid w:val="00D1113C"/>
    <w:rsid w:val="00D115C5"/>
    <w:rsid w:val="00D11854"/>
    <w:rsid w:val="00D1224D"/>
    <w:rsid w:val="00D125D5"/>
    <w:rsid w:val="00D125E4"/>
    <w:rsid w:val="00D126D3"/>
    <w:rsid w:val="00D13DF7"/>
    <w:rsid w:val="00D1481C"/>
    <w:rsid w:val="00D1488C"/>
    <w:rsid w:val="00D14A48"/>
    <w:rsid w:val="00D15CDE"/>
    <w:rsid w:val="00D15E10"/>
    <w:rsid w:val="00D16580"/>
    <w:rsid w:val="00D16933"/>
    <w:rsid w:val="00D16A48"/>
    <w:rsid w:val="00D17053"/>
    <w:rsid w:val="00D17FC6"/>
    <w:rsid w:val="00D20D2B"/>
    <w:rsid w:val="00D21084"/>
    <w:rsid w:val="00D216E8"/>
    <w:rsid w:val="00D21A46"/>
    <w:rsid w:val="00D21C7F"/>
    <w:rsid w:val="00D2229C"/>
    <w:rsid w:val="00D2268A"/>
    <w:rsid w:val="00D239FA"/>
    <w:rsid w:val="00D24526"/>
    <w:rsid w:val="00D24AF6"/>
    <w:rsid w:val="00D24EB0"/>
    <w:rsid w:val="00D25D68"/>
    <w:rsid w:val="00D25DED"/>
    <w:rsid w:val="00D25E14"/>
    <w:rsid w:val="00D2617A"/>
    <w:rsid w:val="00D26BD1"/>
    <w:rsid w:val="00D2710D"/>
    <w:rsid w:val="00D27380"/>
    <w:rsid w:val="00D27ED4"/>
    <w:rsid w:val="00D27F2D"/>
    <w:rsid w:val="00D314A8"/>
    <w:rsid w:val="00D31526"/>
    <w:rsid w:val="00D3270E"/>
    <w:rsid w:val="00D32880"/>
    <w:rsid w:val="00D328B7"/>
    <w:rsid w:val="00D33042"/>
    <w:rsid w:val="00D33CE0"/>
    <w:rsid w:val="00D3445A"/>
    <w:rsid w:val="00D3492C"/>
    <w:rsid w:val="00D34C3E"/>
    <w:rsid w:val="00D34F7E"/>
    <w:rsid w:val="00D354B3"/>
    <w:rsid w:val="00D361DC"/>
    <w:rsid w:val="00D36544"/>
    <w:rsid w:val="00D36DF3"/>
    <w:rsid w:val="00D36FC3"/>
    <w:rsid w:val="00D3711F"/>
    <w:rsid w:val="00D37149"/>
    <w:rsid w:val="00D37C5F"/>
    <w:rsid w:val="00D37CE0"/>
    <w:rsid w:val="00D41045"/>
    <w:rsid w:val="00D4156A"/>
    <w:rsid w:val="00D41A86"/>
    <w:rsid w:val="00D41CA5"/>
    <w:rsid w:val="00D428BA"/>
    <w:rsid w:val="00D42C7F"/>
    <w:rsid w:val="00D43224"/>
    <w:rsid w:val="00D4342E"/>
    <w:rsid w:val="00D4350A"/>
    <w:rsid w:val="00D438A0"/>
    <w:rsid w:val="00D43F15"/>
    <w:rsid w:val="00D4420F"/>
    <w:rsid w:val="00D44658"/>
    <w:rsid w:val="00D44799"/>
    <w:rsid w:val="00D44828"/>
    <w:rsid w:val="00D44AC8"/>
    <w:rsid w:val="00D44CF9"/>
    <w:rsid w:val="00D44F45"/>
    <w:rsid w:val="00D450E7"/>
    <w:rsid w:val="00D454AF"/>
    <w:rsid w:val="00D4564D"/>
    <w:rsid w:val="00D45FFA"/>
    <w:rsid w:val="00D466D2"/>
    <w:rsid w:val="00D46CE3"/>
    <w:rsid w:val="00D470A1"/>
    <w:rsid w:val="00D47FFA"/>
    <w:rsid w:val="00D50B99"/>
    <w:rsid w:val="00D50F24"/>
    <w:rsid w:val="00D51755"/>
    <w:rsid w:val="00D51BBD"/>
    <w:rsid w:val="00D521FD"/>
    <w:rsid w:val="00D529FE"/>
    <w:rsid w:val="00D53203"/>
    <w:rsid w:val="00D542F3"/>
    <w:rsid w:val="00D5510B"/>
    <w:rsid w:val="00D55EA2"/>
    <w:rsid w:val="00D55FA4"/>
    <w:rsid w:val="00D5774B"/>
    <w:rsid w:val="00D600DD"/>
    <w:rsid w:val="00D60F1E"/>
    <w:rsid w:val="00D61085"/>
    <w:rsid w:val="00D61A79"/>
    <w:rsid w:val="00D61C9F"/>
    <w:rsid w:val="00D61F7F"/>
    <w:rsid w:val="00D6210A"/>
    <w:rsid w:val="00D62275"/>
    <w:rsid w:val="00D625A6"/>
    <w:rsid w:val="00D62B3F"/>
    <w:rsid w:val="00D6327A"/>
    <w:rsid w:val="00D63CDD"/>
    <w:rsid w:val="00D63F9C"/>
    <w:rsid w:val="00D64713"/>
    <w:rsid w:val="00D6482A"/>
    <w:rsid w:val="00D6530D"/>
    <w:rsid w:val="00D65A05"/>
    <w:rsid w:val="00D668A4"/>
    <w:rsid w:val="00D66F2B"/>
    <w:rsid w:val="00D67122"/>
    <w:rsid w:val="00D673F2"/>
    <w:rsid w:val="00D6763C"/>
    <w:rsid w:val="00D67765"/>
    <w:rsid w:val="00D67FC6"/>
    <w:rsid w:val="00D70F0D"/>
    <w:rsid w:val="00D71379"/>
    <w:rsid w:val="00D720B4"/>
    <w:rsid w:val="00D72C28"/>
    <w:rsid w:val="00D7349B"/>
    <w:rsid w:val="00D7373E"/>
    <w:rsid w:val="00D739BE"/>
    <w:rsid w:val="00D761BB"/>
    <w:rsid w:val="00D768F2"/>
    <w:rsid w:val="00D76F1A"/>
    <w:rsid w:val="00D771C6"/>
    <w:rsid w:val="00D77803"/>
    <w:rsid w:val="00D80320"/>
    <w:rsid w:val="00D804F0"/>
    <w:rsid w:val="00D818B0"/>
    <w:rsid w:val="00D8239F"/>
    <w:rsid w:val="00D83386"/>
    <w:rsid w:val="00D83E07"/>
    <w:rsid w:val="00D84194"/>
    <w:rsid w:val="00D8421E"/>
    <w:rsid w:val="00D85C37"/>
    <w:rsid w:val="00D8615D"/>
    <w:rsid w:val="00D86319"/>
    <w:rsid w:val="00D8640D"/>
    <w:rsid w:val="00D8673F"/>
    <w:rsid w:val="00D8741C"/>
    <w:rsid w:val="00D87739"/>
    <w:rsid w:val="00D87B88"/>
    <w:rsid w:val="00D9007E"/>
    <w:rsid w:val="00D901A5"/>
    <w:rsid w:val="00D90C05"/>
    <w:rsid w:val="00D90FBA"/>
    <w:rsid w:val="00D91669"/>
    <w:rsid w:val="00D91E15"/>
    <w:rsid w:val="00D92030"/>
    <w:rsid w:val="00D921E8"/>
    <w:rsid w:val="00D92301"/>
    <w:rsid w:val="00D92A3D"/>
    <w:rsid w:val="00D92CFA"/>
    <w:rsid w:val="00D93225"/>
    <w:rsid w:val="00D93A40"/>
    <w:rsid w:val="00D93C50"/>
    <w:rsid w:val="00D9488C"/>
    <w:rsid w:val="00D949E6"/>
    <w:rsid w:val="00D94D70"/>
    <w:rsid w:val="00D95E85"/>
    <w:rsid w:val="00D9735E"/>
    <w:rsid w:val="00D978DE"/>
    <w:rsid w:val="00D97FC5"/>
    <w:rsid w:val="00DA00E8"/>
    <w:rsid w:val="00DA0299"/>
    <w:rsid w:val="00DA0341"/>
    <w:rsid w:val="00DA034D"/>
    <w:rsid w:val="00DA0EC8"/>
    <w:rsid w:val="00DA18FD"/>
    <w:rsid w:val="00DA1E54"/>
    <w:rsid w:val="00DA2C4C"/>
    <w:rsid w:val="00DA46B9"/>
    <w:rsid w:val="00DA4E3C"/>
    <w:rsid w:val="00DA4EE2"/>
    <w:rsid w:val="00DA5504"/>
    <w:rsid w:val="00DA5A84"/>
    <w:rsid w:val="00DA6211"/>
    <w:rsid w:val="00DA64CA"/>
    <w:rsid w:val="00DA67BF"/>
    <w:rsid w:val="00DA67E6"/>
    <w:rsid w:val="00DA6C66"/>
    <w:rsid w:val="00DA7ABF"/>
    <w:rsid w:val="00DA7F4A"/>
    <w:rsid w:val="00DA7FF7"/>
    <w:rsid w:val="00DB0189"/>
    <w:rsid w:val="00DB073B"/>
    <w:rsid w:val="00DB1086"/>
    <w:rsid w:val="00DB1882"/>
    <w:rsid w:val="00DB1AAD"/>
    <w:rsid w:val="00DB1F48"/>
    <w:rsid w:val="00DB2AB3"/>
    <w:rsid w:val="00DB2B43"/>
    <w:rsid w:val="00DB2EC8"/>
    <w:rsid w:val="00DB3EE2"/>
    <w:rsid w:val="00DB4E81"/>
    <w:rsid w:val="00DB4ED5"/>
    <w:rsid w:val="00DB55C9"/>
    <w:rsid w:val="00DB5737"/>
    <w:rsid w:val="00DB76E8"/>
    <w:rsid w:val="00DC0B78"/>
    <w:rsid w:val="00DC1D72"/>
    <w:rsid w:val="00DC2AA5"/>
    <w:rsid w:val="00DC314C"/>
    <w:rsid w:val="00DC3516"/>
    <w:rsid w:val="00DC36A5"/>
    <w:rsid w:val="00DC3850"/>
    <w:rsid w:val="00DC3BBC"/>
    <w:rsid w:val="00DC469C"/>
    <w:rsid w:val="00DC5352"/>
    <w:rsid w:val="00DC5BC4"/>
    <w:rsid w:val="00DC69B7"/>
    <w:rsid w:val="00DC69BA"/>
    <w:rsid w:val="00DC6E00"/>
    <w:rsid w:val="00DC6E4F"/>
    <w:rsid w:val="00DC6FCE"/>
    <w:rsid w:val="00DC701F"/>
    <w:rsid w:val="00DC7EA5"/>
    <w:rsid w:val="00DD0050"/>
    <w:rsid w:val="00DD0504"/>
    <w:rsid w:val="00DD0BBD"/>
    <w:rsid w:val="00DD1DA7"/>
    <w:rsid w:val="00DD21BC"/>
    <w:rsid w:val="00DD2A34"/>
    <w:rsid w:val="00DD2DB5"/>
    <w:rsid w:val="00DD317C"/>
    <w:rsid w:val="00DD33C6"/>
    <w:rsid w:val="00DD37BB"/>
    <w:rsid w:val="00DD3BA7"/>
    <w:rsid w:val="00DD43FD"/>
    <w:rsid w:val="00DD4757"/>
    <w:rsid w:val="00DD657F"/>
    <w:rsid w:val="00DD6792"/>
    <w:rsid w:val="00DD7DB3"/>
    <w:rsid w:val="00DE0269"/>
    <w:rsid w:val="00DE093D"/>
    <w:rsid w:val="00DE122E"/>
    <w:rsid w:val="00DE1836"/>
    <w:rsid w:val="00DE1F0C"/>
    <w:rsid w:val="00DE2A82"/>
    <w:rsid w:val="00DE307B"/>
    <w:rsid w:val="00DE3192"/>
    <w:rsid w:val="00DE31AB"/>
    <w:rsid w:val="00DE3381"/>
    <w:rsid w:val="00DE4B63"/>
    <w:rsid w:val="00DE5A00"/>
    <w:rsid w:val="00DE64BD"/>
    <w:rsid w:val="00DE6F8A"/>
    <w:rsid w:val="00DE7332"/>
    <w:rsid w:val="00DE77FE"/>
    <w:rsid w:val="00DF09EC"/>
    <w:rsid w:val="00DF09FE"/>
    <w:rsid w:val="00DF0D7F"/>
    <w:rsid w:val="00DF15F4"/>
    <w:rsid w:val="00DF1CDC"/>
    <w:rsid w:val="00DF1FE3"/>
    <w:rsid w:val="00DF211B"/>
    <w:rsid w:val="00DF5B9F"/>
    <w:rsid w:val="00DF765D"/>
    <w:rsid w:val="00DF7E6D"/>
    <w:rsid w:val="00DF7EC1"/>
    <w:rsid w:val="00E00B98"/>
    <w:rsid w:val="00E00F60"/>
    <w:rsid w:val="00E01071"/>
    <w:rsid w:val="00E010ED"/>
    <w:rsid w:val="00E019D8"/>
    <w:rsid w:val="00E023E9"/>
    <w:rsid w:val="00E02795"/>
    <w:rsid w:val="00E041F3"/>
    <w:rsid w:val="00E044D0"/>
    <w:rsid w:val="00E04F59"/>
    <w:rsid w:val="00E0541A"/>
    <w:rsid w:val="00E05621"/>
    <w:rsid w:val="00E05A81"/>
    <w:rsid w:val="00E05B78"/>
    <w:rsid w:val="00E05ED6"/>
    <w:rsid w:val="00E0627B"/>
    <w:rsid w:val="00E06580"/>
    <w:rsid w:val="00E07912"/>
    <w:rsid w:val="00E101EF"/>
    <w:rsid w:val="00E1078A"/>
    <w:rsid w:val="00E10BB1"/>
    <w:rsid w:val="00E10E11"/>
    <w:rsid w:val="00E11055"/>
    <w:rsid w:val="00E1139B"/>
    <w:rsid w:val="00E11CF9"/>
    <w:rsid w:val="00E11D81"/>
    <w:rsid w:val="00E12321"/>
    <w:rsid w:val="00E12B9A"/>
    <w:rsid w:val="00E13049"/>
    <w:rsid w:val="00E14028"/>
    <w:rsid w:val="00E14570"/>
    <w:rsid w:val="00E15716"/>
    <w:rsid w:val="00E16123"/>
    <w:rsid w:val="00E1784B"/>
    <w:rsid w:val="00E20560"/>
    <w:rsid w:val="00E20911"/>
    <w:rsid w:val="00E2149B"/>
    <w:rsid w:val="00E215F0"/>
    <w:rsid w:val="00E21907"/>
    <w:rsid w:val="00E225AA"/>
    <w:rsid w:val="00E22AB2"/>
    <w:rsid w:val="00E2306D"/>
    <w:rsid w:val="00E23143"/>
    <w:rsid w:val="00E247DD"/>
    <w:rsid w:val="00E24B8A"/>
    <w:rsid w:val="00E25362"/>
    <w:rsid w:val="00E2578D"/>
    <w:rsid w:val="00E26637"/>
    <w:rsid w:val="00E26848"/>
    <w:rsid w:val="00E26908"/>
    <w:rsid w:val="00E26AC1"/>
    <w:rsid w:val="00E27822"/>
    <w:rsid w:val="00E302B7"/>
    <w:rsid w:val="00E308B5"/>
    <w:rsid w:val="00E31418"/>
    <w:rsid w:val="00E31E43"/>
    <w:rsid w:val="00E320D0"/>
    <w:rsid w:val="00E32396"/>
    <w:rsid w:val="00E32D78"/>
    <w:rsid w:val="00E32F0C"/>
    <w:rsid w:val="00E33671"/>
    <w:rsid w:val="00E33816"/>
    <w:rsid w:val="00E3594B"/>
    <w:rsid w:val="00E35F03"/>
    <w:rsid w:val="00E3626C"/>
    <w:rsid w:val="00E36F1D"/>
    <w:rsid w:val="00E36FEB"/>
    <w:rsid w:val="00E36FF5"/>
    <w:rsid w:val="00E37070"/>
    <w:rsid w:val="00E378D9"/>
    <w:rsid w:val="00E37BF0"/>
    <w:rsid w:val="00E400DA"/>
    <w:rsid w:val="00E41FFD"/>
    <w:rsid w:val="00E422A0"/>
    <w:rsid w:val="00E42F3A"/>
    <w:rsid w:val="00E42FF8"/>
    <w:rsid w:val="00E43042"/>
    <w:rsid w:val="00E430AB"/>
    <w:rsid w:val="00E439D3"/>
    <w:rsid w:val="00E43D76"/>
    <w:rsid w:val="00E44FC7"/>
    <w:rsid w:val="00E45516"/>
    <w:rsid w:val="00E45AD5"/>
    <w:rsid w:val="00E46776"/>
    <w:rsid w:val="00E46AEC"/>
    <w:rsid w:val="00E50E61"/>
    <w:rsid w:val="00E514F0"/>
    <w:rsid w:val="00E51B0E"/>
    <w:rsid w:val="00E52A45"/>
    <w:rsid w:val="00E52A90"/>
    <w:rsid w:val="00E53078"/>
    <w:rsid w:val="00E53126"/>
    <w:rsid w:val="00E53604"/>
    <w:rsid w:val="00E544FE"/>
    <w:rsid w:val="00E54550"/>
    <w:rsid w:val="00E5465A"/>
    <w:rsid w:val="00E547AD"/>
    <w:rsid w:val="00E54FF7"/>
    <w:rsid w:val="00E55290"/>
    <w:rsid w:val="00E56DA7"/>
    <w:rsid w:val="00E57213"/>
    <w:rsid w:val="00E5796B"/>
    <w:rsid w:val="00E602F0"/>
    <w:rsid w:val="00E60607"/>
    <w:rsid w:val="00E613EA"/>
    <w:rsid w:val="00E62CB3"/>
    <w:rsid w:val="00E63031"/>
    <w:rsid w:val="00E63397"/>
    <w:rsid w:val="00E64419"/>
    <w:rsid w:val="00E644D2"/>
    <w:rsid w:val="00E64C20"/>
    <w:rsid w:val="00E64F5B"/>
    <w:rsid w:val="00E655D7"/>
    <w:rsid w:val="00E65F36"/>
    <w:rsid w:val="00E66026"/>
    <w:rsid w:val="00E666CE"/>
    <w:rsid w:val="00E67049"/>
    <w:rsid w:val="00E670B7"/>
    <w:rsid w:val="00E700D3"/>
    <w:rsid w:val="00E702B0"/>
    <w:rsid w:val="00E70C93"/>
    <w:rsid w:val="00E70F09"/>
    <w:rsid w:val="00E716F9"/>
    <w:rsid w:val="00E72445"/>
    <w:rsid w:val="00E7409B"/>
    <w:rsid w:val="00E7409F"/>
    <w:rsid w:val="00E744FF"/>
    <w:rsid w:val="00E747A6"/>
    <w:rsid w:val="00E74B24"/>
    <w:rsid w:val="00E753DF"/>
    <w:rsid w:val="00E75443"/>
    <w:rsid w:val="00E75510"/>
    <w:rsid w:val="00E7573F"/>
    <w:rsid w:val="00E75D40"/>
    <w:rsid w:val="00E75D42"/>
    <w:rsid w:val="00E7666C"/>
    <w:rsid w:val="00E7680F"/>
    <w:rsid w:val="00E770C3"/>
    <w:rsid w:val="00E778D4"/>
    <w:rsid w:val="00E800A3"/>
    <w:rsid w:val="00E80687"/>
    <w:rsid w:val="00E811D0"/>
    <w:rsid w:val="00E81513"/>
    <w:rsid w:val="00E82B20"/>
    <w:rsid w:val="00E82C39"/>
    <w:rsid w:val="00E82EA2"/>
    <w:rsid w:val="00E83276"/>
    <w:rsid w:val="00E8350F"/>
    <w:rsid w:val="00E8372D"/>
    <w:rsid w:val="00E83B85"/>
    <w:rsid w:val="00E83EB1"/>
    <w:rsid w:val="00E8408A"/>
    <w:rsid w:val="00E843B2"/>
    <w:rsid w:val="00E85769"/>
    <w:rsid w:val="00E85B62"/>
    <w:rsid w:val="00E860EF"/>
    <w:rsid w:val="00E86CAD"/>
    <w:rsid w:val="00E87691"/>
    <w:rsid w:val="00E878DA"/>
    <w:rsid w:val="00E87928"/>
    <w:rsid w:val="00E90482"/>
    <w:rsid w:val="00E91D08"/>
    <w:rsid w:val="00E9216D"/>
    <w:rsid w:val="00E92543"/>
    <w:rsid w:val="00E925D0"/>
    <w:rsid w:val="00E93087"/>
    <w:rsid w:val="00E934CB"/>
    <w:rsid w:val="00E943F6"/>
    <w:rsid w:val="00E94DF1"/>
    <w:rsid w:val="00E9510F"/>
    <w:rsid w:val="00E9577B"/>
    <w:rsid w:val="00E95ABA"/>
    <w:rsid w:val="00E960DC"/>
    <w:rsid w:val="00E96105"/>
    <w:rsid w:val="00E9658A"/>
    <w:rsid w:val="00E96797"/>
    <w:rsid w:val="00E9687F"/>
    <w:rsid w:val="00E96F83"/>
    <w:rsid w:val="00E975DC"/>
    <w:rsid w:val="00E977F5"/>
    <w:rsid w:val="00E97AA1"/>
    <w:rsid w:val="00E97B80"/>
    <w:rsid w:val="00EA1886"/>
    <w:rsid w:val="00EA1C20"/>
    <w:rsid w:val="00EA1F08"/>
    <w:rsid w:val="00EA28AD"/>
    <w:rsid w:val="00EA3440"/>
    <w:rsid w:val="00EA3518"/>
    <w:rsid w:val="00EA5423"/>
    <w:rsid w:val="00EA5D59"/>
    <w:rsid w:val="00EA6222"/>
    <w:rsid w:val="00EA63E0"/>
    <w:rsid w:val="00EA6A6A"/>
    <w:rsid w:val="00EA6D64"/>
    <w:rsid w:val="00EA7302"/>
    <w:rsid w:val="00EB018F"/>
    <w:rsid w:val="00EB0427"/>
    <w:rsid w:val="00EB0557"/>
    <w:rsid w:val="00EB09BC"/>
    <w:rsid w:val="00EB16EE"/>
    <w:rsid w:val="00EB28CF"/>
    <w:rsid w:val="00EB2A63"/>
    <w:rsid w:val="00EB34D8"/>
    <w:rsid w:val="00EB34DE"/>
    <w:rsid w:val="00EB39B3"/>
    <w:rsid w:val="00EB3B38"/>
    <w:rsid w:val="00EB4674"/>
    <w:rsid w:val="00EB4D9B"/>
    <w:rsid w:val="00EB51D2"/>
    <w:rsid w:val="00EB55B9"/>
    <w:rsid w:val="00EB6001"/>
    <w:rsid w:val="00EB6069"/>
    <w:rsid w:val="00EB6461"/>
    <w:rsid w:val="00EB6D74"/>
    <w:rsid w:val="00EB733E"/>
    <w:rsid w:val="00EB74C8"/>
    <w:rsid w:val="00EC07EC"/>
    <w:rsid w:val="00EC0988"/>
    <w:rsid w:val="00EC171D"/>
    <w:rsid w:val="00EC1788"/>
    <w:rsid w:val="00EC199E"/>
    <w:rsid w:val="00EC1E65"/>
    <w:rsid w:val="00EC1EDE"/>
    <w:rsid w:val="00EC2099"/>
    <w:rsid w:val="00EC2206"/>
    <w:rsid w:val="00EC2950"/>
    <w:rsid w:val="00EC3515"/>
    <w:rsid w:val="00EC3550"/>
    <w:rsid w:val="00EC364D"/>
    <w:rsid w:val="00EC390D"/>
    <w:rsid w:val="00EC3CD6"/>
    <w:rsid w:val="00EC4A5C"/>
    <w:rsid w:val="00EC4C0B"/>
    <w:rsid w:val="00EC4D5B"/>
    <w:rsid w:val="00EC50C9"/>
    <w:rsid w:val="00EC51A5"/>
    <w:rsid w:val="00EC54CC"/>
    <w:rsid w:val="00EC5958"/>
    <w:rsid w:val="00EC59EA"/>
    <w:rsid w:val="00EC5E46"/>
    <w:rsid w:val="00EC6A64"/>
    <w:rsid w:val="00EC7018"/>
    <w:rsid w:val="00EC70F7"/>
    <w:rsid w:val="00EC77E1"/>
    <w:rsid w:val="00EC78BA"/>
    <w:rsid w:val="00EC7C7A"/>
    <w:rsid w:val="00ED09E0"/>
    <w:rsid w:val="00ED1D06"/>
    <w:rsid w:val="00ED1E33"/>
    <w:rsid w:val="00ED2195"/>
    <w:rsid w:val="00ED248E"/>
    <w:rsid w:val="00ED2858"/>
    <w:rsid w:val="00ED3D8E"/>
    <w:rsid w:val="00ED4A07"/>
    <w:rsid w:val="00ED4B0D"/>
    <w:rsid w:val="00ED4D21"/>
    <w:rsid w:val="00ED584E"/>
    <w:rsid w:val="00ED5B1B"/>
    <w:rsid w:val="00ED6283"/>
    <w:rsid w:val="00ED7119"/>
    <w:rsid w:val="00ED71E1"/>
    <w:rsid w:val="00ED73BF"/>
    <w:rsid w:val="00ED750C"/>
    <w:rsid w:val="00ED7BC9"/>
    <w:rsid w:val="00ED7F3A"/>
    <w:rsid w:val="00EE114C"/>
    <w:rsid w:val="00EE1654"/>
    <w:rsid w:val="00EE1B04"/>
    <w:rsid w:val="00EE23C1"/>
    <w:rsid w:val="00EE2E16"/>
    <w:rsid w:val="00EE3071"/>
    <w:rsid w:val="00EE30B3"/>
    <w:rsid w:val="00EE3627"/>
    <w:rsid w:val="00EE37F7"/>
    <w:rsid w:val="00EE39BA"/>
    <w:rsid w:val="00EE3D7B"/>
    <w:rsid w:val="00EE4463"/>
    <w:rsid w:val="00EE48F9"/>
    <w:rsid w:val="00EE4961"/>
    <w:rsid w:val="00EE4B08"/>
    <w:rsid w:val="00EE5250"/>
    <w:rsid w:val="00EE6026"/>
    <w:rsid w:val="00EE6158"/>
    <w:rsid w:val="00EE683C"/>
    <w:rsid w:val="00EE6B46"/>
    <w:rsid w:val="00EE6FC9"/>
    <w:rsid w:val="00EE775B"/>
    <w:rsid w:val="00EE7A7A"/>
    <w:rsid w:val="00EF0E61"/>
    <w:rsid w:val="00EF14A3"/>
    <w:rsid w:val="00EF16C4"/>
    <w:rsid w:val="00EF177A"/>
    <w:rsid w:val="00EF1790"/>
    <w:rsid w:val="00EF1B3E"/>
    <w:rsid w:val="00EF2174"/>
    <w:rsid w:val="00EF245D"/>
    <w:rsid w:val="00EF25E3"/>
    <w:rsid w:val="00EF2AA7"/>
    <w:rsid w:val="00EF2E37"/>
    <w:rsid w:val="00EF30ED"/>
    <w:rsid w:val="00EF30F3"/>
    <w:rsid w:val="00EF3D18"/>
    <w:rsid w:val="00EF3DD6"/>
    <w:rsid w:val="00EF42C2"/>
    <w:rsid w:val="00EF44E2"/>
    <w:rsid w:val="00EF48D0"/>
    <w:rsid w:val="00EF4E02"/>
    <w:rsid w:val="00EF51FB"/>
    <w:rsid w:val="00EF5E7F"/>
    <w:rsid w:val="00EF5ED5"/>
    <w:rsid w:val="00EF66A9"/>
    <w:rsid w:val="00EF6853"/>
    <w:rsid w:val="00EF6DB5"/>
    <w:rsid w:val="00EF6F3F"/>
    <w:rsid w:val="00EF77F5"/>
    <w:rsid w:val="00EF7933"/>
    <w:rsid w:val="00EF7C8E"/>
    <w:rsid w:val="00F014F6"/>
    <w:rsid w:val="00F02FD2"/>
    <w:rsid w:val="00F033FF"/>
    <w:rsid w:val="00F0348A"/>
    <w:rsid w:val="00F03D8E"/>
    <w:rsid w:val="00F03F05"/>
    <w:rsid w:val="00F03F3E"/>
    <w:rsid w:val="00F0462B"/>
    <w:rsid w:val="00F0481A"/>
    <w:rsid w:val="00F05316"/>
    <w:rsid w:val="00F06990"/>
    <w:rsid w:val="00F06F05"/>
    <w:rsid w:val="00F07F19"/>
    <w:rsid w:val="00F10CBF"/>
    <w:rsid w:val="00F11F08"/>
    <w:rsid w:val="00F1215B"/>
    <w:rsid w:val="00F121AE"/>
    <w:rsid w:val="00F1223A"/>
    <w:rsid w:val="00F13467"/>
    <w:rsid w:val="00F14C53"/>
    <w:rsid w:val="00F15173"/>
    <w:rsid w:val="00F16046"/>
    <w:rsid w:val="00F1609F"/>
    <w:rsid w:val="00F173CE"/>
    <w:rsid w:val="00F175AB"/>
    <w:rsid w:val="00F177A9"/>
    <w:rsid w:val="00F1789C"/>
    <w:rsid w:val="00F179F7"/>
    <w:rsid w:val="00F20332"/>
    <w:rsid w:val="00F20EF2"/>
    <w:rsid w:val="00F21213"/>
    <w:rsid w:val="00F2136F"/>
    <w:rsid w:val="00F218D5"/>
    <w:rsid w:val="00F21BEB"/>
    <w:rsid w:val="00F21CB4"/>
    <w:rsid w:val="00F21DAC"/>
    <w:rsid w:val="00F21DE2"/>
    <w:rsid w:val="00F23348"/>
    <w:rsid w:val="00F24046"/>
    <w:rsid w:val="00F24098"/>
    <w:rsid w:val="00F25DC0"/>
    <w:rsid w:val="00F25FB6"/>
    <w:rsid w:val="00F26D4F"/>
    <w:rsid w:val="00F27125"/>
    <w:rsid w:val="00F273A6"/>
    <w:rsid w:val="00F27E5D"/>
    <w:rsid w:val="00F27E5E"/>
    <w:rsid w:val="00F3065F"/>
    <w:rsid w:val="00F31519"/>
    <w:rsid w:val="00F3160A"/>
    <w:rsid w:val="00F31F83"/>
    <w:rsid w:val="00F32EB8"/>
    <w:rsid w:val="00F337DF"/>
    <w:rsid w:val="00F33938"/>
    <w:rsid w:val="00F33D79"/>
    <w:rsid w:val="00F34580"/>
    <w:rsid w:val="00F3476B"/>
    <w:rsid w:val="00F34DA6"/>
    <w:rsid w:val="00F34FD7"/>
    <w:rsid w:val="00F353EF"/>
    <w:rsid w:val="00F35B93"/>
    <w:rsid w:val="00F35BF0"/>
    <w:rsid w:val="00F37539"/>
    <w:rsid w:val="00F378BC"/>
    <w:rsid w:val="00F37C87"/>
    <w:rsid w:val="00F408B3"/>
    <w:rsid w:val="00F409A0"/>
    <w:rsid w:val="00F41672"/>
    <w:rsid w:val="00F42060"/>
    <w:rsid w:val="00F4209C"/>
    <w:rsid w:val="00F421AD"/>
    <w:rsid w:val="00F42744"/>
    <w:rsid w:val="00F42C55"/>
    <w:rsid w:val="00F4300C"/>
    <w:rsid w:val="00F43B98"/>
    <w:rsid w:val="00F451EE"/>
    <w:rsid w:val="00F453ED"/>
    <w:rsid w:val="00F4583B"/>
    <w:rsid w:val="00F4591B"/>
    <w:rsid w:val="00F45B68"/>
    <w:rsid w:val="00F45EAF"/>
    <w:rsid w:val="00F46116"/>
    <w:rsid w:val="00F46411"/>
    <w:rsid w:val="00F469BB"/>
    <w:rsid w:val="00F46A2A"/>
    <w:rsid w:val="00F46C8A"/>
    <w:rsid w:val="00F47D13"/>
    <w:rsid w:val="00F47DC3"/>
    <w:rsid w:val="00F502A2"/>
    <w:rsid w:val="00F503FE"/>
    <w:rsid w:val="00F50817"/>
    <w:rsid w:val="00F519CC"/>
    <w:rsid w:val="00F52C55"/>
    <w:rsid w:val="00F52CD1"/>
    <w:rsid w:val="00F53167"/>
    <w:rsid w:val="00F53480"/>
    <w:rsid w:val="00F534F1"/>
    <w:rsid w:val="00F53CD7"/>
    <w:rsid w:val="00F54843"/>
    <w:rsid w:val="00F54A4A"/>
    <w:rsid w:val="00F559E5"/>
    <w:rsid w:val="00F55AB1"/>
    <w:rsid w:val="00F55B9A"/>
    <w:rsid w:val="00F5618D"/>
    <w:rsid w:val="00F56630"/>
    <w:rsid w:val="00F566F4"/>
    <w:rsid w:val="00F56E74"/>
    <w:rsid w:val="00F57336"/>
    <w:rsid w:val="00F57637"/>
    <w:rsid w:val="00F57E7B"/>
    <w:rsid w:val="00F6013C"/>
    <w:rsid w:val="00F613FA"/>
    <w:rsid w:val="00F62F85"/>
    <w:rsid w:val="00F630FB"/>
    <w:rsid w:val="00F632EF"/>
    <w:rsid w:val="00F63477"/>
    <w:rsid w:val="00F635B7"/>
    <w:rsid w:val="00F638B4"/>
    <w:rsid w:val="00F63C82"/>
    <w:rsid w:val="00F63FA1"/>
    <w:rsid w:val="00F642F9"/>
    <w:rsid w:val="00F64365"/>
    <w:rsid w:val="00F64CC1"/>
    <w:rsid w:val="00F65150"/>
    <w:rsid w:val="00F656BF"/>
    <w:rsid w:val="00F65F1D"/>
    <w:rsid w:val="00F662F8"/>
    <w:rsid w:val="00F66885"/>
    <w:rsid w:val="00F702DD"/>
    <w:rsid w:val="00F7066A"/>
    <w:rsid w:val="00F70D6C"/>
    <w:rsid w:val="00F70D74"/>
    <w:rsid w:val="00F713FB"/>
    <w:rsid w:val="00F71716"/>
    <w:rsid w:val="00F71EAF"/>
    <w:rsid w:val="00F72546"/>
    <w:rsid w:val="00F72A9B"/>
    <w:rsid w:val="00F72AEF"/>
    <w:rsid w:val="00F72D6E"/>
    <w:rsid w:val="00F7391E"/>
    <w:rsid w:val="00F74309"/>
    <w:rsid w:val="00F7449D"/>
    <w:rsid w:val="00F74523"/>
    <w:rsid w:val="00F747A1"/>
    <w:rsid w:val="00F74A8D"/>
    <w:rsid w:val="00F74AC2"/>
    <w:rsid w:val="00F74E3E"/>
    <w:rsid w:val="00F752D2"/>
    <w:rsid w:val="00F756D2"/>
    <w:rsid w:val="00F75CB5"/>
    <w:rsid w:val="00F762EC"/>
    <w:rsid w:val="00F7630B"/>
    <w:rsid w:val="00F76FC7"/>
    <w:rsid w:val="00F77375"/>
    <w:rsid w:val="00F80298"/>
    <w:rsid w:val="00F80AF4"/>
    <w:rsid w:val="00F80E44"/>
    <w:rsid w:val="00F81452"/>
    <w:rsid w:val="00F81577"/>
    <w:rsid w:val="00F81EDB"/>
    <w:rsid w:val="00F82548"/>
    <w:rsid w:val="00F82B50"/>
    <w:rsid w:val="00F833A2"/>
    <w:rsid w:val="00F8355D"/>
    <w:rsid w:val="00F83A6C"/>
    <w:rsid w:val="00F85CE9"/>
    <w:rsid w:val="00F863D7"/>
    <w:rsid w:val="00F86611"/>
    <w:rsid w:val="00F866D0"/>
    <w:rsid w:val="00F869E8"/>
    <w:rsid w:val="00F876D6"/>
    <w:rsid w:val="00F87C6C"/>
    <w:rsid w:val="00F90D0E"/>
    <w:rsid w:val="00F915E1"/>
    <w:rsid w:val="00F91AE4"/>
    <w:rsid w:val="00F91DC6"/>
    <w:rsid w:val="00F91FA7"/>
    <w:rsid w:val="00F920D1"/>
    <w:rsid w:val="00F92E5D"/>
    <w:rsid w:val="00F93CAB"/>
    <w:rsid w:val="00F946F4"/>
    <w:rsid w:val="00F94734"/>
    <w:rsid w:val="00F94FDC"/>
    <w:rsid w:val="00F9506B"/>
    <w:rsid w:val="00F95A6D"/>
    <w:rsid w:val="00F95BA7"/>
    <w:rsid w:val="00F9653D"/>
    <w:rsid w:val="00F965E2"/>
    <w:rsid w:val="00F96EF1"/>
    <w:rsid w:val="00F97209"/>
    <w:rsid w:val="00F97A68"/>
    <w:rsid w:val="00F97BF7"/>
    <w:rsid w:val="00FA007F"/>
    <w:rsid w:val="00FA04C6"/>
    <w:rsid w:val="00FA0726"/>
    <w:rsid w:val="00FA0D0E"/>
    <w:rsid w:val="00FA1CCB"/>
    <w:rsid w:val="00FA2221"/>
    <w:rsid w:val="00FA2B50"/>
    <w:rsid w:val="00FA31D4"/>
    <w:rsid w:val="00FA42C6"/>
    <w:rsid w:val="00FA4A0D"/>
    <w:rsid w:val="00FA6428"/>
    <w:rsid w:val="00FA6D2F"/>
    <w:rsid w:val="00FA6DEB"/>
    <w:rsid w:val="00FA711B"/>
    <w:rsid w:val="00FA7BDF"/>
    <w:rsid w:val="00FA7D8B"/>
    <w:rsid w:val="00FB0007"/>
    <w:rsid w:val="00FB01AD"/>
    <w:rsid w:val="00FB02A8"/>
    <w:rsid w:val="00FB090F"/>
    <w:rsid w:val="00FB211B"/>
    <w:rsid w:val="00FB24D9"/>
    <w:rsid w:val="00FB25AB"/>
    <w:rsid w:val="00FB26B9"/>
    <w:rsid w:val="00FB2834"/>
    <w:rsid w:val="00FB2F5B"/>
    <w:rsid w:val="00FB30FC"/>
    <w:rsid w:val="00FB31FA"/>
    <w:rsid w:val="00FB33AD"/>
    <w:rsid w:val="00FB4682"/>
    <w:rsid w:val="00FB5722"/>
    <w:rsid w:val="00FB5B42"/>
    <w:rsid w:val="00FB5F83"/>
    <w:rsid w:val="00FB610B"/>
    <w:rsid w:val="00FB6EB2"/>
    <w:rsid w:val="00FB732C"/>
    <w:rsid w:val="00FB797C"/>
    <w:rsid w:val="00FC0114"/>
    <w:rsid w:val="00FC0B20"/>
    <w:rsid w:val="00FC0ECD"/>
    <w:rsid w:val="00FC1087"/>
    <w:rsid w:val="00FC1177"/>
    <w:rsid w:val="00FC13CD"/>
    <w:rsid w:val="00FC29A6"/>
    <w:rsid w:val="00FC2A80"/>
    <w:rsid w:val="00FC304E"/>
    <w:rsid w:val="00FC327E"/>
    <w:rsid w:val="00FC3536"/>
    <w:rsid w:val="00FC37A6"/>
    <w:rsid w:val="00FC38E9"/>
    <w:rsid w:val="00FC4B82"/>
    <w:rsid w:val="00FC51EF"/>
    <w:rsid w:val="00FC5DF2"/>
    <w:rsid w:val="00FC6546"/>
    <w:rsid w:val="00FC6690"/>
    <w:rsid w:val="00FC76CC"/>
    <w:rsid w:val="00FD0404"/>
    <w:rsid w:val="00FD1698"/>
    <w:rsid w:val="00FD189D"/>
    <w:rsid w:val="00FD1C8E"/>
    <w:rsid w:val="00FD1FD0"/>
    <w:rsid w:val="00FD205B"/>
    <w:rsid w:val="00FD2986"/>
    <w:rsid w:val="00FD2A90"/>
    <w:rsid w:val="00FD2EF6"/>
    <w:rsid w:val="00FD458B"/>
    <w:rsid w:val="00FD4B92"/>
    <w:rsid w:val="00FD4C8D"/>
    <w:rsid w:val="00FD5F99"/>
    <w:rsid w:val="00FD6EFA"/>
    <w:rsid w:val="00FD7732"/>
    <w:rsid w:val="00FD783B"/>
    <w:rsid w:val="00FD799A"/>
    <w:rsid w:val="00FD7C25"/>
    <w:rsid w:val="00FE0F3A"/>
    <w:rsid w:val="00FE124B"/>
    <w:rsid w:val="00FE1513"/>
    <w:rsid w:val="00FE2B4E"/>
    <w:rsid w:val="00FE2D5D"/>
    <w:rsid w:val="00FE306B"/>
    <w:rsid w:val="00FE3D74"/>
    <w:rsid w:val="00FE3E65"/>
    <w:rsid w:val="00FE43C4"/>
    <w:rsid w:val="00FE4EC8"/>
    <w:rsid w:val="00FE5636"/>
    <w:rsid w:val="00FE5B9C"/>
    <w:rsid w:val="00FE6C7B"/>
    <w:rsid w:val="00FE76D8"/>
    <w:rsid w:val="00FE7932"/>
    <w:rsid w:val="00FE7B44"/>
    <w:rsid w:val="00FE7E53"/>
    <w:rsid w:val="00FE7F88"/>
    <w:rsid w:val="00FE7FD3"/>
    <w:rsid w:val="00FF0982"/>
    <w:rsid w:val="00FF0ACA"/>
    <w:rsid w:val="00FF281E"/>
    <w:rsid w:val="00FF28AD"/>
    <w:rsid w:val="00FF2DDC"/>
    <w:rsid w:val="00FF3D96"/>
    <w:rsid w:val="00FF3F4C"/>
    <w:rsid w:val="00FF3F5F"/>
    <w:rsid w:val="00FF4554"/>
    <w:rsid w:val="00FF45E8"/>
    <w:rsid w:val="00FF4C44"/>
    <w:rsid w:val="00FF4F1E"/>
    <w:rsid w:val="00FF6A58"/>
    <w:rsid w:val="00FF7178"/>
    <w:rsid w:val="00FF7414"/>
    <w:rsid w:val="00FF7699"/>
    <w:rsid w:val="00FF7954"/>
    <w:rsid w:val="00FF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FA635"/>
  <w15:docId w15:val="{E19711DE-9559-46AA-B1CD-821C68C5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C5"/>
    <w:pPr>
      <w:spacing w:after="160" w:line="259" w:lineRule="auto"/>
    </w:pPr>
    <w:rPr>
      <w:rFonts w:ascii="Raleway Light" w:hAnsi="Raleway Light"/>
      <w:szCs w:val="22"/>
      <w:lang w:eastAsia="en-US"/>
    </w:rPr>
  </w:style>
  <w:style w:type="paragraph" w:styleId="Heading1">
    <w:name w:val="heading 1"/>
    <w:basedOn w:val="Normal"/>
    <w:next w:val="Normal"/>
    <w:link w:val="Heading1Char"/>
    <w:uiPriority w:val="9"/>
    <w:qFormat/>
    <w:rsid w:val="00EF51FB"/>
    <w:pPr>
      <w:keepNext/>
      <w:keepLines/>
      <w:spacing w:before="240" w:after="0"/>
      <w:outlineLvl w:val="0"/>
    </w:pPr>
    <w:rPr>
      <w:color w:val="262626"/>
      <w:sz w:val="32"/>
      <w:szCs w:val="32"/>
    </w:rPr>
  </w:style>
  <w:style w:type="paragraph" w:styleId="Heading2">
    <w:name w:val="heading 2"/>
    <w:basedOn w:val="Normal"/>
    <w:next w:val="Normal"/>
    <w:link w:val="Heading2Char"/>
    <w:uiPriority w:val="9"/>
    <w:unhideWhenUsed/>
    <w:qFormat/>
    <w:rsid w:val="00EF51FB"/>
    <w:pPr>
      <w:keepNext/>
      <w:keepLines/>
      <w:spacing w:before="40" w:after="0"/>
      <w:outlineLvl w:val="1"/>
    </w:pPr>
    <w:rPr>
      <w:color w:val="262626"/>
      <w:sz w:val="28"/>
      <w:szCs w:val="28"/>
    </w:rPr>
  </w:style>
  <w:style w:type="paragraph" w:styleId="Heading3">
    <w:name w:val="heading 3"/>
    <w:basedOn w:val="Normal"/>
    <w:next w:val="Normal"/>
    <w:link w:val="Heading3Char"/>
    <w:uiPriority w:val="9"/>
    <w:unhideWhenUsed/>
    <w:qFormat/>
    <w:rsid w:val="00D115C5"/>
    <w:pPr>
      <w:keepNext/>
      <w:keepLines/>
      <w:spacing w:before="40" w:after="0"/>
      <w:outlineLvl w:val="2"/>
    </w:pPr>
    <w:rPr>
      <w:color w:val="0D0D0D"/>
      <w:sz w:val="24"/>
      <w:szCs w:val="24"/>
    </w:rPr>
  </w:style>
  <w:style w:type="paragraph" w:styleId="Heading4">
    <w:name w:val="heading 4"/>
    <w:basedOn w:val="Normal"/>
    <w:next w:val="Normal"/>
    <w:link w:val="Heading4Char"/>
    <w:uiPriority w:val="9"/>
    <w:unhideWhenUsed/>
    <w:qFormat/>
    <w:rsid w:val="00EF51FB"/>
    <w:pPr>
      <w:keepNext/>
      <w:keepLines/>
      <w:spacing w:before="40" w:after="0"/>
      <w:outlineLvl w:val="3"/>
    </w:pPr>
    <w:rPr>
      <w:i/>
      <w:iCs/>
      <w:color w:val="404040"/>
    </w:rPr>
  </w:style>
  <w:style w:type="paragraph" w:styleId="Heading5">
    <w:name w:val="heading 5"/>
    <w:basedOn w:val="Normal"/>
    <w:next w:val="Normal"/>
    <w:link w:val="Heading5Char"/>
    <w:uiPriority w:val="9"/>
    <w:semiHidden/>
    <w:unhideWhenUsed/>
    <w:qFormat/>
    <w:rsid w:val="00EF51FB"/>
    <w:pPr>
      <w:keepNext/>
      <w:keepLines/>
      <w:spacing w:before="40" w:after="0"/>
      <w:outlineLvl w:val="4"/>
    </w:pPr>
    <w:rPr>
      <w:color w:val="404040"/>
    </w:rPr>
  </w:style>
  <w:style w:type="paragraph" w:styleId="Heading6">
    <w:name w:val="heading 6"/>
    <w:basedOn w:val="Normal"/>
    <w:next w:val="Normal"/>
    <w:link w:val="Heading6Char"/>
    <w:uiPriority w:val="9"/>
    <w:semiHidden/>
    <w:unhideWhenUsed/>
    <w:qFormat/>
    <w:rsid w:val="002944E4"/>
    <w:pPr>
      <w:keepNext/>
      <w:keepLines/>
      <w:spacing w:before="40" w:after="0"/>
      <w:outlineLvl w:val="5"/>
    </w:pPr>
    <w:rPr>
      <w:rFonts w:ascii="Calibri Light" w:hAnsi="Calibri Light"/>
    </w:rPr>
  </w:style>
  <w:style w:type="paragraph" w:styleId="Heading7">
    <w:name w:val="heading 7"/>
    <w:basedOn w:val="Normal"/>
    <w:next w:val="Normal"/>
    <w:link w:val="Heading7Char"/>
    <w:uiPriority w:val="9"/>
    <w:semiHidden/>
    <w:unhideWhenUsed/>
    <w:qFormat/>
    <w:rsid w:val="002944E4"/>
    <w:pPr>
      <w:keepNext/>
      <w:keepLines/>
      <w:spacing w:before="40" w:after="0"/>
      <w:outlineLvl w:val="6"/>
    </w:pPr>
    <w:rPr>
      <w:rFonts w:ascii="Calibri Light" w:hAnsi="Calibri Light"/>
      <w:i/>
      <w:iCs/>
    </w:rPr>
  </w:style>
  <w:style w:type="paragraph" w:styleId="Heading8">
    <w:name w:val="heading 8"/>
    <w:basedOn w:val="Normal"/>
    <w:next w:val="Normal"/>
    <w:link w:val="Heading8Char"/>
    <w:uiPriority w:val="9"/>
    <w:semiHidden/>
    <w:unhideWhenUsed/>
    <w:qFormat/>
    <w:rsid w:val="002944E4"/>
    <w:pPr>
      <w:keepNext/>
      <w:keepLines/>
      <w:spacing w:before="40" w:after="0"/>
      <w:outlineLvl w:val="7"/>
    </w:pPr>
    <w:rPr>
      <w:rFonts w:ascii="Calibri Light" w:hAnsi="Calibri Light"/>
      <w:color w:val="262626"/>
      <w:sz w:val="21"/>
      <w:szCs w:val="21"/>
    </w:rPr>
  </w:style>
  <w:style w:type="paragraph" w:styleId="Heading9">
    <w:name w:val="heading 9"/>
    <w:basedOn w:val="Normal"/>
    <w:next w:val="Normal"/>
    <w:link w:val="Heading9Char"/>
    <w:uiPriority w:val="9"/>
    <w:semiHidden/>
    <w:unhideWhenUsed/>
    <w:qFormat/>
    <w:rsid w:val="002944E4"/>
    <w:pPr>
      <w:keepNext/>
      <w:keepLines/>
      <w:spacing w:before="40" w:after="0"/>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51FB"/>
    <w:rPr>
      <w:rFonts w:ascii="Open Sans Light" w:hAnsi="Open Sans Light"/>
      <w:color w:val="262626"/>
      <w:sz w:val="32"/>
      <w:szCs w:val="32"/>
      <w:lang w:eastAsia="en-US"/>
    </w:rPr>
  </w:style>
  <w:style w:type="character" w:customStyle="1" w:styleId="Heading2Char">
    <w:name w:val="Heading 2 Char"/>
    <w:link w:val="Heading2"/>
    <w:uiPriority w:val="9"/>
    <w:rsid w:val="00EF51FB"/>
    <w:rPr>
      <w:rFonts w:ascii="Open Sans Light" w:hAnsi="Open Sans Light"/>
      <w:color w:val="262626"/>
      <w:sz w:val="28"/>
      <w:szCs w:val="28"/>
      <w:lang w:eastAsia="en-US"/>
    </w:rPr>
  </w:style>
  <w:style w:type="character" w:customStyle="1" w:styleId="Heading3Char">
    <w:name w:val="Heading 3 Char"/>
    <w:link w:val="Heading3"/>
    <w:uiPriority w:val="9"/>
    <w:rsid w:val="00D115C5"/>
    <w:rPr>
      <w:rFonts w:ascii="Raleway Light" w:hAnsi="Raleway Light"/>
      <w:color w:val="0D0D0D"/>
      <w:sz w:val="24"/>
      <w:szCs w:val="24"/>
      <w:lang w:eastAsia="en-US"/>
    </w:rPr>
  </w:style>
  <w:style w:type="character" w:customStyle="1" w:styleId="Heading4Char">
    <w:name w:val="Heading 4 Char"/>
    <w:link w:val="Heading4"/>
    <w:uiPriority w:val="9"/>
    <w:rsid w:val="00EF51FB"/>
    <w:rPr>
      <w:rFonts w:ascii="Open Sans Light" w:hAnsi="Open Sans Light"/>
      <w:i/>
      <w:iCs/>
      <w:color w:val="404040"/>
      <w:sz w:val="22"/>
      <w:szCs w:val="22"/>
      <w:lang w:eastAsia="en-US"/>
    </w:rPr>
  </w:style>
  <w:style w:type="character" w:customStyle="1" w:styleId="Heading5Char">
    <w:name w:val="Heading 5 Char"/>
    <w:link w:val="Heading5"/>
    <w:uiPriority w:val="9"/>
    <w:semiHidden/>
    <w:rsid w:val="00EF51FB"/>
    <w:rPr>
      <w:rFonts w:ascii="Open Sans Light" w:hAnsi="Open Sans Light"/>
      <w:color w:val="404040"/>
      <w:sz w:val="22"/>
      <w:szCs w:val="22"/>
      <w:lang w:eastAsia="en-US"/>
    </w:rPr>
  </w:style>
  <w:style w:type="character" w:customStyle="1" w:styleId="Heading6Char">
    <w:name w:val="Heading 6 Char"/>
    <w:link w:val="Heading6"/>
    <w:uiPriority w:val="9"/>
    <w:semiHidden/>
    <w:rsid w:val="002944E4"/>
    <w:rPr>
      <w:rFonts w:ascii="Calibri Light" w:eastAsia="Times New Roman" w:hAnsi="Calibri Light" w:cs="Times New Roman"/>
    </w:rPr>
  </w:style>
  <w:style w:type="character" w:customStyle="1" w:styleId="Heading7Char">
    <w:name w:val="Heading 7 Char"/>
    <w:link w:val="Heading7"/>
    <w:uiPriority w:val="9"/>
    <w:semiHidden/>
    <w:rsid w:val="002944E4"/>
    <w:rPr>
      <w:rFonts w:ascii="Calibri Light" w:eastAsia="Times New Roman" w:hAnsi="Calibri Light" w:cs="Times New Roman"/>
      <w:i/>
      <w:iCs/>
    </w:rPr>
  </w:style>
  <w:style w:type="character" w:customStyle="1" w:styleId="Heading8Char">
    <w:name w:val="Heading 8 Char"/>
    <w:link w:val="Heading8"/>
    <w:uiPriority w:val="9"/>
    <w:semiHidden/>
    <w:rsid w:val="002944E4"/>
    <w:rPr>
      <w:rFonts w:ascii="Calibri Light" w:eastAsia="Times New Roman" w:hAnsi="Calibri Light" w:cs="Times New Roman"/>
      <w:color w:val="262626"/>
      <w:sz w:val="21"/>
      <w:szCs w:val="21"/>
    </w:rPr>
  </w:style>
  <w:style w:type="character" w:customStyle="1" w:styleId="Heading9Char">
    <w:name w:val="Heading 9 Char"/>
    <w:link w:val="Heading9"/>
    <w:uiPriority w:val="9"/>
    <w:semiHidden/>
    <w:rsid w:val="002944E4"/>
    <w:rPr>
      <w:rFonts w:ascii="Calibri Light" w:eastAsia="Times New Roman" w:hAnsi="Calibri Light" w:cs="Times New Roman"/>
      <w:i/>
      <w:iCs/>
      <w:color w:val="262626"/>
      <w:sz w:val="21"/>
      <w:szCs w:val="21"/>
    </w:rPr>
  </w:style>
  <w:style w:type="paragraph" w:styleId="Caption">
    <w:name w:val="caption"/>
    <w:basedOn w:val="Normal"/>
    <w:next w:val="Normal"/>
    <w:uiPriority w:val="35"/>
    <w:semiHidden/>
    <w:unhideWhenUsed/>
    <w:qFormat/>
    <w:rsid w:val="002944E4"/>
    <w:pPr>
      <w:spacing w:after="200" w:line="240" w:lineRule="auto"/>
    </w:pPr>
    <w:rPr>
      <w:i/>
      <w:iCs/>
      <w:color w:val="44546A"/>
      <w:sz w:val="18"/>
      <w:szCs w:val="18"/>
    </w:rPr>
  </w:style>
  <w:style w:type="paragraph" w:styleId="Title">
    <w:name w:val="Title"/>
    <w:basedOn w:val="Normal"/>
    <w:next w:val="Normal"/>
    <w:link w:val="TitleChar"/>
    <w:uiPriority w:val="10"/>
    <w:qFormat/>
    <w:rsid w:val="00EF51FB"/>
    <w:pPr>
      <w:spacing w:after="0" w:line="240" w:lineRule="auto"/>
      <w:contextualSpacing/>
    </w:pPr>
    <w:rPr>
      <w:spacing w:val="-10"/>
      <w:sz w:val="56"/>
      <w:szCs w:val="56"/>
    </w:rPr>
  </w:style>
  <w:style w:type="character" w:customStyle="1" w:styleId="TitleChar">
    <w:name w:val="Title Char"/>
    <w:link w:val="Title"/>
    <w:uiPriority w:val="10"/>
    <w:rsid w:val="00EF51FB"/>
    <w:rPr>
      <w:rFonts w:ascii="Open Sans Light" w:hAnsi="Open Sans Light"/>
      <w:spacing w:val="-10"/>
      <w:sz w:val="56"/>
      <w:szCs w:val="56"/>
      <w:lang w:eastAsia="en-US"/>
    </w:rPr>
  </w:style>
  <w:style w:type="paragraph" w:styleId="Subtitle">
    <w:name w:val="Subtitle"/>
    <w:basedOn w:val="Normal"/>
    <w:next w:val="Normal"/>
    <w:link w:val="SubtitleChar"/>
    <w:uiPriority w:val="11"/>
    <w:qFormat/>
    <w:rsid w:val="002944E4"/>
    <w:pPr>
      <w:numPr>
        <w:ilvl w:val="1"/>
      </w:numPr>
    </w:pPr>
    <w:rPr>
      <w:color w:val="5A5A5A"/>
      <w:spacing w:val="15"/>
    </w:rPr>
  </w:style>
  <w:style w:type="character" w:customStyle="1" w:styleId="SubtitleChar">
    <w:name w:val="Subtitle Char"/>
    <w:link w:val="Subtitle"/>
    <w:uiPriority w:val="11"/>
    <w:rsid w:val="002944E4"/>
    <w:rPr>
      <w:color w:val="5A5A5A"/>
      <w:spacing w:val="15"/>
    </w:rPr>
  </w:style>
  <w:style w:type="character" w:styleId="Strong">
    <w:name w:val="Strong"/>
    <w:uiPriority w:val="22"/>
    <w:qFormat/>
    <w:rsid w:val="002944E4"/>
    <w:rPr>
      <w:b/>
      <w:bCs/>
      <w:color w:val="auto"/>
    </w:rPr>
  </w:style>
  <w:style w:type="character" w:styleId="Emphasis">
    <w:name w:val="Emphasis"/>
    <w:uiPriority w:val="20"/>
    <w:qFormat/>
    <w:rsid w:val="002944E4"/>
    <w:rPr>
      <w:i/>
      <w:iCs/>
      <w:color w:val="auto"/>
    </w:rPr>
  </w:style>
  <w:style w:type="paragraph" w:styleId="NoSpacing">
    <w:name w:val="No Spacing"/>
    <w:uiPriority w:val="1"/>
    <w:qFormat/>
    <w:rsid w:val="002944E4"/>
    <w:rPr>
      <w:sz w:val="22"/>
      <w:szCs w:val="22"/>
      <w:lang w:eastAsia="en-US"/>
    </w:rPr>
  </w:style>
  <w:style w:type="paragraph" w:styleId="Quote">
    <w:name w:val="Quote"/>
    <w:basedOn w:val="Normal"/>
    <w:next w:val="Normal"/>
    <w:link w:val="QuoteChar"/>
    <w:uiPriority w:val="29"/>
    <w:qFormat/>
    <w:rsid w:val="002944E4"/>
    <w:pPr>
      <w:spacing w:before="200"/>
      <w:ind w:left="864" w:right="864"/>
    </w:pPr>
    <w:rPr>
      <w:i/>
      <w:iCs/>
      <w:color w:val="404040"/>
    </w:rPr>
  </w:style>
  <w:style w:type="character" w:customStyle="1" w:styleId="QuoteChar">
    <w:name w:val="Quote Char"/>
    <w:link w:val="Quote"/>
    <w:uiPriority w:val="29"/>
    <w:rsid w:val="002944E4"/>
    <w:rPr>
      <w:i/>
      <w:iCs/>
      <w:color w:val="404040"/>
    </w:rPr>
  </w:style>
  <w:style w:type="paragraph" w:styleId="IntenseQuote">
    <w:name w:val="Intense Quote"/>
    <w:basedOn w:val="Normal"/>
    <w:next w:val="Normal"/>
    <w:link w:val="IntenseQuoteChar"/>
    <w:uiPriority w:val="30"/>
    <w:qFormat/>
    <w:rsid w:val="002944E4"/>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link w:val="IntenseQuote"/>
    <w:uiPriority w:val="30"/>
    <w:rsid w:val="002944E4"/>
    <w:rPr>
      <w:i/>
      <w:iCs/>
      <w:color w:val="404040"/>
    </w:rPr>
  </w:style>
  <w:style w:type="character" w:styleId="SubtleEmphasis">
    <w:name w:val="Subtle Emphasis"/>
    <w:uiPriority w:val="19"/>
    <w:qFormat/>
    <w:rsid w:val="00EF51FB"/>
    <w:rPr>
      <w:rFonts w:ascii="Open Sans Light" w:hAnsi="Open Sans Light"/>
      <w:i/>
      <w:iCs/>
      <w:color w:val="404040"/>
    </w:rPr>
  </w:style>
  <w:style w:type="character" w:styleId="IntenseEmphasis">
    <w:name w:val="Intense Emphasis"/>
    <w:uiPriority w:val="21"/>
    <w:qFormat/>
    <w:rsid w:val="002944E4"/>
    <w:rPr>
      <w:b/>
      <w:bCs/>
      <w:i/>
      <w:iCs/>
      <w:color w:val="auto"/>
    </w:rPr>
  </w:style>
  <w:style w:type="character" w:styleId="SubtleReference">
    <w:name w:val="Subtle Reference"/>
    <w:uiPriority w:val="31"/>
    <w:qFormat/>
    <w:rsid w:val="002944E4"/>
    <w:rPr>
      <w:smallCaps/>
      <w:color w:val="404040"/>
    </w:rPr>
  </w:style>
  <w:style w:type="character" w:styleId="IntenseReference">
    <w:name w:val="Intense Reference"/>
    <w:uiPriority w:val="32"/>
    <w:qFormat/>
    <w:rsid w:val="002944E4"/>
    <w:rPr>
      <w:b/>
      <w:bCs/>
      <w:smallCaps/>
      <w:color w:val="404040"/>
      <w:spacing w:val="5"/>
    </w:rPr>
  </w:style>
  <w:style w:type="character" w:styleId="BookTitle">
    <w:name w:val="Book Title"/>
    <w:uiPriority w:val="33"/>
    <w:qFormat/>
    <w:rsid w:val="002944E4"/>
    <w:rPr>
      <w:b/>
      <w:bCs/>
      <w:i/>
      <w:iCs/>
      <w:spacing w:val="5"/>
    </w:rPr>
  </w:style>
  <w:style w:type="paragraph" w:styleId="TOCHeading">
    <w:name w:val="TOC Heading"/>
    <w:basedOn w:val="Heading1"/>
    <w:next w:val="Normal"/>
    <w:uiPriority w:val="39"/>
    <w:semiHidden/>
    <w:unhideWhenUsed/>
    <w:qFormat/>
    <w:rsid w:val="002944E4"/>
    <w:pPr>
      <w:outlineLvl w:val="9"/>
    </w:pPr>
  </w:style>
  <w:style w:type="paragraph" w:styleId="Header">
    <w:name w:val="header"/>
    <w:basedOn w:val="Normal"/>
    <w:link w:val="HeaderChar"/>
    <w:uiPriority w:val="99"/>
    <w:unhideWhenUsed/>
    <w:rsid w:val="00BC5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915"/>
  </w:style>
  <w:style w:type="paragraph" w:styleId="Footer">
    <w:name w:val="footer"/>
    <w:basedOn w:val="Normal"/>
    <w:link w:val="FooterChar"/>
    <w:uiPriority w:val="99"/>
    <w:unhideWhenUsed/>
    <w:rsid w:val="00BC5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915"/>
  </w:style>
  <w:style w:type="table" w:styleId="TableGrid">
    <w:name w:val="Table Grid"/>
    <w:basedOn w:val="TableNormal"/>
    <w:uiPriority w:val="39"/>
    <w:rsid w:val="00BC5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5915"/>
    <w:rPr>
      <w:color w:val="0563C1"/>
      <w:u w:val="single"/>
    </w:rPr>
  </w:style>
  <w:style w:type="paragraph" w:customStyle="1" w:styleId="Default">
    <w:name w:val="Default"/>
    <w:rsid w:val="00021DFB"/>
    <w:pPr>
      <w:autoSpaceDE w:val="0"/>
      <w:autoSpaceDN w:val="0"/>
      <w:adjustRightInd w:val="0"/>
    </w:pPr>
    <w:rPr>
      <w:rFonts w:ascii="Arial" w:hAnsi="Arial" w:cs="Arial"/>
      <w:color w:val="000000"/>
      <w:sz w:val="24"/>
      <w:szCs w:val="24"/>
      <w:lang w:eastAsia="en-US"/>
    </w:rPr>
  </w:style>
  <w:style w:type="paragraph" w:styleId="FootnoteText">
    <w:name w:val="footnote text"/>
    <w:basedOn w:val="Normal"/>
    <w:link w:val="FootnoteTextChar"/>
    <w:uiPriority w:val="99"/>
    <w:semiHidden/>
    <w:unhideWhenUsed/>
    <w:rsid w:val="005C1911"/>
    <w:pPr>
      <w:spacing w:after="0" w:line="240" w:lineRule="auto"/>
    </w:pPr>
    <w:rPr>
      <w:szCs w:val="20"/>
    </w:rPr>
  </w:style>
  <w:style w:type="character" w:customStyle="1" w:styleId="FootnoteTextChar">
    <w:name w:val="Footnote Text Char"/>
    <w:link w:val="FootnoteText"/>
    <w:uiPriority w:val="99"/>
    <w:semiHidden/>
    <w:rsid w:val="005C1911"/>
    <w:rPr>
      <w:sz w:val="20"/>
      <w:szCs w:val="20"/>
    </w:rPr>
  </w:style>
  <w:style w:type="character" w:styleId="FootnoteReference">
    <w:name w:val="footnote reference"/>
    <w:uiPriority w:val="99"/>
    <w:semiHidden/>
    <w:unhideWhenUsed/>
    <w:rsid w:val="005C1911"/>
    <w:rPr>
      <w:vertAlign w:val="superscript"/>
    </w:rPr>
  </w:style>
  <w:style w:type="paragraph" w:styleId="ListParagraph">
    <w:name w:val="List Paragraph"/>
    <w:basedOn w:val="Normal"/>
    <w:uiPriority w:val="34"/>
    <w:qFormat/>
    <w:rsid w:val="00A804BD"/>
    <w:pPr>
      <w:ind w:left="720"/>
      <w:contextualSpacing/>
    </w:pPr>
  </w:style>
  <w:style w:type="character" w:styleId="PlaceholderText">
    <w:name w:val="Placeholder Text"/>
    <w:basedOn w:val="DefaultParagraphFont"/>
    <w:uiPriority w:val="99"/>
    <w:semiHidden/>
    <w:rsid w:val="00F353EF"/>
    <w:rPr>
      <w:color w:val="808080"/>
    </w:rPr>
  </w:style>
  <w:style w:type="paragraph" w:styleId="Bibliography">
    <w:name w:val="Bibliography"/>
    <w:basedOn w:val="Normal"/>
    <w:next w:val="Normal"/>
    <w:uiPriority w:val="37"/>
    <w:unhideWhenUsed/>
    <w:rsid w:val="00F46411"/>
  </w:style>
  <w:style w:type="character" w:styleId="FollowedHyperlink">
    <w:name w:val="FollowedHyperlink"/>
    <w:basedOn w:val="DefaultParagraphFont"/>
    <w:uiPriority w:val="99"/>
    <w:semiHidden/>
    <w:unhideWhenUsed/>
    <w:rsid w:val="00B54BF8"/>
    <w:rPr>
      <w:color w:val="954F72" w:themeColor="followedHyperlink"/>
      <w:u w:val="single"/>
    </w:rPr>
  </w:style>
  <w:style w:type="paragraph" w:styleId="HTMLPreformatted">
    <w:name w:val="HTML Preformatted"/>
    <w:basedOn w:val="Normal"/>
    <w:link w:val="HTMLPreformattedChar"/>
    <w:uiPriority w:val="99"/>
    <w:unhideWhenUsed/>
    <w:rsid w:val="00171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en-GB"/>
    </w:rPr>
  </w:style>
  <w:style w:type="character" w:customStyle="1" w:styleId="HTMLPreformattedChar">
    <w:name w:val="HTML Preformatted Char"/>
    <w:basedOn w:val="DefaultParagraphFont"/>
    <w:link w:val="HTMLPreformatted"/>
    <w:uiPriority w:val="99"/>
    <w:rsid w:val="001716C2"/>
    <w:rPr>
      <w:rFonts w:ascii="Courier New" w:hAnsi="Courier New" w:cs="Courier New"/>
    </w:rPr>
  </w:style>
  <w:style w:type="character" w:styleId="CommentReference">
    <w:name w:val="annotation reference"/>
    <w:basedOn w:val="DefaultParagraphFont"/>
    <w:uiPriority w:val="99"/>
    <w:semiHidden/>
    <w:unhideWhenUsed/>
    <w:rsid w:val="009B7A55"/>
    <w:rPr>
      <w:sz w:val="16"/>
      <w:szCs w:val="16"/>
    </w:rPr>
  </w:style>
  <w:style w:type="paragraph" w:styleId="CommentText">
    <w:name w:val="annotation text"/>
    <w:basedOn w:val="Normal"/>
    <w:link w:val="CommentTextChar"/>
    <w:uiPriority w:val="99"/>
    <w:unhideWhenUsed/>
    <w:rsid w:val="009B7A55"/>
    <w:pPr>
      <w:spacing w:line="240" w:lineRule="auto"/>
    </w:pPr>
    <w:rPr>
      <w:szCs w:val="20"/>
    </w:rPr>
  </w:style>
  <w:style w:type="character" w:customStyle="1" w:styleId="CommentTextChar">
    <w:name w:val="Comment Text Char"/>
    <w:basedOn w:val="DefaultParagraphFont"/>
    <w:link w:val="CommentText"/>
    <w:uiPriority w:val="99"/>
    <w:rsid w:val="009B7A55"/>
    <w:rPr>
      <w:rFonts w:ascii="Open Sans Light" w:hAnsi="Open Sans Light"/>
      <w:lang w:eastAsia="en-US"/>
    </w:rPr>
  </w:style>
  <w:style w:type="paragraph" w:styleId="CommentSubject">
    <w:name w:val="annotation subject"/>
    <w:basedOn w:val="CommentText"/>
    <w:next w:val="CommentText"/>
    <w:link w:val="CommentSubjectChar"/>
    <w:uiPriority w:val="99"/>
    <w:semiHidden/>
    <w:unhideWhenUsed/>
    <w:rsid w:val="009B7A55"/>
    <w:rPr>
      <w:b/>
      <w:bCs/>
    </w:rPr>
  </w:style>
  <w:style w:type="character" w:customStyle="1" w:styleId="CommentSubjectChar">
    <w:name w:val="Comment Subject Char"/>
    <w:basedOn w:val="CommentTextChar"/>
    <w:link w:val="CommentSubject"/>
    <w:uiPriority w:val="99"/>
    <w:semiHidden/>
    <w:rsid w:val="009B7A55"/>
    <w:rPr>
      <w:rFonts w:ascii="Open Sans Light" w:hAnsi="Open Sans Light"/>
      <w:b/>
      <w:bCs/>
      <w:lang w:eastAsia="en-US"/>
    </w:rPr>
  </w:style>
  <w:style w:type="paragraph" w:styleId="BalloonText">
    <w:name w:val="Balloon Text"/>
    <w:basedOn w:val="Normal"/>
    <w:link w:val="BalloonTextChar"/>
    <w:uiPriority w:val="99"/>
    <w:semiHidden/>
    <w:unhideWhenUsed/>
    <w:rsid w:val="009B7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55"/>
    <w:rPr>
      <w:rFonts w:ascii="Segoe UI" w:hAnsi="Segoe UI" w:cs="Segoe UI"/>
      <w:sz w:val="18"/>
      <w:szCs w:val="18"/>
      <w:lang w:eastAsia="en-US"/>
    </w:rPr>
  </w:style>
  <w:style w:type="paragraph" w:styleId="Revision">
    <w:name w:val="Revision"/>
    <w:hidden/>
    <w:uiPriority w:val="99"/>
    <w:semiHidden/>
    <w:rsid w:val="00F642F9"/>
    <w:rPr>
      <w:rFonts w:ascii="Open Sans Light" w:hAnsi="Open Sans Light"/>
      <w:sz w:val="22"/>
      <w:szCs w:val="22"/>
      <w:lang w:eastAsia="en-US"/>
    </w:rPr>
  </w:style>
  <w:style w:type="character" w:styleId="UnresolvedMention">
    <w:name w:val="Unresolved Mention"/>
    <w:basedOn w:val="DefaultParagraphFont"/>
    <w:uiPriority w:val="99"/>
    <w:semiHidden/>
    <w:unhideWhenUsed/>
    <w:rsid w:val="00A02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182">
      <w:bodyDiv w:val="1"/>
      <w:marLeft w:val="0"/>
      <w:marRight w:val="0"/>
      <w:marTop w:val="0"/>
      <w:marBottom w:val="0"/>
      <w:divBdr>
        <w:top w:val="none" w:sz="0" w:space="0" w:color="auto"/>
        <w:left w:val="none" w:sz="0" w:space="0" w:color="auto"/>
        <w:bottom w:val="none" w:sz="0" w:space="0" w:color="auto"/>
        <w:right w:val="none" w:sz="0" w:space="0" w:color="auto"/>
      </w:divBdr>
    </w:div>
    <w:div w:id="54088666">
      <w:bodyDiv w:val="1"/>
      <w:marLeft w:val="0"/>
      <w:marRight w:val="0"/>
      <w:marTop w:val="0"/>
      <w:marBottom w:val="0"/>
      <w:divBdr>
        <w:top w:val="none" w:sz="0" w:space="0" w:color="auto"/>
        <w:left w:val="none" w:sz="0" w:space="0" w:color="auto"/>
        <w:bottom w:val="none" w:sz="0" w:space="0" w:color="auto"/>
        <w:right w:val="none" w:sz="0" w:space="0" w:color="auto"/>
      </w:divBdr>
    </w:div>
    <w:div w:id="140509399">
      <w:bodyDiv w:val="1"/>
      <w:marLeft w:val="0"/>
      <w:marRight w:val="0"/>
      <w:marTop w:val="0"/>
      <w:marBottom w:val="0"/>
      <w:divBdr>
        <w:top w:val="none" w:sz="0" w:space="0" w:color="auto"/>
        <w:left w:val="none" w:sz="0" w:space="0" w:color="auto"/>
        <w:bottom w:val="none" w:sz="0" w:space="0" w:color="auto"/>
        <w:right w:val="none" w:sz="0" w:space="0" w:color="auto"/>
      </w:divBdr>
    </w:div>
    <w:div w:id="148909500">
      <w:bodyDiv w:val="1"/>
      <w:marLeft w:val="0"/>
      <w:marRight w:val="0"/>
      <w:marTop w:val="0"/>
      <w:marBottom w:val="0"/>
      <w:divBdr>
        <w:top w:val="none" w:sz="0" w:space="0" w:color="auto"/>
        <w:left w:val="none" w:sz="0" w:space="0" w:color="auto"/>
        <w:bottom w:val="none" w:sz="0" w:space="0" w:color="auto"/>
        <w:right w:val="none" w:sz="0" w:space="0" w:color="auto"/>
      </w:divBdr>
    </w:div>
    <w:div w:id="174659500">
      <w:bodyDiv w:val="1"/>
      <w:marLeft w:val="0"/>
      <w:marRight w:val="0"/>
      <w:marTop w:val="0"/>
      <w:marBottom w:val="0"/>
      <w:divBdr>
        <w:top w:val="none" w:sz="0" w:space="0" w:color="auto"/>
        <w:left w:val="none" w:sz="0" w:space="0" w:color="auto"/>
        <w:bottom w:val="none" w:sz="0" w:space="0" w:color="auto"/>
        <w:right w:val="none" w:sz="0" w:space="0" w:color="auto"/>
      </w:divBdr>
    </w:div>
    <w:div w:id="243221255">
      <w:bodyDiv w:val="1"/>
      <w:marLeft w:val="0"/>
      <w:marRight w:val="0"/>
      <w:marTop w:val="0"/>
      <w:marBottom w:val="0"/>
      <w:divBdr>
        <w:top w:val="none" w:sz="0" w:space="0" w:color="auto"/>
        <w:left w:val="none" w:sz="0" w:space="0" w:color="auto"/>
        <w:bottom w:val="none" w:sz="0" w:space="0" w:color="auto"/>
        <w:right w:val="none" w:sz="0" w:space="0" w:color="auto"/>
      </w:divBdr>
      <w:divsChild>
        <w:div w:id="678432878">
          <w:marLeft w:val="0"/>
          <w:marRight w:val="90"/>
          <w:marTop w:val="0"/>
          <w:marBottom w:val="0"/>
          <w:divBdr>
            <w:top w:val="none" w:sz="0" w:space="0" w:color="auto"/>
            <w:left w:val="none" w:sz="0" w:space="0" w:color="auto"/>
            <w:bottom w:val="none" w:sz="0" w:space="0" w:color="auto"/>
            <w:right w:val="none" w:sz="0" w:space="0" w:color="auto"/>
          </w:divBdr>
        </w:div>
        <w:div w:id="1408764766">
          <w:marLeft w:val="0"/>
          <w:marRight w:val="90"/>
          <w:marTop w:val="0"/>
          <w:marBottom w:val="0"/>
          <w:divBdr>
            <w:top w:val="none" w:sz="0" w:space="0" w:color="auto"/>
            <w:left w:val="none" w:sz="0" w:space="0" w:color="auto"/>
            <w:bottom w:val="none" w:sz="0" w:space="0" w:color="auto"/>
            <w:right w:val="none" w:sz="0" w:space="0" w:color="auto"/>
          </w:divBdr>
        </w:div>
        <w:div w:id="1415972568">
          <w:marLeft w:val="0"/>
          <w:marRight w:val="90"/>
          <w:marTop w:val="0"/>
          <w:marBottom w:val="0"/>
          <w:divBdr>
            <w:top w:val="none" w:sz="0" w:space="0" w:color="auto"/>
            <w:left w:val="none" w:sz="0" w:space="0" w:color="auto"/>
            <w:bottom w:val="none" w:sz="0" w:space="0" w:color="auto"/>
            <w:right w:val="none" w:sz="0" w:space="0" w:color="auto"/>
          </w:divBdr>
        </w:div>
      </w:divsChild>
    </w:div>
    <w:div w:id="244918113">
      <w:bodyDiv w:val="1"/>
      <w:marLeft w:val="0"/>
      <w:marRight w:val="0"/>
      <w:marTop w:val="0"/>
      <w:marBottom w:val="0"/>
      <w:divBdr>
        <w:top w:val="none" w:sz="0" w:space="0" w:color="auto"/>
        <w:left w:val="none" w:sz="0" w:space="0" w:color="auto"/>
        <w:bottom w:val="none" w:sz="0" w:space="0" w:color="auto"/>
        <w:right w:val="none" w:sz="0" w:space="0" w:color="auto"/>
      </w:divBdr>
    </w:div>
    <w:div w:id="262959072">
      <w:bodyDiv w:val="1"/>
      <w:marLeft w:val="0"/>
      <w:marRight w:val="0"/>
      <w:marTop w:val="0"/>
      <w:marBottom w:val="0"/>
      <w:divBdr>
        <w:top w:val="none" w:sz="0" w:space="0" w:color="auto"/>
        <w:left w:val="none" w:sz="0" w:space="0" w:color="auto"/>
        <w:bottom w:val="none" w:sz="0" w:space="0" w:color="auto"/>
        <w:right w:val="none" w:sz="0" w:space="0" w:color="auto"/>
      </w:divBdr>
    </w:div>
    <w:div w:id="291441201">
      <w:bodyDiv w:val="1"/>
      <w:marLeft w:val="0"/>
      <w:marRight w:val="0"/>
      <w:marTop w:val="0"/>
      <w:marBottom w:val="0"/>
      <w:divBdr>
        <w:top w:val="none" w:sz="0" w:space="0" w:color="auto"/>
        <w:left w:val="none" w:sz="0" w:space="0" w:color="auto"/>
        <w:bottom w:val="none" w:sz="0" w:space="0" w:color="auto"/>
        <w:right w:val="none" w:sz="0" w:space="0" w:color="auto"/>
      </w:divBdr>
    </w:div>
    <w:div w:id="322927361">
      <w:bodyDiv w:val="1"/>
      <w:marLeft w:val="0"/>
      <w:marRight w:val="0"/>
      <w:marTop w:val="0"/>
      <w:marBottom w:val="0"/>
      <w:divBdr>
        <w:top w:val="none" w:sz="0" w:space="0" w:color="auto"/>
        <w:left w:val="none" w:sz="0" w:space="0" w:color="auto"/>
        <w:bottom w:val="none" w:sz="0" w:space="0" w:color="auto"/>
        <w:right w:val="none" w:sz="0" w:space="0" w:color="auto"/>
      </w:divBdr>
    </w:div>
    <w:div w:id="360404276">
      <w:bodyDiv w:val="1"/>
      <w:marLeft w:val="0"/>
      <w:marRight w:val="0"/>
      <w:marTop w:val="0"/>
      <w:marBottom w:val="0"/>
      <w:divBdr>
        <w:top w:val="none" w:sz="0" w:space="0" w:color="auto"/>
        <w:left w:val="none" w:sz="0" w:space="0" w:color="auto"/>
        <w:bottom w:val="none" w:sz="0" w:space="0" w:color="auto"/>
        <w:right w:val="none" w:sz="0" w:space="0" w:color="auto"/>
      </w:divBdr>
    </w:div>
    <w:div w:id="415976403">
      <w:bodyDiv w:val="1"/>
      <w:marLeft w:val="0"/>
      <w:marRight w:val="0"/>
      <w:marTop w:val="0"/>
      <w:marBottom w:val="0"/>
      <w:divBdr>
        <w:top w:val="none" w:sz="0" w:space="0" w:color="auto"/>
        <w:left w:val="none" w:sz="0" w:space="0" w:color="auto"/>
        <w:bottom w:val="none" w:sz="0" w:space="0" w:color="auto"/>
        <w:right w:val="none" w:sz="0" w:space="0" w:color="auto"/>
      </w:divBdr>
    </w:div>
    <w:div w:id="427233355">
      <w:bodyDiv w:val="1"/>
      <w:marLeft w:val="0"/>
      <w:marRight w:val="0"/>
      <w:marTop w:val="0"/>
      <w:marBottom w:val="0"/>
      <w:divBdr>
        <w:top w:val="none" w:sz="0" w:space="0" w:color="auto"/>
        <w:left w:val="none" w:sz="0" w:space="0" w:color="auto"/>
        <w:bottom w:val="none" w:sz="0" w:space="0" w:color="auto"/>
        <w:right w:val="none" w:sz="0" w:space="0" w:color="auto"/>
      </w:divBdr>
    </w:div>
    <w:div w:id="430006450">
      <w:bodyDiv w:val="1"/>
      <w:marLeft w:val="0"/>
      <w:marRight w:val="0"/>
      <w:marTop w:val="0"/>
      <w:marBottom w:val="0"/>
      <w:divBdr>
        <w:top w:val="none" w:sz="0" w:space="0" w:color="auto"/>
        <w:left w:val="none" w:sz="0" w:space="0" w:color="auto"/>
        <w:bottom w:val="none" w:sz="0" w:space="0" w:color="auto"/>
        <w:right w:val="none" w:sz="0" w:space="0" w:color="auto"/>
      </w:divBdr>
    </w:div>
    <w:div w:id="432938275">
      <w:bodyDiv w:val="1"/>
      <w:marLeft w:val="0"/>
      <w:marRight w:val="0"/>
      <w:marTop w:val="0"/>
      <w:marBottom w:val="0"/>
      <w:divBdr>
        <w:top w:val="none" w:sz="0" w:space="0" w:color="auto"/>
        <w:left w:val="none" w:sz="0" w:space="0" w:color="auto"/>
        <w:bottom w:val="none" w:sz="0" w:space="0" w:color="auto"/>
        <w:right w:val="none" w:sz="0" w:space="0" w:color="auto"/>
      </w:divBdr>
    </w:div>
    <w:div w:id="444622017">
      <w:bodyDiv w:val="1"/>
      <w:marLeft w:val="0"/>
      <w:marRight w:val="0"/>
      <w:marTop w:val="0"/>
      <w:marBottom w:val="0"/>
      <w:divBdr>
        <w:top w:val="none" w:sz="0" w:space="0" w:color="auto"/>
        <w:left w:val="none" w:sz="0" w:space="0" w:color="auto"/>
        <w:bottom w:val="none" w:sz="0" w:space="0" w:color="auto"/>
        <w:right w:val="none" w:sz="0" w:space="0" w:color="auto"/>
      </w:divBdr>
    </w:div>
    <w:div w:id="445735128">
      <w:bodyDiv w:val="1"/>
      <w:marLeft w:val="0"/>
      <w:marRight w:val="0"/>
      <w:marTop w:val="0"/>
      <w:marBottom w:val="0"/>
      <w:divBdr>
        <w:top w:val="none" w:sz="0" w:space="0" w:color="auto"/>
        <w:left w:val="none" w:sz="0" w:space="0" w:color="auto"/>
        <w:bottom w:val="none" w:sz="0" w:space="0" w:color="auto"/>
        <w:right w:val="none" w:sz="0" w:space="0" w:color="auto"/>
      </w:divBdr>
    </w:div>
    <w:div w:id="466050610">
      <w:bodyDiv w:val="1"/>
      <w:marLeft w:val="0"/>
      <w:marRight w:val="0"/>
      <w:marTop w:val="0"/>
      <w:marBottom w:val="0"/>
      <w:divBdr>
        <w:top w:val="none" w:sz="0" w:space="0" w:color="auto"/>
        <w:left w:val="none" w:sz="0" w:space="0" w:color="auto"/>
        <w:bottom w:val="none" w:sz="0" w:space="0" w:color="auto"/>
        <w:right w:val="none" w:sz="0" w:space="0" w:color="auto"/>
      </w:divBdr>
    </w:div>
    <w:div w:id="518393070">
      <w:bodyDiv w:val="1"/>
      <w:marLeft w:val="0"/>
      <w:marRight w:val="0"/>
      <w:marTop w:val="0"/>
      <w:marBottom w:val="0"/>
      <w:divBdr>
        <w:top w:val="none" w:sz="0" w:space="0" w:color="auto"/>
        <w:left w:val="none" w:sz="0" w:space="0" w:color="auto"/>
        <w:bottom w:val="none" w:sz="0" w:space="0" w:color="auto"/>
        <w:right w:val="none" w:sz="0" w:space="0" w:color="auto"/>
      </w:divBdr>
    </w:div>
    <w:div w:id="525142635">
      <w:bodyDiv w:val="1"/>
      <w:marLeft w:val="0"/>
      <w:marRight w:val="0"/>
      <w:marTop w:val="0"/>
      <w:marBottom w:val="0"/>
      <w:divBdr>
        <w:top w:val="none" w:sz="0" w:space="0" w:color="auto"/>
        <w:left w:val="none" w:sz="0" w:space="0" w:color="auto"/>
        <w:bottom w:val="none" w:sz="0" w:space="0" w:color="auto"/>
        <w:right w:val="none" w:sz="0" w:space="0" w:color="auto"/>
      </w:divBdr>
      <w:divsChild>
        <w:div w:id="176313511">
          <w:marLeft w:val="0"/>
          <w:marRight w:val="90"/>
          <w:marTop w:val="0"/>
          <w:marBottom w:val="0"/>
          <w:divBdr>
            <w:top w:val="none" w:sz="0" w:space="0" w:color="auto"/>
            <w:left w:val="none" w:sz="0" w:space="0" w:color="auto"/>
            <w:bottom w:val="none" w:sz="0" w:space="0" w:color="auto"/>
            <w:right w:val="none" w:sz="0" w:space="0" w:color="auto"/>
          </w:divBdr>
        </w:div>
        <w:div w:id="688068636">
          <w:marLeft w:val="0"/>
          <w:marRight w:val="90"/>
          <w:marTop w:val="0"/>
          <w:marBottom w:val="0"/>
          <w:divBdr>
            <w:top w:val="none" w:sz="0" w:space="0" w:color="auto"/>
            <w:left w:val="none" w:sz="0" w:space="0" w:color="auto"/>
            <w:bottom w:val="none" w:sz="0" w:space="0" w:color="auto"/>
            <w:right w:val="none" w:sz="0" w:space="0" w:color="auto"/>
          </w:divBdr>
        </w:div>
        <w:div w:id="771243433">
          <w:marLeft w:val="0"/>
          <w:marRight w:val="90"/>
          <w:marTop w:val="0"/>
          <w:marBottom w:val="0"/>
          <w:divBdr>
            <w:top w:val="none" w:sz="0" w:space="0" w:color="auto"/>
            <w:left w:val="none" w:sz="0" w:space="0" w:color="auto"/>
            <w:bottom w:val="none" w:sz="0" w:space="0" w:color="auto"/>
            <w:right w:val="none" w:sz="0" w:space="0" w:color="auto"/>
          </w:divBdr>
        </w:div>
        <w:div w:id="1090469411">
          <w:marLeft w:val="0"/>
          <w:marRight w:val="90"/>
          <w:marTop w:val="0"/>
          <w:marBottom w:val="0"/>
          <w:divBdr>
            <w:top w:val="none" w:sz="0" w:space="0" w:color="auto"/>
            <w:left w:val="none" w:sz="0" w:space="0" w:color="auto"/>
            <w:bottom w:val="none" w:sz="0" w:space="0" w:color="auto"/>
            <w:right w:val="none" w:sz="0" w:space="0" w:color="auto"/>
          </w:divBdr>
        </w:div>
        <w:div w:id="1563296845">
          <w:marLeft w:val="0"/>
          <w:marRight w:val="90"/>
          <w:marTop w:val="0"/>
          <w:marBottom w:val="0"/>
          <w:divBdr>
            <w:top w:val="none" w:sz="0" w:space="0" w:color="auto"/>
            <w:left w:val="none" w:sz="0" w:space="0" w:color="auto"/>
            <w:bottom w:val="none" w:sz="0" w:space="0" w:color="auto"/>
            <w:right w:val="none" w:sz="0" w:space="0" w:color="auto"/>
          </w:divBdr>
        </w:div>
        <w:div w:id="1746492897">
          <w:marLeft w:val="0"/>
          <w:marRight w:val="90"/>
          <w:marTop w:val="0"/>
          <w:marBottom w:val="0"/>
          <w:divBdr>
            <w:top w:val="none" w:sz="0" w:space="0" w:color="auto"/>
            <w:left w:val="none" w:sz="0" w:space="0" w:color="auto"/>
            <w:bottom w:val="none" w:sz="0" w:space="0" w:color="auto"/>
            <w:right w:val="none" w:sz="0" w:space="0" w:color="auto"/>
          </w:divBdr>
        </w:div>
        <w:div w:id="1747923347">
          <w:marLeft w:val="0"/>
          <w:marRight w:val="90"/>
          <w:marTop w:val="0"/>
          <w:marBottom w:val="0"/>
          <w:divBdr>
            <w:top w:val="none" w:sz="0" w:space="0" w:color="auto"/>
            <w:left w:val="none" w:sz="0" w:space="0" w:color="auto"/>
            <w:bottom w:val="none" w:sz="0" w:space="0" w:color="auto"/>
            <w:right w:val="none" w:sz="0" w:space="0" w:color="auto"/>
          </w:divBdr>
        </w:div>
        <w:div w:id="1886329984">
          <w:marLeft w:val="0"/>
          <w:marRight w:val="90"/>
          <w:marTop w:val="0"/>
          <w:marBottom w:val="0"/>
          <w:divBdr>
            <w:top w:val="none" w:sz="0" w:space="0" w:color="auto"/>
            <w:left w:val="none" w:sz="0" w:space="0" w:color="auto"/>
            <w:bottom w:val="none" w:sz="0" w:space="0" w:color="auto"/>
            <w:right w:val="none" w:sz="0" w:space="0" w:color="auto"/>
          </w:divBdr>
        </w:div>
        <w:div w:id="2032417341">
          <w:marLeft w:val="0"/>
          <w:marRight w:val="90"/>
          <w:marTop w:val="0"/>
          <w:marBottom w:val="0"/>
          <w:divBdr>
            <w:top w:val="none" w:sz="0" w:space="0" w:color="auto"/>
            <w:left w:val="none" w:sz="0" w:space="0" w:color="auto"/>
            <w:bottom w:val="none" w:sz="0" w:space="0" w:color="auto"/>
            <w:right w:val="none" w:sz="0" w:space="0" w:color="auto"/>
          </w:divBdr>
        </w:div>
      </w:divsChild>
    </w:div>
    <w:div w:id="533929947">
      <w:bodyDiv w:val="1"/>
      <w:marLeft w:val="0"/>
      <w:marRight w:val="0"/>
      <w:marTop w:val="0"/>
      <w:marBottom w:val="0"/>
      <w:divBdr>
        <w:top w:val="none" w:sz="0" w:space="0" w:color="auto"/>
        <w:left w:val="none" w:sz="0" w:space="0" w:color="auto"/>
        <w:bottom w:val="none" w:sz="0" w:space="0" w:color="auto"/>
        <w:right w:val="none" w:sz="0" w:space="0" w:color="auto"/>
      </w:divBdr>
    </w:div>
    <w:div w:id="547491381">
      <w:bodyDiv w:val="1"/>
      <w:marLeft w:val="0"/>
      <w:marRight w:val="0"/>
      <w:marTop w:val="0"/>
      <w:marBottom w:val="0"/>
      <w:divBdr>
        <w:top w:val="none" w:sz="0" w:space="0" w:color="auto"/>
        <w:left w:val="none" w:sz="0" w:space="0" w:color="auto"/>
        <w:bottom w:val="none" w:sz="0" w:space="0" w:color="auto"/>
        <w:right w:val="none" w:sz="0" w:space="0" w:color="auto"/>
      </w:divBdr>
    </w:div>
    <w:div w:id="548999920">
      <w:bodyDiv w:val="1"/>
      <w:marLeft w:val="0"/>
      <w:marRight w:val="0"/>
      <w:marTop w:val="0"/>
      <w:marBottom w:val="0"/>
      <w:divBdr>
        <w:top w:val="none" w:sz="0" w:space="0" w:color="auto"/>
        <w:left w:val="none" w:sz="0" w:space="0" w:color="auto"/>
        <w:bottom w:val="none" w:sz="0" w:space="0" w:color="auto"/>
        <w:right w:val="none" w:sz="0" w:space="0" w:color="auto"/>
      </w:divBdr>
    </w:div>
    <w:div w:id="568150111">
      <w:bodyDiv w:val="1"/>
      <w:marLeft w:val="0"/>
      <w:marRight w:val="0"/>
      <w:marTop w:val="0"/>
      <w:marBottom w:val="0"/>
      <w:divBdr>
        <w:top w:val="none" w:sz="0" w:space="0" w:color="auto"/>
        <w:left w:val="none" w:sz="0" w:space="0" w:color="auto"/>
        <w:bottom w:val="none" w:sz="0" w:space="0" w:color="auto"/>
        <w:right w:val="none" w:sz="0" w:space="0" w:color="auto"/>
      </w:divBdr>
    </w:div>
    <w:div w:id="569509525">
      <w:bodyDiv w:val="1"/>
      <w:marLeft w:val="0"/>
      <w:marRight w:val="0"/>
      <w:marTop w:val="0"/>
      <w:marBottom w:val="0"/>
      <w:divBdr>
        <w:top w:val="none" w:sz="0" w:space="0" w:color="auto"/>
        <w:left w:val="none" w:sz="0" w:space="0" w:color="auto"/>
        <w:bottom w:val="none" w:sz="0" w:space="0" w:color="auto"/>
        <w:right w:val="none" w:sz="0" w:space="0" w:color="auto"/>
      </w:divBdr>
    </w:div>
    <w:div w:id="581260001">
      <w:bodyDiv w:val="1"/>
      <w:marLeft w:val="0"/>
      <w:marRight w:val="0"/>
      <w:marTop w:val="0"/>
      <w:marBottom w:val="0"/>
      <w:divBdr>
        <w:top w:val="none" w:sz="0" w:space="0" w:color="auto"/>
        <w:left w:val="none" w:sz="0" w:space="0" w:color="auto"/>
        <w:bottom w:val="none" w:sz="0" w:space="0" w:color="auto"/>
        <w:right w:val="none" w:sz="0" w:space="0" w:color="auto"/>
      </w:divBdr>
    </w:div>
    <w:div w:id="583730951">
      <w:bodyDiv w:val="1"/>
      <w:marLeft w:val="0"/>
      <w:marRight w:val="0"/>
      <w:marTop w:val="0"/>
      <w:marBottom w:val="0"/>
      <w:divBdr>
        <w:top w:val="none" w:sz="0" w:space="0" w:color="auto"/>
        <w:left w:val="none" w:sz="0" w:space="0" w:color="auto"/>
        <w:bottom w:val="none" w:sz="0" w:space="0" w:color="auto"/>
        <w:right w:val="none" w:sz="0" w:space="0" w:color="auto"/>
      </w:divBdr>
    </w:div>
    <w:div w:id="624820994">
      <w:bodyDiv w:val="1"/>
      <w:marLeft w:val="0"/>
      <w:marRight w:val="0"/>
      <w:marTop w:val="0"/>
      <w:marBottom w:val="0"/>
      <w:divBdr>
        <w:top w:val="none" w:sz="0" w:space="0" w:color="auto"/>
        <w:left w:val="none" w:sz="0" w:space="0" w:color="auto"/>
        <w:bottom w:val="none" w:sz="0" w:space="0" w:color="auto"/>
        <w:right w:val="none" w:sz="0" w:space="0" w:color="auto"/>
      </w:divBdr>
    </w:div>
    <w:div w:id="632947579">
      <w:bodyDiv w:val="1"/>
      <w:marLeft w:val="0"/>
      <w:marRight w:val="0"/>
      <w:marTop w:val="0"/>
      <w:marBottom w:val="0"/>
      <w:divBdr>
        <w:top w:val="none" w:sz="0" w:space="0" w:color="auto"/>
        <w:left w:val="none" w:sz="0" w:space="0" w:color="auto"/>
        <w:bottom w:val="none" w:sz="0" w:space="0" w:color="auto"/>
        <w:right w:val="none" w:sz="0" w:space="0" w:color="auto"/>
      </w:divBdr>
    </w:div>
    <w:div w:id="637950846">
      <w:bodyDiv w:val="1"/>
      <w:marLeft w:val="0"/>
      <w:marRight w:val="0"/>
      <w:marTop w:val="0"/>
      <w:marBottom w:val="0"/>
      <w:divBdr>
        <w:top w:val="none" w:sz="0" w:space="0" w:color="auto"/>
        <w:left w:val="none" w:sz="0" w:space="0" w:color="auto"/>
        <w:bottom w:val="none" w:sz="0" w:space="0" w:color="auto"/>
        <w:right w:val="none" w:sz="0" w:space="0" w:color="auto"/>
      </w:divBdr>
    </w:div>
    <w:div w:id="644972349">
      <w:bodyDiv w:val="1"/>
      <w:marLeft w:val="0"/>
      <w:marRight w:val="0"/>
      <w:marTop w:val="0"/>
      <w:marBottom w:val="0"/>
      <w:divBdr>
        <w:top w:val="none" w:sz="0" w:space="0" w:color="auto"/>
        <w:left w:val="none" w:sz="0" w:space="0" w:color="auto"/>
        <w:bottom w:val="none" w:sz="0" w:space="0" w:color="auto"/>
        <w:right w:val="none" w:sz="0" w:space="0" w:color="auto"/>
      </w:divBdr>
    </w:div>
    <w:div w:id="652174494">
      <w:bodyDiv w:val="1"/>
      <w:marLeft w:val="0"/>
      <w:marRight w:val="0"/>
      <w:marTop w:val="0"/>
      <w:marBottom w:val="0"/>
      <w:divBdr>
        <w:top w:val="none" w:sz="0" w:space="0" w:color="auto"/>
        <w:left w:val="none" w:sz="0" w:space="0" w:color="auto"/>
        <w:bottom w:val="none" w:sz="0" w:space="0" w:color="auto"/>
        <w:right w:val="none" w:sz="0" w:space="0" w:color="auto"/>
      </w:divBdr>
    </w:div>
    <w:div w:id="678502148">
      <w:bodyDiv w:val="1"/>
      <w:marLeft w:val="0"/>
      <w:marRight w:val="0"/>
      <w:marTop w:val="0"/>
      <w:marBottom w:val="0"/>
      <w:divBdr>
        <w:top w:val="none" w:sz="0" w:space="0" w:color="auto"/>
        <w:left w:val="none" w:sz="0" w:space="0" w:color="auto"/>
        <w:bottom w:val="none" w:sz="0" w:space="0" w:color="auto"/>
        <w:right w:val="none" w:sz="0" w:space="0" w:color="auto"/>
      </w:divBdr>
    </w:div>
    <w:div w:id="690373743">
      <w:bodyDiv w:val="1"/>
      <w:marLeft w:val="0"/>
      <w:marRight w:val="0"/>
      <w:marTop w:val="0"/>
      <w:marBottom w:val="0"/>
      <w:divBdr>
        <w:top w:val="none" w:sz="0" w:space="0" w:color="auto"/>
        <w:left w:val="none" w:sz="0" w:space="0" w:color="auto"/>
        <w:bottom w:val="none" w:sz="0" w:space="0" w:color="auto"/>
        <w:right w:val="none" w:sz="0" w:space="0" w:color="auto"/>
      </w:divBdr>
    </w:div>
    <w:div w:id="702635277">
      <w:bodyDiv w:val="1"/>
      <w:marLeft w:val="0"/>
      <w:marRight w:val="0"/>
      <w:marTop w:val="0"/>
      <w:marBottom w:val="0"/>
      <w:divBdr>
        <w:top w:val="none" w:sz="0" w:space="0" w:color="auto"/>
        <w:left w:val="none" w:sz="0" w:space="0" w:color="auto"/>
        <w:bottom w:val="none" w:sz="0" w:space="0" w:color="auto"/>
        <w:right w:val="none" w:sz="0" w:space="0" w:color="auto"/>
      </w:divBdr>
    </w:div>
    <w:div w:id="707493412">
      <w:bodyDiv w:val="1"/>
      <w:marLeft w:val="0"/>
      <w:marRight w:val="0"/>
      <w:marTop w:val="0"/>
      <w:marBottom w:val="0"/>
      <w:divBdr>
        <w:top w:val="none" w:sz="0" w:space="0" w:color="auto"/>
        <w:left w:val="none" w:sz="0" w:space="0" w:color="auto"/>
        <w:bottom w:val="none" w:sz="0" w:space="0" w:color="auto"/>
        <w:right w:val="none" w:sz="0" w:space="0" w:color="auto"/>
      </w:divBdr>
    </w:div>
    <w:div w:id="715393335">
      <w:bodyDiv w:val="1"/>
      <w:marLeft w:val="0"/>
      <w:marRight w:val="0"/>
      <w:marTop w:val="0"/>
      <w:marBottom w:val="0"/>
      <w:divBdr>
        <w:top w:val="none" w:sz="0" w:space="0" w:color="auto"/>
        <w:left w:val="none" w:sz="0" w:space="0" w:color="auto"/>
        <w:bottom w:val="none" w:sz="0" w:space="0" w:color="auto"/>
        <w:right w:val="none" w:sz="0" w:space="0" w:color="auto"/>
      </w:divBdr>
    </w:div>
    <w:div w:id="717126169">
      <w:bodyDiv w:val="1"/>
      <w:marLeft w:val="0"/>
      <w:marRight w:val="0"/>
      <w:marTop w:val="0"/>
      <w:marBottom w:val="0"/>
      <w:divBdr>
        <w:top w:val="none" w:sz="0" w:space="0" w:color="auto"/>
        <w:left w:val="none" w:sz="0" w:space="0" w:color="auto"/>
        <w:bottom w:val="none" w:sz="0" w:space="0" w:color="auto"/>
        <w:right w:val="none" w:sz="0" w:space="0" w:color="auto"/>
      </w:divBdr>
    </w:div>
    <w:div w:id="750006049">
      <w:bodyDiv w:val="1"/>
      <w:marLeft w:val="0"/>
      <w:marRight w:val="0"/>
      <w:marTop w:val="0"/>
      <w:marBottom w:val="0"/>
      <w:divBdr>
        <w:top w:val="none" w:sz="0" w:space="0" w:color="auto"/>
        <w:left w:val="none" w:sz="0" w:space="0" w:color="auto"/>
        <w:bottom w:val="none" w:sz="0" w:space="0" w:color="auto"/>
        <w:right w:val="none" w:sz="0" w:space="0" w:color="auto"/>
      </w:divBdr>
    </w:div>
    <w:div w:id="762915177">
      <w:bodyDiv w:val="1"/>
      <w:marLeft w:val="0"/>
      <w:marRight w:val="0"/>
      <w:marTop w:val="0"/>
      <w:marBottom w:val="0"/>
      <w:divBdr>
        <w:top w:val="none" w:sz="0" w:space="0" w:color="auto"/>
        <w:left w:val="none" w:sz="0" w:space="0" w:color="auto"/>
        <w:bottom w:val="none" w:sz="0" w:space="0" w:color="auto"/>
        <w:right w:val="none" w:sz="0" w:space="0" w:color="auto"/>
      </w:divBdr>
    </w:div>
    <w:div w:id="787745148">
      <w:bodyDiv w:val="1"/>
      <w:marLeft w:val="0"/>
      <w:marRight w:val="0"/>
      <w:marTop w:val="0"/>
      <w:marBottom w:val="0"/>
      <w:divBdr>
        <w:top w:val="none" w:sz="0" w:space="0" w:color="auto"/>
        <w:left w:val="none" w:sz="0" w:space="0" w:color="auto"/>
        <w:bottom w:val="none" w:sz="0" w:space="0" w:color="auto"/>
        <w:right w:val="none" w:sz="0" w:space="0" w:color="auto"/>
      </w:divBdr>
    </w:div>
    <w:div w:id="789276964">
      <w:bodyDiv w:val="1"/>
      <w:marLeft w:val="0"/>
      <w:marRight w:val="0"/>
      <w:marTop w:val="0"/>
      <w:marBottom w:val="0"/>
      <w:divBdr>
        <w:top w:val="none" w:sz="0" w:space="0" w:color="auto"/>
        <w:left w:val="none" w:sz="0" w:space="0" w:color="auto"/>
        <w:bottom w:val="none" w:sz="0" w:space="0" w:color="auto"/>
        <w:right w:val="none" w:sz="0" w:space="0" w:color="auto"/>
      </w:divBdr>
    </w:div>
    <w:div w:id="823618043">
      <w:bodyDiv w:val="1"/>
      <w:marLeft w:val="0"/>
      <w:marRight w:val="0"/>
      <w:marTop w:val="0"/>
      <w:marBottom w:val="0"/>
      <w:divBdr>
        <w:top w:val="none" w:sz="0" w:space="0" w:color="auto"/>
        <w:left w:val="none" w:sz="0" w:space="0" w:color="auto"/>
        <w:bottom w:val="none" w:sz="0" w:space="0" w:color="auto"/>
        <w:right w:val="none" w:sz="0" w:space="0" w:color="auto"/>
      </w:divBdr>
    </w:div>
    <w:div w:id="839928965">
      <w:bodyDiv w:val="1"/>
      <w:marLeft w:val="0"/>
      <w:marRight w:val="0"/>
      <w:marTop w:val="0"/>
      <w:marBottom w:val="0"/>
      <w:divBdr>
        <w:top w:val="none" w:sz="0" w:space="0" w:color="auto"/>
        <w:left w:val="none" w:sz="0" w:space="0" w:color="auto"/>
        <w:bottom w:val="none" w:sz="0" w:space="0" w:color="auto"/>
        <w:right w:val="none" w:sz="0" w:space="0" w:color="auto"/>
      </w:divBdr>
    </w:div>
    <w:div w:id="840587857">
      <w:bodyDiv w:val="1"/>
      <w:marLeft w:val="0"/>
      <w:marRight w:val="0"/>
      <w:marTop w:val="0"/>
      <w:marBottom w:val="0"/>
      <w:divBdr>
        <w:top w:val="none" w:sz="0" w:space="0" w:color="auto"/>
        <w:left w:val="none" w:sz="0" w:space="0" w:color="auto"/>
        <w:bottom w:val="none" w:sz="0" w:space="0" w:color="auto"/>
        <w:right w:val="none" w:sz="0" w:space="0" w:color="auto"/>
      </w:divBdr>
    </w:div>
    <w:div w:id="878515873">
      <w:bodyDiv w:val="1"/>
      <w:marLeft w:val="0"/>
      <w:marRight w:val="0"/>
      <w:marTop w:val="0"/>
      <w:marBottom w:val="0"/>
      <w:divBdr>
        <w:top w:val="none" w:sz="0" w:space="0" w:color="auto"/>
        <w:left w:val="none" w:sz="0" w:space="0" w:color="auto"/>
        <w:bottom w:val="none" w:sz="0" w:space="0" w:color="auto"/>
        <w:right w:val="none" w:sz="0" w:space="0" w:color="auto"/>
      </w:divBdr>
    </w:div>
    <w:div w:id="880897267">
      <w:bodyDiv w:val="1"/>
      <w:marLeft w:val="0"/>
      <w:marRight w:val="0"/>
      <w:marTop w:val="0"/>
      <w:marBottom w:val="0"/>
      <w:divBdr>
        <w:top w:val="none" w:sz="0" w:space="0" w:color="auto"/>
        <w:left w:val="none" w:sz="0" w:space="0" w:color="auto"/>
        <w:bottom w:val="none" w:sz="0" w:space="0" w:color="auto"/>
        <w:right w:val="none" w:sz="0" w:space="0" w:color="auto"/>
      </w:divBdr>
    </w:div>
    <w:div w:id="941914513">
      <w:bodyDiv w:val="1"/>
      <w:marLeft w:val="0"/>
      <w:marRight w:val="0"/>
      <w:marTop w:val="0"/>
      <w:marBottom w:val="0"/>
      <w:divBdr>
        <w:top w:val="none" w:sz="0" w:space="0" w:color="auto"/>
        <w:left w:val="none" w:sz="0" w:space="0" w:color="auto"/>
        <w:bottom w:val="none" w:sz="0" w:space="0" w:color="auto"/>
        <w:right w:val="none" w:sz="0" w:space="0" w:color="auto"/>
      </w:divBdr>
    </w:div>
    <w:div w:id="997613728">
      <w:bodyDiv w:val="1"/>
      <w:marLeft w:val="0"/>
      <w:marRight w:val="0"/>
      <w:marTop w:val="0"/>
      <w:marBottom w:val="0"/>
      <w:divBdr>
        <w:top w:val="none" w:sz="0" w:space="0" w:color="auto"/>
        <w:left w:val="none" w:sz="0" w:space="0" w:color="auto"/>
        <w:bottom w:val="none" w:sz="0" w:space="0" w:color="auto"/>
        <w:right w:val="none" w:sz="0" w:space="0" w:color="auto"/>
      </w:divBdr>
    </w:div>
    <w:div w:id="1011949378">
      <w:bodyDiv w:val="1"/>
      <w:marLeft w:val="0"/>
      <w:marRight w:val="0"/>
      <w:marTop w:val="0"/>
      <w:marBottom w:val="0"/>
      <w:divBdr>
        <w:top w:val="none" w:sz="0" w:space="0" w:color="auto"/>
        <w:left w:val="none" w:sz="0" w:space="0" w:color="auto"/>
        <w:bottom w:val="none" w:sz="0" w:space="0" w:color="auto"/>
        <w:right w:val="none" w:sz="0" w:space="0" w:color="auto"/>
      </w:divBdr>
    </w:div>
    <w:div w:id="1035232290">
      <w:bodyDiv w:val="1"/>
      <w:marLeft w:val="0"/>
      <w:marRight w:val="0"/>
      <w:marTop w:val="0"/>
      <w:marBottom w:val="0"/>
      <w:divBdr>
        <w:top w:val="none" w:sz="0" w:space="0" w:color="auto"/>
        <w:left w:val="none" w:sz="0" w:space="0" w:color="auto"/>
        <w:bottom w:val="none" w:sz="0" w:space="0" w:color="auto"/>
        <w:right w:val="none" w:sz="0" w:space="0" w:color="auto"/>
      </w:divBdr>
    </w:div>
    <w:div w:id="1044594723">
      <w:bodyDiv w:val="1"/>
      <w:marLeft w:val="0"/>
      <w:marRight w:val="0"/>
      <w:marTop w:val="0"/>
      <w:marBottom w:val="0"/>
      <w:divBdr>
        <w:top w:val="none" w:sz="0" w:space="0" w:color="auto"/>
        <w:left w:val="none" w:sz="0" w:space="0" w:color="auto"/>
        <w:bottom w:val="none" w:sz="0" w:space="0" w:color="auto"/>
        <w:right w:val="none" w:sz="0" w:space="0" w:color="auto"/>
      </w:divBdr>
    </w:div>
    <w:div w:id="1062486436">
      <w:bodyDiv w:val="1"/>
      <w:marLeft w:val="0"/>
      <w:marRight w:val="0"/>
      <w:marTop w:val="0"/>
      <w:marBottom w:val="0"/>
      <w:divBdr>
        <w:top w:val="none" w:sz="0" w:space="0" w:color="auto"/>
        <w:left w:val="none" w:sz="0" w:space="0" w:color="auto"/>
        <w:bottom w:val="none" w:sz="0" w:space="0" w:color="auto"/>
        <w:right w:val="none" w:sz="0" w:space="0" w:color="auto"/>
      </w:divBdr>
    </w:div>
    <w:div w:id="1079012347">
      <w:bodyDiv w:val="1"/>
      <w:marLeft w:val="0"/>
      <w:marRight w:val="0"/>
      <w:marTop w:val="0"/>
      <w:marBottom w:val="0"/>
      <w:divBdr>
        <w:top w:val="none" w:sz="0" w:space="0" w:color="auto"/>
        <w:left w:val="none" w:sz="0" w:space="0" w:color="auto"/>
        <w:bottom w:val="none" w:sz="0" w:space="0" w:color="auto"/>
        <w:right w:val="none" w:sz="0" w:space="0" w:color="auto"/>
      </w:divBdr>
    </w:div>
    <w:div w:id="1086147334">
      <w:bodyDiv w:val="1"/>
      <w:marLeft w:val="0"/>
      <w:marRight w:val="0"/>
      <w:marTop w:val="0"/>
      <w:marBottom w:val="0"/>
      <w:divBdr>
        <w:top w:val="none" w:sz="0" w:space="0" w:color="auto"/>
        <w:left w:val="none" w:sz="0" w:space="0" w:color="auto"/>
        <w:bottom w:val="none" w:sz="0" w:space="0" w:color="auto"/>
        <w:right w:val="none" w:sz="0" w:space="0" w:color="auto"/>
      </w:divBdr>
    </w:div>
    <w:div w:id="1088238273">
      <w:bodyDiv w:val="1"/>
      <w:marLeft w:val="0"/>
      <w:marRight w:val="0"/>
      <w:marTop w:val="0"/>
      <w:marBottom w:val="0"/>
      <w:divBdr>
        <w:top w:val="none" w:sz="0" w:space="0" w:color="auto"/>
        <w:left w:val="none" w:sz="0" w:space="0" w:color="auto"/>
        <w:bottom w:val="none" w:sz="0" w:space="0" w:color="auto"/>
        <w:right w:val="none" w:sz="0" w:space="0" w:color="auto"/>
      </w:divBdr>
    </w:div>
    <w:div w:id="1108936909">
      <w:bodyDiv w:val="1"/>
      <w:marLeft w:val="0"/>
      <w:marRight w:val="0"/>
      <w:marTop w:val="0"/>
      <w:marBottom w:val="0"/>
      <w:divBdr>
        <w:top w:val="none" w:sz="0" w:space="0" w:color="auto"/>
        <w:left w:val="none" w:sz="0" w:space="0" w:color="auto"/>
        <w:bottom w:val="none" w:sz="0" w:space="0" w:color="auto"/>
        <w:right w:val="none" w:sz="0" w:space="0" w:color="auto"/>
      </w:divBdr>
    </w:div>
    <w:div w:id="1134561993">
      <w:bodyDiv w:val="1"/>
      <w:marLeft w:val="0"/>
      <w:marRight w:val="0"/>
      <w:marTop w:val="0"/>
      <w:marBottom w:val="0"/>
      <w:divBdr>
        <w:top w:val="none" w:sz="0" w:space="0" w:color="auto"/>
        <w:left w:val="none" w:sz="0" w:space="0" w:color="auto"/>
        <w:bottom w:val="none" w:sz="0" w:space="0" w:color="auto"/>
        <w:right w:val="none" w:sz="0" w:space="0" w:color="auto"/>
      </w:divBdr>
    </w:div>
    <w:div w:id="1182627901">
      <w:bodyDiv w:val="1"/>
      <w:marLeft w:val="0"/>
      <w:marRight w:val="0"/>
      <w:marTop w:val="0"/>
      <w:marBottom w:val="0"/>
      <w:divBdr>
        <w:top w:val="none" w:sz="0" w:space="0" w:color="auto"/>
        <w:left w:val="none" w:sz="0" w:space="0" w:color="auto"/>
        <w:bottom w:val="none" w:sz="0" w:space="0" w:color="auto"/>
        <w:right w:val="none" w:sz="0" w:space="0" w:color="auto"/>
      </w:divBdr>
    </w:div>
    <w:div w:id="1210721466">
      <w:bodyDiv w:val="1"/>
      <w:marLeft w:val="0"/>
      <w:marRight w:val="0"/>
      <w:marTop w:val="0"/>
      <w:marBottom w:val="0"/>
      <w:divBdr>
        <w:top w:val="none" w:sz="0" w:space="0" w:color="auto"/>
        <w:left w:val="none" w:sz="0" w:space="0" w:color="auto"/>
        <w:bottom w:val="none" w:sz="0" w:space="0" w:color="auto"/>
        <w:right w:val="none" w:sz="0" w:space="0" w:color="auto"/>
      </w:divBdr>
    </w:div>
    <w:div w:id="1216576640">
      <w:bodyDiv w:val="1"/>
      <w:marLeft w:val="0"/>
      <w:marRight w:val="0"/>
      <w:marTop w:val="0"/>
      <w:marBottom w:val="0"/>
      <w:divBdr>
        <w:top w:val="none" w:sz="0" w:space="0" w:color="auto"/>
        <w:left w:val="none" w:sz="0" w:space="0" w:color="auto"/>
        <w:bottom w:val="none" w:sz="0" w:space="0" w:color="auto"/>
        <w:right w:val="none" w:sz="0" w:space="0" w:color="auto"/>
      </w:divBdr>
    </w:div>
    <w:div w:id="1226448180">
      <w:bodyDiv w:val="1"/>
      <w:marLeft w:val="0"/>
      <w:marRight w:val="0"/>
      <w:marTop w:val="0"/>
      <w:marBottom w:val="0"/>
      <w:divBdr>
        <w:top w:val="none" w:sz="0" w:space="0" w:color="auto"/>
        <w:left w:val="none" w:sz="0" w:space="0" w:color="auto"/>
        <w:bottom w:val="none" w:sz="0" w:space="0" w:color="auto"/>
        <w:right w:val="none" w:sz="0" w:space="0" w:color="auto"/>
      </w:divBdr>
    </w:div>
    <w:div w:id="1228224951">
      <w:bodyDiv w:val="1"/>
      <w:marLeft w:val="0"/>
      <w:marRight w:val="0"/>
      <w:marTop w:val="0"/>
      <w:marBottom w:val="0"/>
      <w:divBdr>
        <w:top w:val="none" w:sz="0" w:space="0" w:color="auto"/>
        <w:left w:val="none" w:sz="0" w:space="0" w:color="auto"/>
        <w:bottom w:val="none" w:sz="0" w:space="0" w:color="auto"/>
        <w:right w:val="none" w:sz="0" w:space="0" w:color="auto"/>
      </w:divBdr>
    </w:div>
    <w:div w:id="1233006447">
      <w:bodyDiv w:val="1"/>
      <w:marLeft w:val="0"/>
      <w:marRight w:val="0"/>
      <w:marTop w:val="0"/>
      <w:marBottom w:val="0"/>
      <w:divBdr>
        <w:top w:val="none" w:sz="0" w:space="0" w:color="auto"/>
        <w:left w:val="none" w:sz="0" w:space="0" w:color="auto"/>
        <w:bottom w:val="none" w:sz="0" w:space="0" w:color="auto"/>
        <w:right w:val="none" w:sz="0" w:space="0" w:color="auto"/>
      </w:divBdr>
    </w:div>
    <w:div w:id="1323705659">
      <w:bodyDiv w:val="1"/>
      <w:marLeft w:val="0"/>
      <w:marRight w:val="0"/>
      <w:marTop w:val="0"/>
      <w:marBottom w:val="0"/>
      <w:divBdr>
        <w:top w:val="none" w:sz="0" w:space="0" w:color="auto"/>
        <w:left w:val="none" w:sz="0" w:space="0" w:color="auto"/>
        <w:bottom w:val="none" w:sz="0" w:space="0" w:color="auto"/>
        <w:right w:val="none" w:sz="0" w:space="0" w:color="auto"/>
      </w:divBdr>
    </w:div>
    <w:div w:id="1350373422">
      <w:bodyDiv w:val="1"/>
      <w:marLeft w:val="0"/>
      <w:marRight w:val="0"/>
      <w:marTop w:val="0"/>
      <w:marBottom w:val="0"/>
      <w:divBdr>
        <w:top w:val="none" w:sz="0" w:space="0" w:color="auto"/>
        <w:left w:val="none" w:sz="0" w:space="0" w:color="auto"/>
        <w:bottom w:val="none" w:sz="0" w:space="0" w:color="auto"/>
        <w:right w:val="none" w:sz="0" w:space="0" w:color="auto"/>
      </w:divBdr>
    </w:div>
    <w:div w:id="1369599253">
      <w:bodyDiv w:val="1"/>
      <w:marLeft w:val="0"/>
      <w:marRight w:val="0"/>
      <w:marTop w:val="0"/>
      <w:marBottom w:val="0"/>
      <w:divBdr>
        <w:top w:val="none" w:sz="0" w:space="0" w:color="auto"/>
        <w:left w:val="none" w:sz="0" w:space="0" w:color="auto"/>
        <w:bottom w:val="none" w:sz="0" w:space="0" w:color="auto"/>
        <w:right w:val="none" w:sz="0" w:space="0" w:color="auto"/>
      </w:divBdr>
    </w:div>
    <w:div w:id="1393767387">
      <w:bodyDiv w:val="1"/>
      <w:marLeft w:val="0"/>
      <w:marRight w:val="0"/>
      <w:marTop w:val="0"/>
      <w:marBottom w:val="0"/>
      <w:divBdr>
        <w:top w:val="none" w:sz="0" w:space="0" w:color="auto"/>
        <w:left w:val="none" w:sz="0" w:space="0" w:color="auto"/>
        <w:bottom w:val="none" w:sz="0" w:space="0" w:color="auto"/>
        <w:right w:val="none" w:sz="0" w:space="0" w:color="auto"/>
      </w:divBdr>
    </w:div>
    <w:div w:id="1444619134">
      <w:bodyDiv w:val="1"/>
      <w:marLeft w:val="0"/>
      <w:marRight w:val="0"/>
      <w:marTop w:val="0"/>
      <w:marBottom w:val="0"/>
      <w:divBdr>
        <w:top w:val="none" w:sz="0" w:space="0" w:color="auto"/>
        <w:left w:val="none" w:sz="0" w:space="0" w:color="auto"/>
        <w:bottom w:val="none" w:sz="0" w:space="0" w:color="auto"/>
        <w:right w:val="none" w:sz="0" w:space="0" w:color="auto"/>
      </w:divBdr>
    </w:div>
    <w:div w:id="1454251111">
      <w:bodyDiv w:val="1"/>
      <w:marLeft w:val="0"/>
      <w:marRight w:val="0"/>
      <w:marTop w:val="0"/>
      <w:marBottom w:val="0"/>
      <w:divBdr>
        <w:top w:val="none" w:sz="0" w:space="0" w:color="auto"/>
        <w:left w:val="none" w:sz="0" w:space="0" w:color="auto"/>
        <w:bottom w:val="none" w:sz="0" w:space="0" w:color="auto"/>
        <w:right w:val="none" w:sz="0" w:space="0" w:color="auto"/>
      </w:divBdr>
    </w:div>
    <w:div w:id="1491869647">
      <w:bodyDiv w:val="1"/>
      <w:marLeft w:val="0"/>
      <w:marRight w:val="0"/>
      <w:marTop w:val="0"/>
      <w:marBottom w:val="0"/>
      <w:divBdr>
        <w:top w:val="none" w:sz="0" w:space="0" w:color="auto"/>
        <w:left w:val="none" w:sz="0" w:space="0" w:color="auto"/>
        <w:bottom w:val="none" w:sz="0" w:space="0" w:color="auto"/>
        <w:right w:val="none" w:sz="0" w:space="0" w:color="auto"/>
      </w:divBdr>
    </w:div>
    <w:div w:id="1510095083">
      <w:bodyDiv w:val="1"/>
      <w:marLeft w:val="0"/>
      <w:marRight w:val="0"/>
      <w:marTop w:val="0"/>
      <w:marBottom w:val="0"/>
      <w:divBdr>
        <w:top w:val="none" w:sz="0" w:space="0" w:color="auto"/>
        <w:left w:val="none" w:sz="0" w:space="0" w:color="auto"/>
        <w:bottom w:val="none" w:sz="0" w:space="0" w:color="auto"/>
        <w:right w:val="none" w:sz="0" w:space="0" w:color="auto"/>
      </w:divBdr>
    </w:div>
    <w:div w:id="1514800450">
      <w:bodyDiv w:val="1"/>
      <w:marLeft w:val="0"/>
      <w:marRight w:val="0"/>
      <w:marTop w:val="0"/>
      <w:marBottom w:val="0"/>
      <w:divBdr>
        <w:top w:val="none" w:sz="0" w:space="0" w:color="auto"/>
        <w:left w:val="none" w:sz="0" w:space="0" w:color="auto"/>
        <w:bottom w:val="none" w:sz="0" w:space="0" w:color="auto"/>
        <w:right w:val="none" w:sz="0" w:space="0" w:color="auto"/>
      </w:divBdr>
    </w:div>
    <w:div w:id="1522010524">
      <w:bodyDiv w:val="1"/>
      <w:marLeft w:val="0"/>
      <w:marRight w:val="0"/>
      <w:marTop w:val="0"/>
      <w:marBottom w:val="0"/>
      <w:divBdr>
        <w:top w:val="none" w:sz="0" w:space="0" w:color="auto"/>
        <w:left w:val="none" w:sz="0" w:space="0" w:color="auto"/>
        <w:bottom w:val="none" w:sz="0" w:space="0" w:color="auto"/>
        <w:right w:val="none" w:sz="0" w:space="0" w:color="auto"/>
      </w:divBdr>
    </w:div>
    <w:div w:id="1563365021">
      <w:bodyDiv w:val="1"/>
      <w:marLeft w:val="0"/>
      <w:marRight w:val="0"/>
      <w:marTop w:val="0"/>
      <w:marBottom w:val="0"/>
      <w:divBdr>
        <w:top w:val="none" w:sz="0" w:space="0" w:color="auto"/>
        <w:left w:val="none" w:sz="0" w:space="0" w:color="auto"/>
        <w:bottom w:val="none" w:sz="0" w:space="0" w:color="auto"/>
        <w:right w:val="none" w:sz="0" w:space="0" w:color="auto"/>
      </w:divBdr>
    </w:div>
    <w:div w:id="1612938013">
      <w:bodyDiv w:val="1"/>
      <w:marLeft w:val="0"/>
      <w:marRight w:val="0"/>
      <w:marTop w:val="0"/>
      <w:marBottom w:val="0"/>
      <w:divBdr>
        <w:top w:val="none" w:sz="0" w:space="0" w:color="auto"/>
        <w:left w:val="none" w:sz="0" w:space="0" w:color="auto"/>
        <w:bottom w:val="none" w:sz="0" w:space="0" w:color="auto"/>
        <w:right w:val="none" w:sz="0" w:space="0" w:color="auto"/>
      </w:divBdr>
    </w:div>
    <w:div w:id="1632976663">
      <w:bodyDiv w:val="1"/>
      <w:marLeft w:val="0"/>
      <w:marRight w:val="0"/>
      <w:marTop w:val="0"/>
      <w:marBottom w:val="0"/>
      <w:divBdr>
        <w:top w:val="none" w:sz="0" w:space="0" w:color="auto"/>
        <w:left w:val="none" w:sz="0" w:space="0" w:color="auto"/>
        <w:bottom w:val="none" w:sz="0" w:space="0" w:color="auto"/>
        <w:right w:val="none" w:sz="0" w:space="0" w:color="auto"/>
      </w:divBdr>
    </w:div>
    <w:div w:id="1682660073">
      <w:bodyDiv w:val="1"/>
      <w:marLeft w:val="0"/>
      <w:marRight w:val="0"/>
      <w:marTop w:val="0"/>
      <w:marBottom w:val="0"/>
      <w:divBdr>
        <w:top w:val="none" w:sz="0" w:space="0" w:color="auto"/>
        <w:left w:val="none" w:sz="0" w:space="0" w:color="auto"/>
        <w:bottom w:val="none" w:sz="0" w:space="0" w:color="auto"/>
        <w:right w:val="none" w:sz="0" w:space="0" w:color="auto"/>
      </w:divBdr>
    </w:div>
    <w:div w:id="1685277576">
      <w:bodyDiv w:val="1"/>
      <w:marLeft w:val="0"/>
      <w:marRight w:val="0"/>
      <w:marTop w:val="0"/>
      <w:marBottom w:val="0"/>
      <w:divBdr>
        <w:top w:val="none" w:sz="0" w:space="0" w:color="auto"/>
        <w:left w:val="none" w:sz="0" w:space="0" w:color="auto"/>
        <w:bottom w:val="none" w:sz="0" w:space="0" w:color="auto"/>
        <w:right w:val="none" w:sz="0" w:space="0" w:color="auto"/>
      </w:divBdr>
    </w:div>
    <w:div w:id="1694719806">
      <w:bodyDiv w:val="1"/>
      <w:marLeft w:val="0"/>
      <w:marRight w:val="0"/>
      <w:marTop w:val="0"/>
      <w:marBottom w:val="0"/>
      <w:divBdr>
        <w:top w:val="none" w:sz="0" w:space="0" w:color="auto"/>
        <w:left w:val="none" w:sz="0" w:space="0" w:color="auto"/>
        <w:bottom w:val="none" w:sz="0" w:space="0" w:color="auto"/>
        <w:right w:val="none" w:sz="0" w:space="0" w:color="auto"/>
      </w:divBdr>
    </w:div>
    <w:div w:id="1728337243">
      <w:bodyDiv w:val="1"/>
      <w:marLeft w:val="0"/>
      <w:marRight w:val="0"/>
      <w:marTop w:val="0"/>
      <w:marBottom w:val="0"/>
      <w:divBdr>
        <w:top w:val="none" w:sz="0" w:space="0" w:color="auto"/>
        <w:left w:val="none" w:sz="0" w:space="0" w:color="auto"/>
        <w:bottom w:val="none" w:sz="0" w:space="0" w:color="auto"/>
        <w:right w:val="none" w:sz="0" w:space="0" w:color="auto"/>
      </w:divBdr>
    </w:div>
    <w:div w:id="1734887420">
      <w:bodyDiv w:val="1"/>
      <w:marLeft w:val="0"/>
      <w:marRight w:val="0"/>
      <w:marTop w:val="0"/>
      <w:marBottom w:val="0"/>
      <w:divBdr>
        <w:top w:val="none" w:sz="0" w:space="0" w:color="auto"/>
        <w:left w:val="none" w:sz="0" w:space="0" w:color="auto"/>
        <w:bottom w:val="none" w:sz="0" w:space="0" w:color="auto"/>
        <w:right w:val="none" w:sz="0" w:space="0" w:color="auto"/>
      </w:divBdr>
    </w:div>
    <w:div w:id="1737823081">
      <w:bodyDiv w:val="1"/>
      <w:marLeft w:val="0"/>
      <w:marRight w:val="0"/>
      <w:marTop w:val="0"/>
      <w:marBottom w:val="0"/>
      <w:divBdr>
        <w:top w:val="none" w:sz="0" w:space="0" w:color="auto"/>
        <w:left w:val="none" w:sz="0" w:space="0" w:color="auto"/>
        <w:bottom w:val="none" w:sz="0" w:space="0" w:color="auto"/>
        <w:right w:val="none" w:sz="0" w:space="0" w:color="auto"/>
      </w:divBdr>
    </w:div>
    <w:div w:id="1743020697">
      <w:bodyDiv w:val="1"/>
      <w:marLeft w:val="0"/>
      <w:marRight w:val="0"/>
      <w:marTop w:val="0"/>
      <w:marBottom w:val="0"/>
      <w:divBdr>
        <w:top w:val="none" w:sz="0" w:space="0" w:color="auto"/>
        <w:left w:val="none" w:sz="0" w:space="0" w:color="auto"/>
        <w:bottom w:val="none" w:sz="0" w:space="0" w:color="auto"/>
        <w:right w:val="none" w:sz="0" w:space="0" w:color="auto"/>
      </w:divBdr>
      <w:divsChild>
        <w:div w:id="1325740041">
          <w:marLeft w:val="0"/>
          <w:marRight w:val="0"/>
          <w:marTop w:val="0"/>
          <w:marBottom w:val="0"/>
          <w:divBdr>
            <w:top w:val="none" w:sz="0" w:space="0" w:color="auto"/>
            <w:left w:val="none" w:sz="0" w:space="0" w:color="auto"/>
            <w:bottom w:val="none" w:sz="0" w:space="0" w:color="auto"/>
            <w:right w:val="none" w:sz="0" w:space="0" w:color="auto"/>
          </w:divBdr>
        </w:div>
      </w:divsChild>
    </w:div>
    <w:div w:id="1790665909">
      <w:bodyDiv w:val="1"/>
      <w:marLeft w:val="0"/>
      <w:marRight w:val="0"/>
      <w:marTop w:val="0"/>
      <w:marBottom w:val="0"/>
      <w:divBdr>
        <w:top w:val="none" w:sz="0" w:space="0" w:color="auto"/>
        <w:left w:val="none" w:sz="0" w:space="0" w:color="auto"/>
        <w:bottom w:val="none" w:sz="0" w:space="0" w:color="auto"/>
        <w:right w:val="none" w:sz="0" w:space="0" w:color="auto"/>
      </w:divBdr>
    </w:div>
    <w:div w:id="1804734044">
      <w:bodyDiv w:val="1"/>
      <w:marLeft w:val="0"/>
      <w:marRight w:val="0"/>
      <w:marTop w:val="0"/>
      <w:marBottom w:val="0"/>
      <w:divBdr>
        <w:top w:val="none" w:sz="0" w:space="0" w:color="auto"/>
        <w:left w:val="none" w:sz="0" w:space="0" w:color="auto"/>
        <w:bottom w:val="none" w:sz="0" w:space="0" w:color="auto"/>
        <w:right w:val="none" w:sz="0" w:space="0" w:color="auto"/>
      </w:divBdr>
    </w:div>
    <w:div w:id="1847014592">
      <w:bodyDiv w:val="1"/>
      <w:marLeft w:val="0"/>
      <w:marRight w:val="0"/>
      <w:marTop w:val="0"/>
      <w:marBottom w:val="0"/>
      <w:divBdr>
        <w:top w:val="none" w:sz="0" w:space="0" w:color="auto"/>
        <w:left w:val="none" w:sz="0" w:space="0" w:color="auto"/>
        <w:bottom w:val="none" w:sz="0" w:space="0" w:color="auto"/>
        <w:right w:val="none" w:sz="0" w:space="0" w:color="auto"/>
      </w:divBdr>
    </w:div>
    <w:div w:id="1848590655">
      <w:bodyDiv w:val="1"/>
      <w:marLeft w:val="0"/>
      <w:marRight w:val="0"/>
      <w:marTop w:val="0"/>
      <w:marBottom w:val="0"/>
      <w:divBdr>
        <w:top w:val="none" w:sz="0" w:space="0" w:color="auto"/>
        <w:left w:val="none" w:sz="0" w:space="0" w:color="auto"/>
        <w:bottom w:val="none" w:sz="0" w:space="0" w:color="auto"/>
        <w:right w:val="none" w:sz="0" w:space="0" w:color="auto"/>
      </w:divBdr>
    </w:div>
    <w:div w:id="1917276697">
      <w:bodyDiv w:val="1"/>
      <w:marLeft w:val="0"/>
      <w:marRight w:val="0"/>
      <w:marTop w:val="0"/>
      <w:marBottom w:val="0"/>
      <w:divBdr>
        <w:top w:val="none" w:sz="0" w:space="0" w:color="auto"/>
        <w:left w:val="none" w:sz="0" w:space="0" w:color="auto"/>
        <w:bottom w:val="none" w:sz="0" w:space="0" w:color="auto"/>
        <w:right w:val="none" w:sz="0" w:space="0" w:color="auto"/>
      </w:divBdr>
    </w:div>
    <w:div w:id="1933926689">
      <w:bodyDiv w:val="1"/>
      <w:marLeft w:val="0"/>
      <w:marRight w:val="0"/>
      <w:marTop w:val="0"/>
      <w:marBottom w:val="0"/>
      <w:divBdr>
        <w:top w:val="none" w:sz="0" w:space="0" w:color="auto"/>
        <w:left w:val="none" w:sz="0" w:space="0" w:color="auto"/>
        <w:bottom w:val="none" w:sz="0" w:space="0" w:color="auto"/>
        <w:right w:val="none" w:sz="0" w:space="0" w:color="auto"/>
      </w:divBdr>
    </w:div>
    <w:div w:id="1936131433">
      <w:bodyDiv w:val="1"/>
      <w:marLeft w:val="0"/>
      <w:marRight w:val="0"/>
      <w:marTop w:val="0"/>
      <w:marBottom w:val="0"/>
      <w:divBdr>
        <w:top w:val="none" w:sz="0" w:space="0" w:color="auto"/>
        <w:left w:val="none" w:sz="0" w:space="0" w:color="auto"/>
        <w:bottom w:val="none" w:sz="0" w:space="0" w:color="auto"/>
        <w:right w:val="none" w:sz="0" w:space="0" w:color="auto"/>
      </w:divBdr>
    </w:div>
    <w:div w:id="1940260549">
      <w:bodyDiv w:val="1"/>
      <w:marLeft w:val="0"/>
      <w:marRight w:val="0"/>
      <w:marTop w:val="0"/>
      <w:marBottom w:val="0"/>
      <w:divBdr>
        <w:top w:val="none" w:sz="0" w:space="0" w:color="auto"/>
        <w:left w:val="none" w:sz="0" w:space="0" w:color="auto"/>
        <w:bottom w:val="none" w:sz="0" w:space="0" w:color="auto"/>
        <w:right w:val="none" w:sz="0" w:space="0" w:color="auto"/>
      </w:divBdr>
    </w:div>
    <w:div w:id="1988126425">
      <w:bodyDiv w:val="1"/>
      <w:marLeft w:val="0"/>
      <w:marRight w:val="0"/>
      <w:marTop w:val="0"/>
      <w:marBottom w:val="0"/>
      <w:divBdr>
        <w:top w:val="none" w:sz="0" w:space="0" w:color="auto"/>
        <w:left w:val="none" w:sz="0" w:space="0" w:color="auto"/>
        <w:bottom w:val="none" w:sz="0" w:space="0" w:color="auto"/>
        <w:right w:val="none" w:sz="0" w:space="0" w:color="auto"/>
      </w:divBdr>
    </w:div>
    <w:div w:id="1991056163">
      <w:bodyDiv w:val="1"/>
      <w:marLeft w:val="0"/>
      <w:marRight w:val="0"/>
      <w:marTop w:val="0"/>
      <w:marBottom w:val="0"/>
      <w:divBdr>
        <w:top w:val="none" w:sz="0" w:space="0" w:color="auto"/>
        <w:left w:val="none" w:sz="0" w:space="0" w:color="auto"/>
        <w:bottom w:val="none" w:sz="0" w:space="0" w:color="auto"/>
        <w:right w:val="none" w:sz="0" w:space="0" w:color="auto"/>
      </w:divBdr>
    </w:div>
    <w:div w:id="1993101565">
      <w:bodyDiv w:val="1"/>
      <w:marLeft w:val="0"/>
      <w:marRight w:val="0"/>
      <w:marTop w:val="0"/>
      <w:marBottom w:val="0"/>
      <w:divBdr>
        <w:top w:val="none" w:sz="0" w:space="0" w:color="auto"/>
        <w:left w:val="none" w:sz="0" w:space="0" w:color="auto"/>
        <w:bottom w:val="none" w:sz="0" w:space="0" w:color="auto"/>
        <w:right w:val="none" w:sz="0" w:space="0" w:color="auto"/>
      </w:divBdr>
    </w:div>
    <w:div w:id="2022463837">
      <w:bodyDiv w:val="1"/>
      <w:marLeft w:val="0"/>
      <w:marRight w:val="0"/>
      <w:marTop w:val="0"/>
      <w:marBottom w:val="0"/>
      <w:divBdr>
        <w:top w:val="none" w:sz="0" w:space="0" w:color="auto"/>
        <w:left w:val="none" w:sz="0" w:space="0" w:color="auto"/>
        <w:bottom w:val="none" w:sz="0" w:space="0" w:color="auto"/>
        <w:right w:val="none" w:sz="0" w:space="0" w:color="auto"/>
      </w:divBdr>
    </w:div>
    <w:div w:id="2031908038">
      <w:bodyDiv w:val="1"/>
      <w:marLeft w:val="0"/>
      <w:marRight w:val="0"/>
      <w:marTop w:val="0"/>
      <w:marBottom w:val="0"/>
      <w:divBdr>
        <w:top w:val="none" w:sz="0" w:space="0" w:color="auto"/>
        <w:left w:val="none" w:sz="0" w:space="0" w:color="auto"/>
        <w:bottom w:val="none" w:sz="0" w:space="0" w:color="auto"/>
        <w:right w:val="none" w:sz="0" w:space="0" w:color="auto"/>
      </w:divBdr>
    </w:div>
    <w:div w:id="2043701723">
      <w:bodyDiv w:val="1"/>
      <w:marLeft w:val="0"/>
      <w:marRight w:val="0"/>
      <w:marTop w:val="0"/>
      <w:marBottom w:val="0"/>
      <w:divBdr>
        <w:top w:val="none" w:sz="0" w:space="0" w:color="auto"/>
        <w:left w:val="none" w:sz="0" w:space="0" w:color="auto"/>
        <w:bottom w:val="none" w:sz="0" w:space="0" w:color="auto"/>
        <w:right w:val="none" w:sz="0" w:space="0" w:color="auto"/>
      </w:divBdr>
    </w:div>
    <w:div w:id="2063285316">
      <w:bodyDiv w:val="1"/>
      <w:marLeft w:val="0"/>
      <w:marRight w:val="0"/>
      <w:marTop w:val="0"/>
      <w:marBottom w:val="0"/>
      <w:divBdr>
        <w:top w:val="none" w:sz="0" w:space="0" w:color="auto"/>
        <w:left w:val="none" w:sz="0" w:space="0" w:color="auto"/>
        <w:bottom w:val="none" w:sz="0" w:space="0" w:color="auto"/>
        <w:right w:val="none" w:sz="0" w:space="0" w:color="auto"/>
      </w:divBdr>
    </w:div>
    <w:div w:id="2072536210">
      <w:bodyDiv w:val="1"/>
      <w:marLeft w:val="0"/>
      <w:marRight w:val="0"/>
      <w:marTop w:val="0"/>
      <w:marBottom w:val="0"/>
      <w:divBdr>
        <w:top w:val="none" w:sz="0" w:space="0" w:color="auto"/>
        <w:left w:val="none" w:sz="0" w:space="0" w:color="auto"/>
        <w:bottom w:val="none" w:sz="0" w:space="0" w:color="auto"/>
        <w:right w:val="none" w:sz="0" w:space="0" w:color="auto"/>
      </w:divBdr>
    </w:div>
    <w:div w:id="2073966958">
      <w:bodyDiv w:val="1"/>
      <w:marLeft w:val="0"/>
      <w:marRight w:val="0"/>
      <w:marTop w:val="0"/>
      <w:marBottom w:val="0"/>
      <w:divBdr>
        <w:top w:val="none" w:sz="0" w:space="0" w:color="auto"/>
        <w:left w:val="none" w:sz="0" w:space="0" w:color="auto"/>
        <w:bottom w:val="none" w:sz="0" w:space="0" w:color="auto"/>
        <w:right w:val="none" w:sz="0" w:space="0" w:color="auto"/>
      </w:divBdr>
    </w:div>
    <w:div w:id="209881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eed@turnleafanalytics.com" TargetMode="External"/><Relationship Id="rId13" Type="http://schemas.openxmlformats.org/officeDocument/2006/relationships/hyperlink" Target="mailto:info@turnleafanalytics.com"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alexander@turnleafanalytics.com"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eed@turnleafanalytic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yperlink" Target="mailto:info@turnleafanalytics.com"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mailto:alexander@turnleafanalytics.com" TargetMode="External"/><Relationship Id="rId14" Type="http://schemas.openxmlformats.org/officeDocument/2006/relationships/image" Target="media/image1.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Mic14</b:Tag>
    <b:SourceType>Book</b:SourceType>
    <b:Guid>{149194FB-4D6E-4609-BDFD-4B271B8113A5}</b:Guid>
    <b:Author>
      <b:Author>
        <b:NameList>
          <b:Person>
            <b:Last>Lewis</b:Last>
            <b:First>Michael</b:First>
          </b:Person>
        </b:NameList>
      </b:Author>
    </b:Author>
    <b:Title>Flash Boys</b:Title>
    <b:Year>2014</b:Year>
    <b:Publisher>Penguin</b:Publisher>
    <b:RefOrder>1</b:RefOrder>
  </b:Source>
  <b:Source>
    <b:Tag>Sco12</b:Tag>
    <b:SourceType>Book</b:SourceType>
    <b:Guid>{D661D64B-5931-4A96-B70A-51B82E10C81B}</b:Guid>
    <b:Author>
      <b:Author>
        <b:NameList>
          <b:Person>
            <b:Last>Patterson</b:Last>
            <b:First>Scott</b:First>
          </b:Person>
        </b:NameList>
      </b:Author>
    </b:Author>
    <b:Title>Dark Pools: The rise of A.I. trading machines and the looming threat to Wall Street</b:Title>
    <b:Year>2012</b:Year>
    <b:Publisher>Cornerstone Digital</b:Publisher>
    <b:RefOrder>16</b:RefOrder>
  </b:Source>
  <b:Source>
    <b:Tag>Hai13</b:Tag>
    <b:SourceType>Book</b:SourceType>
    <b:Guid>{8CDFB470-7F49-4834-AC05-D6EB10442E50}</b:Guid>
    <b:Author>
      <b:Author>
        <b:NameList>
          <b:Person>
            <b:Last>Bodek</b:Last>
            <b:First>Haim</b:First>
          </b:Person>
        </b:NameList>
      </b:Author>
    </b:Author>
    <b:Title>The Problem of HFT - Collected Writings on High Frequency Trading &amp; Stock Market Structure Reform</b:Title>
    <b:Year>2013</b:Year>
    <b:Publisher>Decimus Capital Markets</b:Publisher>
    <b:RefOrder>14</b:RefOrder>
  </b:Source>
  <b:Source>
    <b:Tag>Ara14</b:Tag>
    <b:SourceType>DocumentFromInternetSite</b:SourceType>
    <b:Guid>{C948114D-582D-40A7-9197-5F0EA4ACA159}</b:Guid>
    <b:Title>Fierce competition forces ‘flash’ HFT firms into new markets</b:Title>
    <b:Year>2014</b:Year>
    <b:Author>
      <b:Author>
        <b:NameList>
          <b:Person>
            <b:Last>Massoudi</b:Last>
            <b:First>Arash</b:First>
          </b:Person>
          <b:Person>
            <b:Last>Stafford</b:Last>
            <b:First>Philip</b:First>
          </b:Person>
        </b:NameList>
      </b:Author>
    </b:Author>
    <b:InternetSiteTitle>Financial Times</b:InternetSiteTitle>
    <b:Month>April</b:Month>
    <b:Day>3</b:Day>
    <b:URL>http://www.ft.com/cms/s/0/ac3bdb3a-badf-11e3-8b15-00144feabdc0.html</b:URL>
    <b:RefOrder>3</b:RefOrder>
  </b:Source>
  <b:Source>
    <b:Tag>NBI13</b:Tag>
    <b:SourceType>DocumentFromInternetSite</b:SourceType>
    <b:Guid>{CEF5260A-2E18-4F44-9493-DCA69BB3ACCA}</b:Guid>
    <b:Author>
      <b:Author>
        <b:NameList>
          <b:Person>
            <b:Last>NBIM</b:Last>
          </b:Person>
        </b:NameList>
      </b:Author>
    </b:Author>
    <b:Title>High Frequency Trading - An Asset Manager Perspective</b:Title>
    <b:InternetSiteTitle>Norges Bank Investment Management</b:InternetSiteTitle>
    <b:Year>2013</b:Year>
    <b:Month>September</b:Month>
    <b:Day>10</b:Day>
    <b:URL>http://www.nbim.no/globalassets/documents/dicussion-paper/2013/discussionnote_1-13.pdf</b:URL>
    <b:RefOrder>7</b:RefOrder>
  </b:Source>
  <b:Source>
    <b:Tag>Gar14</b:Tag>
    <b:SourceType>DocumentFromInternetSite</b:SourceType>
    <b:Guid>{8DBAFA58-1631-4409-9164-9534A0AED1D1}</b:Guid>
    <b:Title>High-Frequency Trading: Background, Concerns, and Regulatory Developments</b:Title>
    <b:Year>2014</b:Year>
    <b:Publisher>Congressional Research Service</b:Publisher>
    <b:Month>June</b:Month>
    <b:Day>19</b:Day>
    <b:URL>http://fas.org/sgp/crs/misc/R43608.pdf</b:URL>
    <b:Author>
      <b:Author>
        <b:NameList>
          <b:Person>
            <b:Last>Shorter</b:Last>
            <b:First>Gary</b:First>
          </b:Person>
          <b:Person>
            <b:Last>Miller</b:Last>
            <b:First>Rena</b:First>
            <b:Middle>S</b:Middle>
          </b:Person>
        </b:NameList>
      </b:Author>
    </b:Author>
    <b:InternetSiteTitle>Congressional Research Service</b:InternetSiteTitle>
    <b:RefOrder>6</b:RefOrder>
  </b:Source>
  <b:Source>
    <b:Tag>Sho14</b:Tag>
    <b:SourceType>DocumentFromInternetSite</b:SourceType>
    <b:Guid>{252D55EF-A3C8-44DD-A456-36D100398C97}</b:Guid>
    <b:Author>
      <b:Author>
        <b:NameList>
          <b:Person>
            <b:Last>Shorter</b:Last>
            <b:First>Gary</b:First>
          </b:Person>
          <b:Person>
            <b:Last>Miller</b:Last>
            <b:First>Rena</b:First>
            <b:Middle>S</b:Middle>
          </b:Person>
        </b:NameList>
      </b:Author>
    </b:Author>
    <b:Title>Dark Pools in Equity Trading: Policy Concerns and Recent Developments</b:Title>
    <b:InternetSiteTitle>Congressional Research Service</b:InternetSiteTitle>
    <b:Year>2014</b:Year>
    <b:Month>September</b:Month>
    <b:Day>26</b:Day>
    <b:URL>http://fas.org/sgp/crs/misc/R43739.pdf</b:URL>
    <b:RefOrder>18</b:RefOrder>
  </b:Source>
  <b:Source>
    <b:Tag>Mat14</b:Tag>
    <b:SourceType>DocumentFromInternetSite</b:SourceType>
    <b:Guid>{3822E7EB-712B-49ED-A235-881CE265142C}</b:Guid>
    <b:Author>
      <b:Author>
        <b:NameList>
          <b:Person>
            <b:Last>Levine</b:Last>
            <b:First>Matt</b:First>
          </b:Person>
        </b:NameList>
      </b:Author>
    </b:Author>
    <b:Title>High-Speed Traders Avoid Low-Speed Website</b:Title>
    <b:InternetSiteTitle>Bloomberg View</b:InternetSiteTitle>
    <b:Year>2014</b:Year>
    <b:Month>October</b:Month>
    <b:Day>29</b:Day>
    <b:URL>http://www.bloombergview.com/articles/2014-10-29/high-speed-traders-avoid-low-speed-website</b:URL>
    <b:RefOrder>13</b:RefOrder>
  </b:Source>
  <b:Source>
    <b:Tag>Wil14</b:Tag>
    <b:SourceType>DocumentFromInternetSite</b:SourceType>
    <b:Guid>{62CBC9B1-EB10-4C18-A01D-A7EC43A8C5D0}</b:Guid>
    <b:Author>
      <b:Author>
        <b:NameList>
          <b:Person>
            <b:Last>Alden</b:Last>
            <b:First>William</b:First>
          </b:Person>
        </b:NameList>
      </b:Author>
    </b:Author>
    <b:Title>Virtu Financial Said to Shelve I.P.O. Plans</b:Title>
    <b:InternetSiteTitle>New York Times</b:InternetSiteTitle>
    <b:Year>2014</b:Year>
    <b:Month>April</b:Month>
    <b:Day>17</b:Day>
    <b:URL>http://dealbook.nytimes.com/2014/04/17/virtu-financial-said-to-shelve-i-p-o-plans</b:URL>
    <b:RefOrder>2</b:RefOrder>
  </b:Source>
  <b:Source>
    <b:Tag>Deu13</b:Tag>
    <b:SourceType>DocumentFromInternetSite</b:SourceType>
    <b:Guid>{C61D41CF-097A-49DD-8DA9-E9E6B6BBF927}</b:Guid>
    <b:Author>
      <b:Author>
        <b:Corporate>Deutsche Börse</b:Corporate>
      </b:Author>
    </b:Author>
    <b:Title>AlphaFlash - ‘The Chicago Report’</b:Title>
    <b:InternetSiteTitle>AlphaFlash</b:InternetSiteTitle>
    <b:Year>2013</b:Year>
    <b:Month>February</b:Month>
    <b:URL>http://www.alphaflash.com/sites/alphaflash.com/files/downloads/AlphaFlash_Chicago_2013%2002_e.pdf</b:URL>
    <b:RefOrder>11</b:RefOrder>
  </b:Source>
  <b:Source>
    <b:Tag>BIS11</b:Tag>
    <b:SourceType>DocumentFromInternetSite</b:SourceType>
    <b:Guid>{60FBB34A-14B7-4F6E-B4CE-77AF412C4AEF}</b:Guid>
    <b:Author>
      <b:Author>
        <b:Corporate>BIS</b:Corporate>
      </b:Author>
    </b:Author>
    <b:Title>High-frequency trading in the foreign exchange market</b:Title>
    <b:InternetSiteTitle>BIS</b:InternetSiteTitle>
    <b:Year>2011</b:Year>
    <b:Month>September</b:Month>
    <b:URL>http://www.bis.org/publ/mktc05.pdf</b:URL>
    <b:RefOrder>4</b:RefOrder>
  </b:Source>
  <b:Source>
    <b:Tag>BIS13</b:Tag>
    <b:SourceType>DocumentFromInternetSite</b:SourceType>
    <b:Guid>{B853771A-2B11-4B17-873B-5F6E40749526}</b:Guid>
    <b:Author>
      <b:Author>
        <b:Corporate>BIS</b:Corporate>
      </b:Author>
    </b:Author>
    <b:Title>Triennial Central Bank Survey of foreign exchange and derivatives market activity in 2013</b:Title>
    <b:InternetSiteTitle>BIS</b:InternetSiteTitle>
    <b:Year>2013</b:Year>
    <b:Month>December</b:Month>
    <b:Day>8</b:Day>
    <b:URL>http://www.bis.org/publ/rpfx13.htm</b:URL>
    <b:RefOrder>5</b:RefOrder>
  </b:Source>
  <b:Source>
    <b:Tag>Ste14</b:Tag>
    <b:SourceType>DocumentFromInternetSite</b:SourceType>
    <b:Guid>{138627A1-E29F-41C3-8B47-4D7088D575A7}</b:Guid>
    <b:Author>
      <b:Author>
        <b:NameList>
          <b:Person>
            <b:Last>Gandel</b:Last>
            <b:First>Stephen</b:First>
          </b:Person>
        </b:NameList>
      </b:Author>
    </b:Author>
    <b:Title>The SEC is aiding and abetting high frequency traders</b:Title>
    <b:InternetSiteTitle>Fortune.com</b:InternetSiteTitle>
    <b:Year>2014</b:Year>
    <b:Month>October</b:Month>
    <b:Day>30</b:Day>
    <b:URL>http://fortune.com/2014/10/30/sec-high-frequency-traders/</b:URL>
    <b:RefOrder>12</b:RefOrder>
  </b:Source>
  <b:Source>
    <b:Tag>Lio14</b:Tag>
    <b:SourceType>DocumentFromInternetSite</b:SourceType>
    <b:Guid>{50C761F2-EFC2-4FF6-80E8-A5F68054767D}</b:Guid>
    <b:Author>
      <b:Author>
        <b:NameList>
          <b:Person>
            <b:Last>Laurent</b:Last>
            <b:First>Lionel</b:First>
          </b:Person>
          <b:Person>
            <b:Last>Hutchinson</b:Last>
            <b:First>Clare</b:First>
          </b:Person>
        </b:NameList>
      </b:Author>
    </b:Author>
    <b:Title>Fund managers push for safer trading waters in dark pools</b:Title>
    <b:InternetSiteTitle>Reuters</b:InternetSiteTitle>
    <b:Year>2014</b:Year>
    <b:Month>October</b:Month>
    <b:Day>24</b:Day>
    <b:URL>http://www.reuters.com/article/2014/10/20/us-dark-pools-funds-idUSKCN0I91HN20141020</b:URL>
    <b:RefOrder>19</b:RefOrder>
  </b:Source>
  <b:Source>
    <b:Tag>Ted14</b:Tag>
    <b:SourceType>DocumentFromInternetSite</b:SourceType>
    <b:Guid>{CF63A79B-9DF2-49C5-99EF-818F584A3557}</b:Guid>
    <b:Author>
      <b:Author>
        <b:NameList>
          <b:Person>
            <b:Last>Oberhaus</b:Last>
            <b:First>Ted</b:First>
          </b:Person>
        </b:NameList>
      </b:Author>
    </b:Author>
    <b:Title>High-Frequency Trading: The Co-Location Advantage</b:Title>
    <b:InternetSiteTitle>TABB Forum</b:InternetSiteTitle>
    <b:Year>2014</b:Year>
    <b:Month>May</b:Month>
    <b:Day>23</b:Day>
    <b:URL>http://tabbforum.com/opinions/high-frequency-trading-the-co-location-advantage</b:URL>
    <b:RefOrder>9</b:RefOrder>
  </b:Source>
  <b:Source>
    <b:Tag>Jes14</b:Tag>
    <b:SourceType>DocumentFromInternetSite</b:SourceType>
    <b:Guid>{E68FA96F-4E20-445C-841F-225F70BFABD8}</b:Guid>
    <b:Author>
      <b:Author>
        <b:NameList>
          <b:Person>
            <b:Last>Westbrook</b:Last>
            <b:First>Jesse</b:First>
          </b:Person>
          <b:Person>
            <b:Last>Mamud</b:Last>
            <b:First>Sam</b:First>
          </b:Person>
        </b:NameList>
      </b:Author>
    </b:Author>
    <b:Title>Wall Street Buys NATO Microwave Towers in Quest for Speed</b:Title>
    <b:InternetSiteTitle>Bloomberg</b:InternetSiteTitle>
    <b:Year>2014</b:Year>
    <b:Month>July</b:Month>
    <b:Day>16</b:Day>
    <b:URL>http://www.bloomberg.com/news/2014-07-15/wall-street-grabs-nato-towers-in-traders-speed-of-light-quest.html</b:URL>
    <b:RefOrder>10</b:RefOrder>
  </b:Source>
  <b:Source>
    <b:Tag>Gin14</b:Tag>
    <b:SourceType>DocumentFromInternetSite</b:SourceType>
    <b:Guid>{0A456CB8-0AD6-4467-8A51-9D5826C4D8FE}</b:Guid>
    <b:Author>
      <b:Author>
        <b:NameList>
          <b:Person>
            <b:Last>Chon</b:Last>
            <b:First>Gina</b:First>
          </b:Person>
          <b:Person>
            <b:Last>Scannell</b:Last>
            <b:First>Kara</b:First>
          </b:Person>
          <b:Person>
            <b:Last>Bullock</b:Last>
            <b:First>Nicole</b:First>
          </b:Person>
        </b:NameList>
      </b:Author>
    </b:Author>
    <b:Title>SEC head proposes safeguards against HFT risks</b:Title>
    <b:InternetSiteTitle>FT</b:InternetSiteTitle>
    <b:Year>2014</b:Year>
    <b:Month>June</b:Month>
    <b:Day>5</b:Day>
    <b:URL>http://www.ft.com/cms/s/0/9038925c-ecbc-11e3-a754-00144feabdc0.htm</b:URL>
    <b:RefOrder>15</b:RefOrder>
  </b:Source>
  <b:Source>
    <b:Tag>JTs12</b:Tag>
    <b:SourceType>DocumentFromInternetSite</b:SourceType>
    <b:Guid>{AB61A37B-255F-414C-B5DA-AF33432174D1}</b:Guid>
    <b:Author>
      <b:Author>
        <b:NameList>
          <b:Person>
            <b:Last>Tse</b:Last>
            <b:First>J</b:First>
          </b:Person>
          <b:Person>
            <b:Last>Lin</b:Last>
            <b:First>X</b:First>
          </b:Person>
          <b:Person>
            <b:Last>Vincent</b:Last>
            <b:First>D</b:First>
          </b:Person>
        </b:NameList>
      </b:Author>
    </b:Author>
    <b:Title>High Frequency Trading - The Good, The Bad, and The Regulation</b:Title>
    <b:InternetSiteTitle>Credit Suisse</b:InternetSiteTitle>
    <b:Year>2012</b:Year>
    <b:Month>December</b:Month>
    <b:Day>5</b:Day>
    <b:RefOrder>8</b:RefOrder>
  </b:Source>
  <b:Source>
    <b:Tag>Jac14</b:Tag>
    <b:SourceType>DocumentFromInternetSite</b:SourceType>
    <b:Guid>{20C66B18-EAC9-4044-AE47-5C9636C9C3E8}</b:Guid>
    <b:Author>
      <b:Author>
        <b:NameList>
          <b:Person>
            <b:Last>Bunge</b:Last>
            <b:First>Jacob</b:First>
          </b:Person>
        </b:NameList>
      </b:Author>
    </b:Author>
    <b:Title>A Suspect Emerges in Stock-Trade Hiccups: Regulation NMS</b:Title>
    <b:InternetSiteTitle>Wall Street Journal</b:InternetSiteTitle>
    <b:Year>2014</b:Year>
    <b:Month>January</b:Month>
    <b:Day>27</b:Day>
    <b:URL>http://online.wsj.com/articles/SB10001424052702303281504579219962494432336</b:URL>
    <b:RefOrder>17</b:RefOrder>
  </b:Source>
  <b:Source>
    <b:Tag>Jon10</b:Tag>
    <b:SourceType>DocumentFromInternetSite</b:SourceType>
    <b:Guid>{F4843D2B-FC6D-432D-AF41-03A844CB9393}</b:Guid>
    <b:Author>
      <b:Author>
        <b:NameList>
          <b:Person>
            <b:Last>Spicer</b:Last>
            <b:First>Jonathan</b:First>
          </b:Person>
          <b:Person>
            <b:Last>Younglai</b:Last>
            <b:First>Rachelle</b:First>
          </b:Person>
        </b:NameList>
      </b:Author>
    </b:Author>
    <b:Title>Single trade helped spark May's flash crash</b:Title>
    <b:InternetSiteTitle>Reuters</b:InternetSiteTitle>
    <b:Year>2010</b:Year>
    <b:Month>October</b:Month>
    <b:Day>2</b:Day>
    <b:URL>http://uk.reuters.com/article/2010/10/02/us-flash-idUSTRE69040W20101002</b:URL>
    <b:RefOrder>20</b:RefOrder>
  </b:Source>
  <b:Source>
    <b:Tag>Nat121</b:Tag>
    <b:SourceType>DocumentFromInternetSite</b:SourceType>
    <b:Guid>{C157EE55-7B24-449D-A286-9DE84A415E34}</b:Guid>
    <b:Author>
      <b:Author>
        <b:NameList>
          <b:Person>
            <b:Last>Popper</b:Last>
            <b:First>Nathaniel</b:First>
          </b:Person>
        </b:NameList>
      </b:Author>
    </b:Author>
    <b:Title>Knight Capital Says Trading Glitch Cost It $440 Million</b:Title>
    <b:InternetSiteTitle>New York Times</b:InternetSiteTitle>
    <b:Year>2012</b:Year>
    <b:Month>August</b:Month>
    <b:Day>2</b:Day>
    <b:URL>http://dealbook.nytimes.com/2012/08/02/knight-capital-says-trading-mishap-cost-it-440-million/</b:URL>
    <b:RefOrder>21</b:RefOrder>
  </b:Source>
  <b:Source>
    <b:Tag>Jef13</b:Tag>
    <b:SourceType>DocumentFromInternetSite</b:SourceType>
    <b:Guid>{EA62071F-078A-495B-9A03-F467559425CF}</b:Guid>
    <b:Author>
      <b:Author>
        <b:NameList>
          <b:Person>
            <b:Last>Ward</b:Last>
            <b:First>Jeff</b:First>
          </b:Person>
        </b:NameList>
      </b:Author>
    </b:Author>
    <b:Title>EBS Presentation to ECB – FXCG</b:Title>
    <b:InternetSiteTitle>EBS</b:InternetSiteTitle>
    <b:Year>2013</b:Year>
    <b:Month>January</b:Month>
    <b:URL>https://www.ecb.europa.eu/paym/groups/pdf/fxcg/2013-01-31_EBS_presentation_ECB.pdf</b:URL>
    <b:RefOrder>22</b:RefOrder>
  </b:Source>
</b:Sources>
</file>

<file path=customXml/itemProps1.xml><?xml version="1.0" encoding="utf-8"?>
<ds:datastoreItem xmlns:ds="http://schemas.openxmlformats.org/officeDocument/2006/customXml" ds:itemID="{E54A3A9C-437E-4587-92E9-7896C472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Amen</dc:creator>
  <cp:keywords/>
  <dc:description/>
  <cp:lastModifiedBy>Luis Cota</cp:lastModifiedBy>
  <cp:revision>2</cp:revision>
  <cp:lastPrinted>2024-01-31T12:37:00Z</cp:lastPrinted>
  <dcterms:created xsi:type="dcterms:W3CDTF">2024-02-20T16:55:00Z</dcterms:created>
  <dcterms:modified xsi:type="dcterms:W3CDTF">2024-02-20T16:55:00Z</dcterms:modified>
  <cp:category/>
</cp:coreProperties>
</file>