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firstLine="0" w:firstLineChars="0"/>
        <w:rPr>
          <w:rFonts w:hint="eastAsia"/>
        </w:rPr>
      </w:pPr>
    </w:p>
    <w:p>
      <w:pPr>
        <w:spacing w:line="240" w:lineRule="auto"/>
        <w:ind w:firstLine="0" w:firstLineChars="0"/>
      </w:pPr>
    </w:p>
    <w:p>
      <w:pPr>
        <w:spacing w:line="240" w:lineRule="auto"/>
        <w:ind w:firstLine="0" w:firstLineChars="0"/>
        <w:jc w:val="center"/>
        <w:rPr>
          <w:rFonts w:ascii="宋体" w:hAnsi="宋体" w:eastAsia="宋体" w:cs="宋体"/>
          <w:szCs w:val="24"/>
        </w:rPr>
      </w:pPr>
      <w:r>
        <w:rPr>
          <w:rFonts w:ascii="宋体" w:hAnsi="宋体" w:eastAsia="宋体" w:cs="宋体"/>
          <w:szCs w:val="24"/>
        </w:rPr>
        <w:drawing>
          <wp:inline distT="0" distB="0" distL="0" distR="0">
            <wp:extent cx="2339340" cy="1461770"/>
            <wp:effectExtent l="0" t="0" r="0" b="0"/>
            <wp:docPr id="1" name="图片 1" descr="C:\Users\lenovo3\Documents\Tencent Files\708971362\FileRecv\MobileFile\mmexport159238837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lenovo3\Documents\Tencent Files\708971362\FileRecv\MobileFile\mmexport1592388375845.png"/>
                    <pic:cNvPicPr>
                      <a:picLocks noChangeAspect="1" noChangeArrowheads="1"/>
                    </pic:cNvPicPr>
                  </pic:nvPicPr>
                  <pic:blipFill>
                    <a:blip r:embed="rId17" cstate="print"/>
                    <a:srcRect/>
                    <a:stretch>
                      <a:fillRect/>
                    </a:stretch>
                  </pic:blipFill>
                  <pic:spPr>
                    <a:xfrm>
                      <a:off x="0" y="0"/>
                      <a:ext cx="2346862" cy="1466569"/>
                    </a:xfrm>
                    <a:prstGeom prst="rect">
                      <a:avLst/>
                    </a:prstGeom>
                    <a:noFill/>
                    <a:ln w="9525">
                      <a:noFill/>
                      <a:miter lim="800000"/>
                      <a:headEnd/>
                      <a:tailEnd/>
                    </a:ln>
                  </pic:spPr>
                </pic:pic>
              </a:graphicData>
            </a:graphic>
          </wp:inline>
        </w:drawing>
      </w:r>
    </w:p>
    <w:p>
      <w:pPr>
        <w:widowControl w:val="0"/>
        <w:spacing w:line="240" w:lineRule="auto"/>
        <w:ind w:firstLine="0" w:firstLineChars="0"/>
        <w:jc w:val="center"/>
        <w:rPr>
          <w:rFonts w:eastAsia="宋体"/>
          <w:kern w:val="2"/>
          <w:sz w:val="21"/>
          <w:szCs w:val="20"/>
        </w:rPr>
      </w:pPr>
    </w:p>
    <w:p>
      <w:pPr>
        <w:widowControl w:val="0"/>
        <w:spacing w:afterLines="100" w:line="240" w:lineRule="auto"/>
        <w:ind w:firstLine="0" w:firstLineChars="0"/>
        <w:jc w:val="center"/>
        <w:rPr>
          <w:rFonts w:ascii="黑体" w:hAnsi="黑体" w:eastAsia="黑体"/>
          <w:kern w:val="2"/>
          <w:sz w:val="72"/>
          <w:szCs w:val="72"/>
        </w:rPr>
      </w:pPr>
      <w:r>
        <w:rPr>
          <w:rFonts w:hint="eastAsia" w:ascii="黑体" w:hAnsi="黑体" w:eastAsia="黑体"/>
          <w:kern w:val="2"/>
          <w:sz w:val="72"/>
          <w:szCs w:val="72"/>
        </w:rPr>
        <w:t>成人高等教育学士学位论文</w:t>
      </w:r>
    </w:p>
    <w:p>
      <w:pPr>
        <w:widowControl w:val="0"/>
        <w:spacing w:line="240" w:lineRule="auto"/>
        <w:ind w:firstLine="0" w:firstLineChars="0"/>
        <w:rPr>
          <w:rFonts w:eastAsia="华文新魏"/>
          <w:kern w:val="2"/>
          <w:sz w:val="72"/>
          <w:szCs w:val="20"/>
        </w:rPr>
      </w:pPr>
    </w:p>
    <w:p>
      <w:pPr>
        <w:widowControl w:val="0"/>
        <w:spacing w:line="240" w:lineRule="auto"/>
        <w:ind w:firstLine="522" w:firstLineChars="100"/>
        <w:jc w:val="left"/>
        <w:rPr>
          <w:rFonts w:hint="default" w:ascii="黑体" w:hAnsi="黑体" w:eastAsia="黑体"/>
          <w:b/>
          <w:bCs/>
          <w:kern w:val="2"/>
          <w:sz w:val="52"/>
          <w:szCs w:val="52"/>
          <w:lang w:val="en-US"/>
        </w:rPr>
      </w:pPr>
      <w:r>
        <w:rPr>
          <w:rFonts w:hint="eastAsia" w:ascii="黑体" w:hAnsi="黑体" w:eastAsia="黑体"/>
          <w:b/>
          <w:bCs/>
          <w:kern w:val="2"/>
          <w:sz w:val="52"/>
          <w:szCs w:val="52"/>
          <w:lang w:val="en-US" w:eastAsia="zh-CN"/>
        </w:rPr>
        <w:t>基于Cesium的三维可视化展示系统</w:t>
      </w:r>
    </w:p>
    <w:p>
      <w:pPr>
        <w:widowControl w:val="0"/>
        <w:spacing w:line="240" w:lineRule="auto"/>
        <w:ind w:firstLine="0" w:firstLineChars="0"/>
        <w:rPr>
          <w:rFonts w:eastAsia="华文新魏"/>
          <w:kern w:val="2"/>
          <w:sz w:val="36"/>
          <w:szCs w:val="20"/>
        </w:rPr>
      </w:pPr>
    </w:p>
    <w:p>
      <w:pPr>
        <w:widowControl w:val="0"/>
        <w:spacing w:line="360" w:lineRule="auto"/>
        <w:ind w:firstLine="0" w:firstLineChars="0"/>
        <w:jc w:val="left"/>
        <w:rPr>
          <w:rFonts w:ascii="仿宋" w:hAnsi="仿宋" w:eastAsia="仿宋"/>
          <w:color w:val="000000"/>
          <w:kern w:val="2"/>
          <w:sz w:val="32"/>
          <w:szCs w:val="32"/>
        </w:rPr>
      </w:pPr>
    </w:p>
    <w:p>
      <w:pPr>
        <w:widowControl w:val="0"/>
        <w:spacing w:line="360" w:lineRule="auto"/>
        <w:ind w:firstLine="2752" w:firstLineChars="860"/>
        <w:rPr>
          <w:rFonts w:hint="default" w:ascii="仿宋" w:hAnsi="仿宋" w:eastAsia="仿宋"/>
          <w:color w:val="000000"/>
          <w:kern w:val="2"/>
          <w:sz w:val="32"/>
          <w:szCs w:val="32"/>
          <w:lang w:val="en-US" w:eastAsia="zh-CN"/>
        </w:rPr>
      </w:pPr>
      <w:r>
        <w:rPr>
          <w:rFonts w:hint="eastAsia" w:ascii="仿宋" w:hAnsi="仿宋" w:eastAsia="仿宋"/>
          <w:kern w:val="2"/>
          <w:sz w:val="32"/>
          <w:szCs w:val="32"/>
        </w:rPr>
        <w:t>姓    名 ：</w:t>
      </w:r>
      <w:r>
        <w:rPr>
          <w:rFonts w:hint="eastAsia" w:ascii="仿宋" w:hAnsi="仿宋" w:eastAsia="仿宋"/>
          <w:kern w:val="2"/>
          <w:sz w:val="32"/>
          <w:szCs w:val="32"/>
          <w:lang w:val="en-US" w:eastAsia="zh-CN"/>
        </w:rPr>
        <w:t>刘风满</w:t>
      </w:r>
    </w:p>
    <w:p>
      <w:pPr>
        <w:widowControl w:val="0"/>
        <w:spacing w:line="360" w:lineRule="auto"/>
        <w:ind w:firstLine="2752" w:firstLineChars="860"/>
        <w:rPr>
          <w:rFonts w:ascii="仿宋" w:hAnsi="仿宋" w:eastAsia="仿宋"/>
          <w:color w:val="000000"/>
          <w:kern w:val="2"/>
          <w:sz w:val="32"/>
          <w:szCs w:val="32"/>
        </w:rPr>
      </w:pPr>
      <w:r>
        <w:rPr>
          <w:rFonts w:hint="eastAsia" w:ascii="仿宋" w:hAnsi="仿宋" w:eastAsia="仿宋"/>
          <w:kern w:val="2"/>
          <w:sz w:val="32"/>
          <w:szCs w:val="32"/>
        </w:rPr>
        <w:t>学    号 ：</w:t>
      </w:r>
      <w:r>
        <w:rPr>
          <w:rFonts w:hint="default" w:ascii="Times New Roman" w:hAnsi="Times New Roman" w:eastAsia="仿宋" w:cs="Times New Roman"/>
          <w:kern w:val="2"/>
          <w:sz w:val="32"/>
          <w:szCs w:val="32"/>
        </w:rPr>
        <w:t>201311264015</w:t>
      </w:r>
    </w:p>
    <w:p>
      <w:pPr>
        <w:widowControl w:val="0"/>
        <w:spacing w:line="360" w:lineRule="auto"/>
        <w:ind w:firstLine="2752" w:firstLineChars="860"/>
        <w:rPr>
          <w:rFonts w:ascii="仿宋" w:hAnsi="仿宋" w:eastAsia="仿宋"/>
          <w:kern w:val="2"/>
          <w:sz w:val="32"/>
          <w:szCs w:val="32"/>
        </w:rPr>
      </w:pPr>
      <w:r>
        <w:rPr>
          <w:rFonts w:hint="eastAsia" w:ascii="仿宋" w:hAnsi="仿宋" w:eastAsia="仿宋"/>
          <w:kern w:val="2"/>
          <w:sz w:val="32"/>
          <w:szCs w:val="32"/>
        </w:rPr>
        <w:t>学    院 ：继续教育学院</w:t>
      </w:r>
    </w:p>
    <w:p>
      <w:pPr>
        <w:widowControl w:val="0"/>
        <w:spacing w:line="360" w:lineRule="auto"/>
        <w:ind w:firstLine="2752" w:firstLineChars="860"/>
        <w:rPr>
          <w:rFonts w:ascii="仿宋" w:hAnsi="仿宋" w:eastAsia="仿宋"/>
          <w:kern w:val="2"/>
          <w:sz w:val="32"/>
          <w:szCs w:val="32"/>
        </w:rPr>
      </w:pPr>
      <w:r>
        <w:rPr>
          <w:rFonts w:hint="eastAsia" w:ascii="仿宋" w:hAnsi="仿宋" w:eastAsia="仿宋"/>
          <w:kern w:val="2"/>
          <w:sz w:val="32"/>
          <w:szCs w:val="32"/>
        </w:rPr>
        <w:t>专    业 ：计算机科学与技术</w:t>
      </w:r>
    </w:p>
    <w:p>
      <w:pPr>
        <w:widowControl w:val="0"/>
        <w:spacing w:line="360" w:lineRule="auto"/>
        <w:ind w:firstLine="2752" w:firstLineChars="860"/>
        <w:rPr>
          <w:rFonts w:hint="eastAsia" w:ascii="仿宋" w:hAnsi="仿宋" w:eastAsia="仿宋"/>
          <w:kern w:val="2"/>
          <w:sz w:val="32"/>
          <w:szCs w:val="32"/>
          <w:lang w:val="en-US" w:eastAsia="zh-CN"/>
        </w:rPr>
      </w:pPr>
      <w:r>
        <w:rPr>
          <w:rFonts w:hint="eastAsia" w:ascii="仿宋" w:hAnsi="仿宋" w:eastAsia="仿宋"/>
          <w:kern w:val="2"/>
          <w:sz w:val="32"/>
          <w:szCs w:val="32"/>
        </w:rPr>
        <w:t>指导教师 ：</w:t>
      </w:r>
      <w:r>
        <w:rPr>
          <w:rFonts w:hint="eastAsia" w:ascii="仿宋" w:hAnsi="仿宋" w:eastAsia="仿宋"/>
          <w:kern w:val="2"/>
          <w:sz w:val="32"/>
          <w:szCs w:val="32"/>
          <w:lang w:val="en-US" w:eastAsia="zh-CN"/>
        </w:rPr>
        <w:t>王兵</w:t>
      </w:r>
    </w:p>
    <w:p>
      <w:pPr>
        <w:widowControl w:val="0"/>
        <w:spacing w:line="240" w:lineRule="auto"/>
        <w:ind w:firstLine="2160" w:firstLineChars="600"/>
        <w:rPr>
          <w:rFonts w:eastAsia="华文新魏"/>
          <w:kern w:val="2"/>
          <w:sz w:val="44"/>
          <w:szCs w:val="20"/>
        </w:rPr>
      </w:pPr>
      <w:r>
        <w:rPr>
          <w:rFonts w:eastAsia="华文新魏"/>
          <w:kern w:val="2"/>
          <w:sz w:val="36"/>
          <w:szCs w:val="36"/>
        </w:rPr>
        <mc:AlternateContent>
          <mc:Choice Requires="wps">
            <w:drawing>
              <wp:anchor distT="0" distB="0" distL="114300" distR="114300" simplePos="0" relativeHeight="251660288" behindDoc="0" locked="0" layoutInCell="1" allowOverlap="1">
                <wp:simplePos x="0" y="0"/>
                <wp:positionH relativeFrom="column">
                  <wp:posOffset>3985895</wp:posOffset>
                </wp:positionH>
                <wp:positionV relativeFrom="paragraph">
                  <wp:posOffset>245745</wp:posOffset>
                </wp:positionV>
                <wp:extent cx="2028825" cy="680085"/>
                <wp:effectExtent l="862330" t="4445" r="4445" b="267970"/>
                <wp:wrapNone/>
                <wp:docPr id="137" name="圆角矩形标注 137"/>
                <wp:cNvGraphicFramePr/>
                <a:graphic xmlns:a="http://schemas.openxmlformats.org/drawingml/2006/main">
                  <a:graphicData uri="http://schemas.microsoft.com/office/word/2010/wordprocessingShape">
                    <wps:wsp>
                      <wps:cNvSpPr>
                        <a:spLocks noChangeArrowheads="1"/>
                      </wps:cNvSpPr>
                      <wps:spPr bwMode="auto">
                        <a:xfrm>
                          <a:off x="0" y="0"/>
                          <a:ext cx="2028825" cy="680085"/>
                        </a:xfrm>
                        <a:prstGeom prst="wedgeRoundRectCallout">
                          <a:avLst>
                            <a:gd name="adj1" fmla="val -90789"/>
                            <a:gd name="adj2" fmla="val 85348"/>
                            <a:gd name="adj3" fmla="val 16667"/>
                          </a:avLst>
                        </a:prstGeom>
                        <a:solidFill>
                          <a:srgbClr val="FFFFFF"/>
                        </a:solidFill>
                        <a:ln w="9525">
                          <a:solidFill>
                            <a:srgbClr val="000000"/>
                          </a:solidFill>
                          <a:miter lim="800000"/>
                        </a:ln>
                        <a:effectLst/>
                      </wps:spPr>
                      <wps:txbx>
                        <w:txbxContent>
                          <w:p>
                            <w:pPr>
                              <w:spacing w:line="240" w:lineRule="auto"/>
                              <w:ind w:firstLine="0" w:firstLineChars="0"/>
                              <w:rPr>
                                <w:sz w:val="21"/>
                                <w:szCs w:val="21"/>
                              </w:rPr>
                            </w:pPr>
                            <w:r>
                              <w:rPr>
                                <w:rFonts w:hint="eastAsia"/>
                                <w:sz w:val="21"/>
                                <w:szCs w:val="21"/>
                              </w:rPr>
                              <w:t>此部分填写论文成文打印的日期，用三号（16 pt）宋体汉字，不用阿拉伯数字。</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313.85pt;margin-top:19.35pt;height:53.55pt;width:159.75pt;z-index:251660288;mso-width-relative:page;mso-height-relative:page;" fillcolor="#FFFFFF" filled="t" stroked="t" coordsize="21600,21600" o:gfxdata="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AvGIg01gAAAAoBAAAP&#10;AAAAAAAAAAEAIAAAACIAAABkcnMvZG93bnJldi54bWxQSwECFAAUAAAACACHTuJApQIbaIwCAAAf&#10;BQAADgAAAAAAAAABACAAAAAlAQAAZHJzL2Uyb0RvYy54bWxQSwUGAAAAAAYABgBZAQAAIwYAAAAA&#10;" adj="-8810,29235,14400">
                <v:fill on="t" focussize="0,0"/>
                <v:stroke color="#000000" miterlimit="8" joinstyle="miter"/>
                <v:imagedata o:title=""/>
                <o:lock v:ext="edit" aspectratio="f"/>
                <v:textbox>
                  <w:txbxContent>
                    <w:p>
                      <w:pPr>
                        <w:spacing w:line="240" w:lineRule="auto"/>
                        <w:ind w:firstLine="0" w:firstLineChars="0"/>
                        <w:rPr>
                          <w:sz w:val="21"/>
                          <w:szCs w:val="21"/>
                        </w:rPr>
                      </w:pPr>
                      <w:r>
                        <w:rPr>
                          <w:rFonts w:hint="eastAsia"/>
                          <w:sz w:val="21"/>
                          <w:szCs w:val="21"/>
                        </w:rPr>
                        <w:t>此部分填写论文成文打印的日期，用三号（16 pt）宋体汉字，不用阿拉伯数字。</w:t>
                      </w:r>
                    </w:p>
                  </w:txbxContent>
                </v:textbox>
              </v:shape>
            </w:pict>
          </mc:Fallback>
        </mc:AlternateContent>
      </w:r>
    </w:p>
    <w:p>
      <w:pPr>
        <w:widowControl w:val="0"/>
        <w:spacing w:line="240" w:lineRule="auto"/>
        <w:ind w:firstLine="1440" w:firstLineChars="400"/>
        <w:rPr>
          <w:rFonts w:eastAsia="华文新魏"/>
          <w:kern w:val="2"/>
          <w:sz w:val="36"/>
          <w:szCs w:val="20"/>
        </w:rPr>
      </w:pPr>
    </w:p>
    <w:p>
      <w:pPr>
        <w:widowControl w:val="0"/>
        <w:spacing w:line="240" w:lineRule="auto"/>
        <w:ind w:firstLine="1440" w:firstLineChars="400"/>
        <w:rPr>
          <w:rFonts w:eastAsia="华文新魏"/>
          <w:kern w:val="2"/>
          <w:sz w:val="36"/>
          <w:szCs w:val="20"/>
        </w:rPr>
      </w:pPr>
    </w:p>
    <w:p>
      <w:pPr>
        <w:widowControl w:val="0"/>
        <w:spacing w:line="240" w:lineRule="auto"/>
        <w:ind w:firstLine="0" w:firstLineChars="0"/>
        <w:rPr>
          <w:rFonts w:eastAsia="华文新魏"/>
          <w:kern w:val="2"/>
          <w:sz w:val="36"/>
          <w:szCs w:val="20"/>
        </w:rPr>
      </w:pPr>
    </w:p>
    <w:p>
      <w:pPr>
        <w:widowControl w:val="0"/>
        <w:spacing w:line="240" w:lineRule="auto"/>
        <w:ind w:firstLine="0" w:firstLineChars="0"/>
        <w:jc w:val="center"/>
        <w:rPr>
          <w:rFonts w:asciiTheme="majorEastAsia" w:hAnsiTheme="majorEastAsia" w:eastAsiaTheme="majorEastAsia"/>
          <w:kern w:val="2"/>
          <w:sz w:val="32"/>
          <w:szCs w:val="32"/>
        </w:rPr>
      </w:pPr>
      <w:r>
        <w:rPr>
          <w:rFonts w:hint="eastAsia" w:asciiTheme="majorEastAsia" w:hAnsiTheme="majorEastAsia" w:eastAsiaTheme="majorEastAsia"/>
          <w:kern w:val="2"/>
          <w:sz w:val="32"/>
          <w:szCs w:val="32"/>
        </w:rPr>
        <w:t>年      月      日</w:t>
      </w:r>
    </w:p>
    <w:p>
      <w:pPr>
        <w:spacing w:line="374" w:lineRule="exact"/>
        <w:ind w:right="364" w:firstLine="720"/>
        <w:rPr>
          <w:rFonts w:eastAsia="华文新魏"/>
          <w:kern w:val="2"/>
          <w:sz w:val="36"/>
          <w:szCs w:val="36"/>
        </w:rPr>
        <w:sectPr>
          <w:headerReference r:id="rId6" w:type="first"/>
          <w:footerReference r:id="rId9" w:type="first"/>
          <w:footerReference r:id="rId7" w:type="default"/>
          <w:headerReference r:id="rId5" w:type="even"/>
          <w:footerReference r:id="rId8" w:type="even"/>
          <w:pgSz w:w="11906" w:h="16838"/>
          <w:pgMar w:top="1418" w:right="1134" w:bottom="1134" w:left="1134" w:header="851" w:footer="992" w:gutter="284"/>
          <w:pgNumType w:fmt="numberInDash" w:start="7" w:chapStyle="1"/>
          <w:cols w:space="425" w:num="1"/>
          <w:docGrid w:linePitch="326" w:charSpace="0"/>
        </w:sectPr>
      </w:pPr>
    </w:p>
    <w:p>
      <w:pPr>
        <w:ind w:firstLine="600"/>
        <w:jc w:val="center"/>
        <w:rPr>
          <w:rFonts w:ascii="黑体" w:hAnsi="黑体" w:eastAsia="黑体"/>
          <w:sz w:val="30"/>
          <w:szCs w:val="30"/>
        </w:rPr>
      </w:pPr>
      <w:r>
        <w:rPr>
          <w:rFonts w:hint="eastAsia" w:ascii="黑体" w:hAnsi="黑体" w:eastAsia="黑体"/>
          <w:sz w:val="30"/>
          <w:szCs w:val="30"/>
        </w:rPr>
        <w:t>学位论文原创性声明</w:t>
      </w:r>
    </w:p>
    <w:p>
      <w:pPr>
        <w:ind w:firstLine="600"/>
        <w:jc w:val="left"/>
        <w:rPr>
          <w:rFonts w:ascii="楷体" w:hAnsi="楷体" w:eastAsia="楷体"/>
          <w:sz w:val="30"/>
          <w:szCs w:val="30"/>
        </w:rPr>
      </w:pPr>
    </w:p>
    <w:p>
      <w:pPr>
        <w:ind w:firstLine="600"/>
        <w:jc w:val="left"/>
        <w:rPr>
          <w:rFonts w:ascii="楷体" w:hAnsi="楷体" w:eastAsia="楷体"/>
          <w:sz w:val="30"/>
          <w:szCs w:val="30"/>
        </w:rPr>
      </w:pPr>
    </w:p>
    <w:p>
      <w:pPr>
        <w:spacing w:line="360" w:lineRule="auto"/>
        <w:ind w:firstLine="480"/>
        <w:jc w:val="left"/>
        <w:rPr>
          <w:rFonts w:asciiTheme="minorEastAsia" w:hAnsiTheme="minorEastAsia"/>
        </w:rPr>
      </w:pPr>
      <w:r>
        <w:rPr>
          <w:rFonts w:hint="eastAsia" w:asciiTheme="minorEastAsia" w:hAnsiTheme="minorEastAsia"/>
        </w:rPr>
        <w:t>本人所提交的学位论文</w:t>
      </w:r>
      <w:r>
        <w:rPr>
          <w:rFonts w:hint="eastAsia" w:asciiTheme="minorEastAsia" w:hAnsiTheme="minorEastAsia"/>
          <w:lang w:val="en-US" w:eastAsia="zh-CN"/>
        </w:rPr>
        <w:t>基于Cesium的三维可视化展示系统</w:t>
      </w:r>
      <w:r>
        <w:rPr>
          <w:rFonts w:hint="eastAsia" w:asciiTheme="minorEastAsia" w:hAnsiTheme="minorEastAsia"/>
        </w:rPr>
        <w:t>，是在导师的指导下，独立进行研究工作所取得的原创性成果。除文中已经注明引用的内容外，本论文不包含任何其他个人或集体已经发表或撰写过的研究成果。对本文的研究做出重要贡献的个人和集体，均已在文中标明。</w:t>
      </w:r>
    </w:p>
    <w:p>
      <w:pPr>
        <w:spacing w:line="360" w:lineRule="auto"/>
        <w:ind w:firstLine="480"/>
        <w:jc w:val="left"/>
        <w:rPr>
          <w:rFonts w:asciiTheme="minorEastAsia" w:hAnsiTheme="minorEastAsia"/>
        </w:rPr>
      </w:pPr>
      <w:r>
        <w:rPr>
          <w:rFonts w:hint="eastAsia" w:asciiTheme="minorEastAsia" w:hAnsiTheme="minorEastAsia"/>
        </w:rPr>
        <w:t>本声明的法律后果由本人承担。</w:t>
      </w:r>
    </w:p>
    <w:p>
      <w:pPr>
        <w:spacing w:line="360" w:lineRule="auto"/>
        <w:ind w:firstLine="480"/>
        <w:jc w:val="left"/>
        <w:rPr>
          <w:rFonts w:asciiTheme="minorEastAsia" w:hAnsiTheme="minorEastAsia"/>
        </w:rPr>
      </w:pPr>
    </w:p>
    <w:p>
      <w:pPr>
        <w:spacing w:line="360" w:lineRule="auto"/>
        <w:ind w:firstLine="480"/>
        <w:jc w:val="left"/>
        <w:rPr>
          <w:rFonts w:asciiTheme="minorEastAsia" w:hAnsiTheme="minorEastAsia"/>
        </w:rPr>
      </w:pPr>
    </w:p>
    <w:p>
      <w:pPr>
        <w:spacing w:line="360" w:lineRule="auto"/>
        <w:ind w:firstLine="1200" w:firstLineChars="500"/>
        <w:jc w:val="left"/>
        <w:rPr>
          <w:rFonts w:asciiTheme="minorEastAsia" w:hAnsiTheme="minorEastAsia"/>
        </w:rPr>
      </w:pPr>
      <w:r>
        <w:rPr>
          <w:rFonts w:hint="eastAsia" w:asciiTheme="minorEastAsia" w:hAnsiTheme="minorEastAsia"/>
        </w:rPr>
        <w:t>论文作者（签名）：                  指导教师确认（签名）：</w:t>
      </w:r>
    </w:p>
    <w:p>
      <w:pPr>
        <w:spacing w:line="360" w:lineRule="auto"/>
        <w:ind w:firstLine="2640" w:firstLineChars="1100"/>
        <w:jc w:val="left"/>
        <w:rPr>
          <w:rFonts w:asciiTheme="minorEastAsia" w:hAnsiTheme="minorEastAsia"/>
        </w:rPr>
      </w:pPr>
      <w:r>
        <w:rPr>
          <w:rFonts w:hint="eastAsia" w:asciiTheme="minorEastAsia" w:hAnsiTheme="minorEastAsia"/>
        </w:rPr>
        <w:t xml:space="preserve">年   月   日                      </w:t>
      </w:r>
      <w:r>
        <w:rPr>
          <w:rFonts w:hint="eastAsia" w:asciiTheme="minorEastAsia" w:hAnsiTheme="minorEastAsia"/>
          <w:lang w:val="en-US" w:eastAsia="zh-CN"/>
        </w:rPr>
        <w:t xml:space="preserve"> </w:t>
      </w:r>
      <w:r>
        <w:rPr>
          <w:rFonts w:hint="eastAsia" w:asciiTheme="minorEastAsia" w:hAnsiTheme="minorEastAsia"/>
        </w:rPr>
        <w:t xml:space="preserve">年   月  </w:t>
      </w:r>
      <w:r>
        <w:rPr>
          <w:rFonts w:hint="eastAsia" w:asciiTheme="minorEastAsia" w:hAnsiTheme="minorEastAsia"/>
          <w:lang w:val="en-US" w:eastAsia="zh-CN"/>
        </w:rPr>
        <w:t xml:space="preserve"> </w:t>
      </w:r>
      <w:r>
        <w:rPr>
          <w:rFonts w:hint="eastAsia" w:asciiTheme="minorEastAsia" w:hAnsiTheme="minorEastAsia"/>
        </w:rPr>
        <w:t>日</w:t>
      </w:r>
    </w:p>
    <w:p>
      <w:pPr>
        <w:spacing w:line="360" w:lineRule="auto"/>
        <w:ind w:firstLine="1200" w:firstLineChars="500"/>
        <w:jc w:val="left"/>
        <w:rPr>
          <w:rFonts w:asciiTheme="minorEastAsia" w:hAnsiTheme="minorEastAsia"/>
        </w:rPr>
      </w:pPr>
    </w:p>
    <w:p>
      <w:pPr>
        <w:spacing w:line="360" w:lineRule="auto"/>
        <w:ind w:firstLine="1200" w:firstLineChars="500"/>
        <w:jc w:val="left"/>
        <w:rPr>
          <w:rFonts w:asciiTheme="minorEastAsia" w:hAnsiTheme="minorEastAsia"/>
        </w:rPr>
      </w:pPr>
    </w:p>
    <w:p>
      <w:pPr>
        <w:spacing w:line="360" w:lineRule="auto"/>
        <w:ind w:firstLine="1200" w:firstLineChars="500"/>
        <w:jc w:val="center"/>
        <w:rPr>
          <w:rFonts w:asciiTheme="minorEastAsia" w:hAnsiTheme="minorEastAsia"/>
        </w:rPr>
      </w:pPr>
    </w:p>
    <w:p>
      <w:pPr>
        <w:spacing w:line="360" w:lineRule="auto"/>
        <w:ind w:firstLine="600"/>
        <w:jc w:val="center"/>
        <w:rPr>
          <w:rFonts w:ascii="黑体" w:hAnsi="黑体" w:eastAsia="黑体"/>
          <w:sz w:val="30"/>
          <w:szCs w:val="30"/>
        </w:rPr>
      </w:pPr>
      <w:r>
        <w:rPr>
          <w:rFonts w:hint="eastAsia" w:ascii="黑体" w:hAnsi="黑体" w:eastAsia="黑体"/>
          <w:sz w:val="30"/>
          <w:szCs w:val="30"/>
        </w:rPr>
        <w:t>学位论文版权使用授权书</w:t>
      </w:r>
    </w:p>
    <w:p>
      <w:pPr>
        <w:spacing w:line="360" w:lineRule="auto"/>
        <w:ind w:firstLine="600"/>
        <w:rPr>
          <w:rFonts w:ascii="楷体" w:hAnsi="楷体" w:eastAsia="楷体"/>
          <w:sz w:val="30"/>
          <w:szCs w:val="30"/>
        </w:rPr>
      </w:pPr>
    </w:p>
    <w:p>
      <w:pPr>
        <w:spacing w:line="360" w:lineRule="auto"/>
        <w:ind w:firstLine="480"/>
        <w:rPr>
          <w:rFonts w:asciiTheme="minorEastAsia" w:hAnsiTheme="minorEastAsia"/>
        </w:rPr>
      </w:pPr>
      <w:r>
        <w:rPr>
          <w:rFonts w:hint="eastAsia" w:asciiTheme="minorEastAsia" w:hAnsiTheme="minorEastAsia"/>
        </w:rPr>
        <w:t>本学位论文作者完全了解河北大学有权保留并向国家有关部门或机构送交学位论文的复印件和磁盘，允许论文被查阅和借阅。本人授权河北大学可以将学位论文的全部或部分内容编入有关数据库进行检索，可以采用影印、缩印或其它复制手段保存、汇编学位论文。</w:t>
      </w:r>
    </w:p>
    <w:p>
      <w:pPr>
        <w:spacing w:line="360" w:lineRule="auto"/>
        <w:ind w:firstLine="480"/>
        <w:rPr>
          <w:rFonts w:asciiTheme="minorEastAsia" w:hAnsiTheme="minorEastAsia"/>
        </w:rPr>
      </w:pPr>
      <w:r>
        <w:rPr>
          <w:rFonts w:hint="eastAsia" w:asciiTheme="minorEastAsia" w:hAnsiTheme="minorEastAsia"/>
        </w:rPr>
        <w:t>保密的学位论文在_______年解密后适用本授权书。</w:t>
      </w:r>
    </w:p>
    <w:p>
      <w:pPr>
        <w:spacing w:line="360" w:lineRule="auto"/>
        <w:ind w:firstLine="480"/>
        <w:rPr>
          <w:rFonts w:asciiTheme="minorEastAsia" w:hAnsiTheme="minorEastAsia"/>
        </w:rPr>
      </w:pPr>
    </w:p>
    <w:p>
      <w:pPr>
        <w:spacing w:line="360" w:lineRule="auto"/>
        <w:ind w:firstLine="480"/>
        <w:rPr>
          <w:rFonts w:asciiTheme="minorEastAsia" w:hAnsiTheme="minorEastAsia"/>
        </w:rPr>
      </w:pPr>
    </w:p>
    <w:p>
      <w:pPr>
        <w:spacing w:line="360" w:lineRule="auto"/>
        <w:ind w:firstLine="1200" w:firstLineChars="500"/>
        <w:rPr>
          <w:rFonts w:asciiTheme="minorEastAsia" w:hAnsiTheme="minorEastAsia"/>
        </w:rPr>
      </w:pPr>
      <w:r>
        <w:rPr>
          <w:rFonts w:hint="eastAsia" w:asciiTheme="minorEastAsia" w:hAnsiTheme="minorEastAsia"/>
        </w:rPr>
        <w:t>论文作者（签名）：                 指导教师（签名）：</w:t>
      </w:r>
    </w:p>
    <w:p>
      <w:pPr>
        <w:spacing w:line="360" w:lineRule="auto"/>
        <w:ind w:firstLine="2640" w:firstLineChars="1100"/>
        <w:rPr>
          <w:rFonts w:asciiTheme="minorEastAsia" w:hAnsiTheme="minorEastAsia"/>
        </w:rPr>
      </w:pPr>
      <w:r>
        <w:rPr>
          <w:rFonts w:hint="eastAsia" w:asciiTheme="minorEastAsia" w:hAnsiTheme="minorEastAsia"/>
        </w:rPr>
        <w:t>年   月   日                      年   月   日</w:t>
      </w:r>
    </w:p>
    <w:p/>
    <w:p/>
    <w:p/>
    <w:p/>
    <w:p>
      <w:pPr>
        <w:pStyle w:val="2"/>
        <w:rPr>
          <w:rFonts w:hint="eastAsia"/>
        </w:rPr>
        <w:sectPr>
          <w:footerReference r:id="rId10" w:type="default"/>
          <w:pgSz w:w="11906" w:h="16838"/>
          <w:pgMar w:top="1418" w:right="1134" w:bottom="1134" w:left="1134" w:header="851" w:footer="992" w:gutter="284"/>
          <w:pgNumType w:fmt="upperRoman" w:start="1" w:chapStyle="1"/>
          <w:cols w:space="425" w:num="1"/>
          <w:docGrid w:linePitch="326" w:charSpace="0"/>
        </w:sectPr>
      </w:pPr>
      <w:bookmarkStart w:id="0" w:name="_Toc8300437"/>
      <w:bookmarkStart w:id="1" w:name="_Toc8308252"/>
      <w:bookmarkStart w:id="2" w:name="_Toc14267545"/>
      <w:bookmarkStart w:id="3" w:name="_Toc8307344"/>
    </w:p>
    <w:p>
      <w:pPr>
        <w:keepNext w:val="0"/>
        <w:keepLines w:val="0"/>
        <w:pageBreakBefore w:val="0"/>
        <w:widowControl/>
        <w:kinsoku/>
        <w:wordWrap/>
        <w:overflowPunct/>
        <w:topLinePunct w:val="0"/>
        <w:autoSpaceDE/>
        <w:autoSpaceDN/>
        <w:bidi w:val="0"/>
        <w:adjustRightInd/>
        <w:snapToGrid/>
        <w:spacing w:before="800" w:after="400"/>
        <w:jc w:val="center"/>
        <w:textAlignment w:val="auto"/>
        <w:rPr>
          <w:sz w:val="30"/>
          <w:szCs w:val="30"/>
        </w:rPr>
      </w:pPr>
      <w:bookmarkStart w:id="4" w:name="_Toc6748"/>
      <w:r>
        <w:rPr>
          <w:rFonts w:hint="eastAsia" w:ascii="黑体" w:hAnsi="黑体" w:eastAsia="黑体" w:cs="黑体"/>
          <w:sz w:val="30"/>
          <w:szCs w:val="30"/>
        </w:rPr>
        <w:t>摘</w:t>
      </w:r>
      <w:r>
        <w:rPr>
          <w:rFonts w:hint="eastAsia" w:ascii="黑体" w:hAnsi="黑体" w:eastAsia="黑体" w:cs="黑体"/>
          <w:sz w:val="30"/>
          <w:szCs w:val="30"/>
          <w:lang w:val="en-US" w:eastAsia="zh-CN"/>
        </w:rPr>
        <w:t xml:space="preserve">  </w:t>
      </w:r>
      <w:r>
        <w:rPr>
          <w:rFonts w:hint="eastAsia" w:ascii="黑体" w:hAnsi="黑体" w:eastAsia="黑体" w:cs="黑体"/>
          <w:sz w:val="30"/>
          <w:szCs w:val="30"/>
        </w:rPr>
        <w:t>要</w:t>
      </w:r>
      <w:bookmarkEnd w:id="0"/>
      <w:bookmarkEnd w:id="1"/>
      <w:bookmarkEnd w:id="2"/>
      <w:bookmarkEnd w:id="3"/>
      <w:bookmarkEnd w:id="4"/>
    </w:p>
    <w:p>
      <w:pPr>
        <w:rPr>
          <w:rFonts w:hint="eastAsia" w:ascii="宋体" w:hAnsi="宋体"/>
          <w:color w:val="000000"/>
          <w:lang w:val="en-US" w:eastAsia="zh-CN"/>
        </w:rPr>
      </w:pPr>
      <w:r>
        <w:rPr>
          <w:rFonts w:hint="eastAsia" w:ascii="宋体" w:hAnsi="宋体"/>
          <w:color w:val="000000"/>
          <w:lang w:val="en-US" w:eastAsia="zh-CN"/>
        </w:rPr>
        <w:t>当今社会，随着科技的快速发展，人们越来越不满足二维的可视化展示，一直在追求一种更接近真实世界的三维可视化展示效果。并且建模技术也在不断的完善，使得可以在很短的时候内就可以生产出真实的三维模型。由于对模型可视化应用的迫切需要，也为了可以更好的利用这些分析结果，去制定一些合适的改造方案。如：根据限高分析，可以检测出哪些建筑超出了限定高度。飞行漫游，可以事后或事前模拟飞机飞行航线，从而了解在飞行过程中可能会遇到的问题。并且我们也可以再资源目录树里实现对OGC发布的地图服务及各种不同的三维模型的管理等等。</w:t>
      </w:r>
    </w:p>
    <w:p>
      <w:pPr>
        <w:bidi w:val="0"/>
        <w:ind w:left="0" w:leftChars="0" w:firstLine="480" w:firstLineChars="200"/>
        <w:rPr>
          <w:rFonts w:hint="default" w:ascii="宋体" w:hAnsi="宋体"/>
          <w:color w:val="000000"/>
          <w:lang w:val="en-US" w:eastAsia="zh-CN"/>
        </w:rPr>
      </w:pPr>
      <w:r>
        <w:rPr>
          <w:rFonts w:hint="eastAsia" w:ascii="宋体" w:hAnsi="宋体"/>
          <w:color w:val="000000"/>
          <w:lang w:val="en-US" w:eastAsia="zh-CN"/>
        </w:rPr>
        <w:t>针对这些问题，本文基于三维WebGIS开发框架Cesium，研究设计出了基于Cesium的三维可视化展示系统。Cesium是一款地图引擎，它可以快速的打造出我们想要的地图网站系统。它也可以很好的加载大数据量的三维模型，并且支持在浏览器端的无插件交互浏览。根据Cesium引擎的特点，它可以对矢量数据进行组织、压缩、转换、处理和整合，使之成为平台可以读的地理数据。最后通过三维可视化展示系统显示。</w:t>
      </w:r>
    </w:p>
    <w:p>
      <w:pPr>
        <w:bidi w:val="0"/>
        <w:rPr>
          <w:rFonts w:hint="default" w:ascii="宋体" w:hAnsi="宋体"/>
          <w:color w:val="000000"/>
          <w:lang w:val="en-US" w:eastAsia="zh-CN"/>
        </w:rPr>
      </w:pPr>
      <w:r>
        <w:rPr>
          <w:rFonts w:hint="eastAsia" w:ascii="宋体" w:hAnsi="宋体"/>
          <w:color w:val="000000"/>
          <w:lang w:val="en-US" w:eastAsia="zh-CN"/>
        </w:rPr>
        <w:t>本课题的研究具有非常重要的理论指导和使用意义。本文提出的空间分析、数据数据管理等可扩展性和交互性强、可视化效果好，可以很方便的在互联网上进行集成、分发和共享。有利于相关政府部门和科研机构做科学决策。</w:t>
      </w:r>
    </w:p>
    <w:p>
      <w:pPr>
        <w:widowControl w:val="0"/>
        <w:ind w:firstLine="0" w:firstLineChars="0"/>
        <w:rPr>
          <w:rFonts w:hint="default" w:eastAsiaTheme="minorEastAsia"/>
          <w:kern w:val="2"/>
          <w:szCs w:val="20"/>
          <w:lang w:val="en-US" w:eastAsia="zh-CN"/>
        </w:rPr>
      </w:pPr>
      <w:r>
        <w:rPr>
          <w:rFonts w:hint="eastAsia" w:eastAsia="黑体"/>
          <w:kern w:val="2"/>
          <w:szCs w:val="20"/>
        </w:rPr>
        <w:t>关键词：</w:t>
      </w:r>
      <w:r>
        <w:rPr>
          <w:rFonts w:hint="eastAsia"/>
          <w:lang w:val="en-US" w:eastAsia="zh-CN"/>
        </w:rPr>
        <w:t>三维模型</w:t>
      </w:r>
      <w:r>
        <w:rPr>
          <w:rFonts w:hint="eastAsia"/>
        </w:rPr>
        <w:t>；</w:t>
      </w:r>
      <w:r>
        <w:rPr>
          <w:rFonts w:hint="eastAsia" w:asciiTheme="minorEastAsia" w:hAnsiTheme="minorEastAsia" w:eastAsiaTheme="minorEastAsia" w:cstheme="minorEastAsia"/>
          <w:lang w:val="en-US" w:eastAsia="zh-CN"/>
        </w:rPr>
        <w:t>Cesium</w:t>
      </w:r>
      <w:r>
        <w:rPr>
          <w:rFonts w:hint="eastAsia"/>
        </w:rPr>
        <w:t>；</w:t>
      </w:r>
      <w:r>
        <w:rPr>
          <w:rFonts w:hint="eastAsia"/>
          <w:lang w:val="en-US" w:eastAsia="zh-CN"/>
        </w:rPr>
        <w:t>可视化展示</w:t>
      </w:r>
      <w:r>
        <w:rPr>
          <w:rFonts w:hint="eastAsia"/>
        </w:rPr>
        <w:t>；</w:t>
      </w:r>
      <w:r>
        <w:rPr>
          <w:rFonts w:hint="eastAsia"/>
          <w:lang w:val="en-US" w:eastAsia="zh-CN"/>
        </w:rPr>
        <w:t>分析应用</w:t>
      </w:r>
    </w:p>
    <w:p>
      <w:pPr>
        <w:widowControl w:val="0"/>
        <w:snapToGrid w:val="0"/>
        <w:spacing w:line="300" w:lineRule="auto"/>
        <w:ind w:firstLine="2640" w:firstLineChars="1100"/>
        <w:rPr>
          <w:rFonts w:eastAsia="宋体"/>
          <w:kern w:val="2"/>
          <w:szCs w:val="20"/>
        </w:rPr>
      </w:pPr>
    </w:p>
    <w:p>
      <w:pPr>
        <w:widowControl w:val="0"/>
        <w:snapToGrid w:val="0"/>
        <w:spacing w:line="300" w:lineRule="auto"/>
        <w:ind w:firstLine="2640" w:firstLineChars="1100"/>
        <w:rPr>
          <w:rFonts w:eastAsia="宋体"/>
          <w:kern w:val="2"/>
          <w:szCs w:val="20"/>
        </w:rPr>
      </w:pPr>
    </w:p>
    <w:p>
      <w:pPr>
        <w:widowControl w:val="0"/>
        <w:spacing w:line="300" w:lineRule="auto"/>
        <w:ind w:firstLine="0" w:firstLineChars="0"/>
        <w:rPr>
          <w:rFonts w:eastAsia="宋体"/>
          <w:kern w:val="2"/>
          <w:szCs w:val="20"/>
        </w:rPr>
      </w:pPr>
    </w:p>
    <w:p>
      <w:pPr>
        <w:spacing w:line="240" w:lineRule="auto"/>
        <w:ind w:firstLine="0" w:firstLineChars="0"/>
        <w:jc w:val="left"/>
        <w:rPr>
          <w:rFonts w:eastAsia="宋体"/>
          <w:b/>
          <w:kern w:val="2"/>
          <w:sz w:val="21"/>
          <w:szCs w:val="20"/>
        </w:rPr>
      </w:pPr>
    </w:p>
    <w:p>
      <w:pPr>
        <w:spacing w:line="240" w:lineRule="auto"/>
        <w:ind w:firstLine="0" w:firstLineChars="0"/>
        <w:jc w:val="left"/>
        <w:rPr>
          <w:rFonts w:eastAsia="宋体"/>
          <w:b/>
          <w:kern w:val="2"/>
          <w:sz w:val="21"/>
          <w:szCs w:val="20"/>
        </w:rPr>
      </w:pPr>
    </w:p>
    <w:p>
      <w:pPr>
        <w:spacing w:line="240" w:lineRule="auto"/>
        <w:ind w:firstLine="0" w:firstLineChars="0"/>
        <w:jc w:val="left"/>
        <w:rPr>
          <w:rFonts w:ascii="Arial" w:hAnsi="Arial" w:eastAsia="Arial Unicode MS" w:cs="Arial"/>
          <w:kern w:val="2"/>
          <w:sz w:val="30"/>
          <w:szCs w:val="30"/>
        </w:rPr>
      </w:pPr>
      <w:r>
        <w:rPr>
          <w:rFonts w:ascii="Arial" w:hAnsi="Arial" w:eastAsia="Arial Unicode MS" w:cs="Arial"/>
          <w:kern w:val="2"/>
          <w:sz w:val="30"/>
          <w:szCs w:val="30"/>
        </w:rPr>
        <w:br w:type="page"/>
      </w:r>
    </w:p>
    <w:p>
      <w:pPr>
        <w:spacing w:line="240" w:lineRule="auto"/>
        <w:ind w:firstLine="0" w:firstLineChars="0"/>
        <w:jc w:val="left"/>
        <w:rPr>
          <w:rFonts w:ascii="Arial" w:hAnsi="Arial" w:eastAsia="Arial Unicode MS" w:cs="Arial"/>
          <w:kern w:val="2"/>
          <w:sz w:val="30"/>
          <w:szCs w:val="30"/>
        </w:rPr>
      </w:pPr>
    </w:p>
    <w:p>
      <w:pPr>
        <w:widowControl w:val="0"/>
        <w:spacing w:before="800" w:after="400"/>
        <w:ind w:firstLine="0" w:firstLineChars="0"/>
        <w:jc w:val="center"/>
        <w:rPr>
          <w:rFonts w:ascii="Arial" w:hAnsi="Arial" w:eastAsia="Arial Unicode MS" w:cs="Arial"/>
          <w:kern w:val="2"/>
          <w:sz w:val="30"/>
          <w:szCs w:val="30"/>
        </w:rPr>
      </w:pPr>
      <w:r>
        <w:rPr>
          <w:rFonts w:ascii="Arial" w:hAnsi="Arial" w:eastAsia="Arial Unicode MS" w:cs="Arial"/>
          <w:kern w:val="2"/>
          <w:sz w:val="30"/>
          <w:szCs w:val="30"/>
        </w:rPr>
        <w:t>ABSTRACT</w:t>
      </w:r>
    </w:p>
    <w:p>
      <w:pPr>
        <w:widowControl w:val="0"/>
        <w:ind w:firstLine="480" w:firstLineChars="200"/>
        <w:rPr>
          <w:rFonts w:hint="default" w:ascii="Times New Roman" w:hAnsi="Times New Roman" w:eastAsia="宋体" w:cs="Times New Roman"/>
          <w:color w:val="000000"/>
          <w:kern w:val="2"/>
          <w:szCs w:val="20"/>
          <w:lang w:val="en-US" w:eastAsia="zh-CN"/>
        </w:rPr>
      </w:pPr>
      <w:r>
        <w:rPr>
          <w:rFonts w:hint="default" w:ascii="Times New Roman" w:hAnsi="Times New Roman" w:eastAsia="宋体" w:cs="Times New Roman"/>
          <w:color w:val="000000"/>
          <w:kern w:val="2"/>
          <w:szCs w:val="20"/>
        </w:rPr>
        <w:t>In today's society, with the rapid development of science and technology, people are more and more dissatisfied with the two-dimensional visual display, and have been pursuing a three-dimensional visual display effect closer to the real world. And the modeling technology is constantly improving, so that the real three-dimensional model can be produced in a very short time. Due to the urgent need of model visualization application, and in order to make better use of these analysis results, we should formulate some appropriate transformation schemes. For example, according to the height limit analysis, we can detect which buildings exceed the limited height. Flight roaming can simulate the flight route of the aircraft afterwards or in advance, so as to understand the problems that may be encountered in the flight process. And we can also realize the management of map services and various 3D models published by OGC in the resource directory tree</w:t>
      </w:r>
      <w:r>
        <w:rPr>
          <w:rFonts w:hint="default" w:ascii="Times New Roman" w:hAnsi="Times New Roman" w:eastAsia="宋体" w:cs="Times New Roman"/>
          <w:color w:val="000000"/>
          <w:kern w:val="2"/>
          <w:szCs w:val="20"/>
          <w:lang w:val="en-US" w:eastAsia="zh-CN"/>
        </w:rPr>
        <w:t>.</w:t>
      </w:r>
    </w:p>
    <w:p>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default" w:ascii="Times New Roman" w:hAnsi="Times New Roman" w:eastAsia="宋体" w:cs="Times New Roman"/>
          <w:color w:val="000000"/>
          <w:kern w:val="2"/>
          <w:szCs w:val="20"/>
        </w:rPr>
      </w:pPr>
      <w:r>
        <w:rPr>
          <w:rFonts w:hint="default" w:ascii="Times New Roman" w:hAnsi="Times New Roman" w:eastAsia="宋体" w:cs="Times New Roman"/>
          <w:color w:val="000000"/>
          <w:kern w:val="2"/>
          <w:szCs w:val="20"/>
        </w:rPr>
        <w:t>To solve these problems, based on the three-dimensional WebGIS development framework cesium, this paper studies and designs a three-dimensional visual display system based on cesium. Cesium is a map engine, which can quickly create the map website system we want. It can also load 3D models with large amount of data, and support plug-in free interactive browsing on the browser side. According to the characteristics of cesium engine, it can organize, compress, transform, process and integrate vector data to make it become geographic data that can be read by the platform. Finally, it is displayed by three-dimensional visual display system.</w:t>
      </w:r>
    </w:p>
    <w:p>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default" w:ascii="Times New Roman" w:hAnsi="Times New Roman" w:eastAsia="宋体" w:cs="Times New Roman"/>
          <w:color w:val="000000"/>
          <w:kern w:val="2"/>
          <w:szCs w:val="20"/>
        </w:rPr>
      </w:pPr>
      <w:r>
        <w:rPr>
          <w:rFonts w:hint="default" w:ascii="Times New Roman" w:hAnsi="Times New Roman" w:eastAsia="宋体" w:cs="Times New Roman"/>
          <w:color w:val="000000"/>
          <w:kern w:val="2"/>
          <w:szCs w:val="20"/>
        </w:rPr>
        <w:t>The research of this subject has very important theoretical guidance and practical significance. The spatial analysis and data management proposed in this paper have strong scalability and interaction, good visualization effect, and can be easily integrated, distributed and shared on the Internet. It is conducive to relevant government departments and scientific research institutions to make scientific decisions</w:t>
      </w: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eastAsia="宋体"/>
          <w:kern w:val="2"/>
          <w:sz w:val="21"/>
          <w:szCs w:val="20"/>
        </w:rPr>
      </w:pPr>
      <w:r>
        <w:rPr>
          <w:rFonts w:eastAsia="宋体"/>
          <w:b/>
          <w:bCs/>
          <w:kern w:val="2"/>
          <w:szCs w:val="20"/>
        </w:rPr>
        <w:t>Key words</w:t>
      </w:r>
      <w:r>
        <w:rPr>
          <w:rFonts w:hint="eastAsia" w:eastAsia="宋体"/>
          <w:b/>
          <w:bCs/>
          <w:kern w:val="2"/>
          <w:szCs w:val="20"/>
        </w:rPr>
        <w:t>：</w:t>
      </w:r>
      <w:r>
        <w:rPr>
          <w:rFonts w:hint="eastAsia" w:eastAsia="宋体"/>
          <w:kern w:val="2"/>
          <w:szCs w:val="20"/>
        </w:rPr>
        <w:t>three-dimensional model</w:t>
      </w:r>
      <w:r>
        <w:rPr>
          <w:rFonts w:hint="eastAsia" w:ascii="宋体" w:hAnsi="宋体" w:eastAsia="黑体"/>
          <w:color w:val="000000"/>
          <w:kern w:val="2"/>
          <w:szCs w:val="20"/>
        </w:rPr>
        <w:t>；</w:t>
      </w:r>
      <w:r>
        <w:rPr>
          <w:rFonts w:hint="default" w:ascii="Times New Roman" w:hAnsi="Times New Roman" w:eastAsia="黑体" w:cs="Times New Roman"/>
          <w:color w:val="000000"/>
          <w:kern w:val="2"/>
          <w:szCs w:val="20"/>
        </w:rPr>
        <w:t>Cesium</w:t>
      </w:r>
      <w:r>
        <w:rPr>
          <w:rFonts w:hint="eastAsia" w:ascii="宋体" w:hAnsi="宋体" w:eastAsia="黑体"/>
          <w:color w:val="000000"/>
          <w:kern w:val="2"/>
          <w:szCs w:val="20"/>
        </w:rPr>
        <w:t>；</w:t>
      </w:r>
      <w:r>
        <w:rPr>
          <w:rFonts w:hint="eastAsia" w:eastAsia="宋体"/>
          <w:kern w:val="2"/>
          <w:szCs w:val="20"/>
        </w:rPr>
        <w:t>Visual display</w:t>
      </w:r>
      <w:r>
        <w:rPr>
          <w:rFonts w:hint="eastAsia" w:ascii="宋体" w:hAnsi="宋体" w:eastAsia="黑体"/>
          <w:color w:val="000000"/>
          <w:kern w:val="2"/>
          <w:szCs w:val="20"/>
        </w:rPr>
        <w:t>；</w:t>
      </w:r>
      <w:r>
        <w:rPr>
          <w:rFonts w:hint="eastAsia" w:eastAsia="宋体"/>
          <w:kern w:val="2"/>
          <w:szCs w:val="20"/>
        </w:rPr>
        <w:t>Analysis and Application</w:t>
      </w:r>
    </w:p>
    <w:p>
      <w:pPr>
        <w:widowControl w:val="0"/>
        <w:spacing w:line="300" w:lineRule="auto"/>
        <w:ind w:firstLine="0" w:firstLineChars="0"/>
        <w:rPr>
          <w:rFonts w:eastAsia="宋体"/>
          <w:kern w:val="2"/>
          <w:szCs w:val="20"/>
        </w:rPr>
      </w:pPr>
    </w:p>
    <w:p>
      <w:pPr>
        <w:widowControl w:val="0"/>
        <w:spacing w:line="300" w:lineRule="auto"/>
        <w:ind w:firstLine="3600" w:firstLineChars="1500"/>
        <w:rPr>
          <w:rFonts w:ascii="宋体" w:hAnsi="宋体" w:eastAsia="宋体"/>
          <w:iCs/>
          <w:kern w:val="2"/>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sectPr>
          <w:headerReference r:id="rId11" w:type="default"/>
          <w:footerReference r:id="rId12" w:type="default"/>
          <w:pgSz w:w="11906" w:h="16838"/>
          <w:pgMar w:top="1418" w:right="1134" w:bottom="1134" w:left="1134" w:header="851" w:footer="992" w:gutter="284"/>
          <w:pgNumType w:fmt="upperRoman" w:start="1" w:chapStyle="1"/>
          <w:cols w:space="425" w:num="1"/>
          <w:docGrid w:linePitch="326" w:charSpace="0"/>
        </w:sectPr>
      </w:pPr>
    </w:p>
    <w:p>
      <w:pPr>
        <w:widowControl w:val="0"/>
        <w:spacing w:line="240" w:lineRule="auto"/>
        <w:ind w:firstLine="0" w:firstLineChars="0"/>
        <w:rPr>
          <w:rFonts w:eastAsia="宋体"/>
          <w:kern w:val="2"/>
          <w:sz w:val="21"/>
          <w:szCs w:val="20"/>
        </w:rPr>
      </w:pPr>
    </w:p>
    <w:sdt>
      <w:sdtPr>
        <w:rPr>
          <w:rFonts w:ascii="宋体" w:hAnsi="宋体" w:eastAsia="宋体" w:cs="Times New Roman"/>
          <w:kern w:val="0"/>
          <w:sz w:val="21"/>
          <w:szCs w:val="22"/>
          <w:lang w:val="en-US" w:eastAsia="zh-CN" w:bidi="ar-SA"/>
        </w:rPr>
        <w:id w:val="147466568"/>
        <w15:color w:val="DBDBDB"/>
        <w:docPartObj>
          <w:docPartGallery w:val="Table of Contents"/>
          <w:docPartUnique/>
        </w:docPartObj>
      </w:sdtPr>
      <w:sdtEndPr>
        <w:rPr>
          <w:rFonts w:ascii="Times New Roman" w:hAnsi="Times New Roman" w:eastAsia="宋体" w:cs="Times New Roman"/>
          <w:kern w:val="2"/>
          <w:sz w:val="24"/>
          <w:szCs w:val="20"/>
          <w:lang w:val="en-US" w:eastAsia="zh-CN" w:bidi="ar-SA"/>
        </w:rPr>
      </w:sdtEndPr>
      <w:sdtContent>
        <w:p>
          <w:pPr>
            <w:keepNext w:val="0"/>
            <w:keepLines w:val="0"/>
            <w:pageBreakBefore w:val="0"/>
            <w:widowControl/>
            <w:kinsoku/>
            <w:wordWrap/>
            <w:overflowPunct/>
            <w:topLinePunct w:val="0"/>
            <w:autoSpaceDE/>
            <w:autoSpaceDN/>
            <w:bidi w:val="0"/>
            <w:adjustRightInd/>
            <w:snapToGrid/>
            <w:spacing w:before="800" w:beforeLines="0" w:after="400" w:afterLines="0" w:line="400" w:lineRule="exact"/>
            <w:ind w:left="0" w:leftChars="0" w:right="0" w:rightChars="0" w:firstLine="0" w:firstLineChars="0"/>
            <w:jc w:val="center"/>
            <w:textAlignment w:val="auto"/>
          </w:pPr>
          <w:r>
            <w:rPr>
              <w:rFonts w:ascii="宋体" w:hAnsi="宋体" w:eastAsia="黑体"/>
              <w:sz w:val="30"/>
            </w:rPr>
            <w:t>目</w:t>
          </w:r>
          <w:r>
            <w:rPr>
              <w:rFonts w:hint="eastAsia" w:ascii="宋体" w:hAnsi="宋体" w:eastAsia="黑体"/>
              <w:sz w:val="30"/>
              <w:lang w:val="en-US" w:eastAsia="zh-CN"/>
            </w:rPr>
            <w:t xml:space="preserve">  </w:t>
          </w:r>
          <w:r>
            <w:rPr>
              <w:rFonts w:ascii="宋体" w:hAnsi="宋体" w:eastAsia="黑体"/>
              <w:sz w:val="30"/>
            </w:rPr>
            <w:t>录</w:t>
          </w:r>
        </w:p>
        <w:p>
          <w:pPr>
            <w:pStyle w:val="10"/>
            <w:tabs>
              <w:tab w:val="right" w:leader="dot" w:pos="9354"/>
            </w:tabs>
          </w:pPr>
          <w:r>
            <w:rPr>
              <w:rFonts w:eastAsia="宋体"/>
              <w:kern w:val="2"/>
              <w:sz w:val="21"/>
              <w:szCs w:val="20"/>
            </w:rPr>
            <w:fldChar w:fldCharType="begin"/>
          </w:r>
          <w:r>
            <w:rPr>
              <w:rFonts w:eastAsia="宋体"/>
              <w:kern w:val="2"/>
              <w:sz w:val="21"/>
              <w:szCs w:val="20"/>
            </w:rPr>
            <w:instrText xml:space="preserve">TOC \o "1-3" \h \u </w:instrText>
          </w:r>
          <w:r>
            <w:rPr>
              <w:rFonts w:eastAsia="宋体"/>
              <w:kern w:val="2"/>
              <w:sz w:val="21"/>
              <w:szCs w:val="20"/>
            </w:rPr>
            <w:fldChar w:fldCharType="separate"/>
          </w:r>
          <w:r>
            <w:rPr>
              <w:rFonts w:eastAsia="宋体"/>
              <w:kern w:val="2"/>
              <w:szCs w:val="20"/>
            </w:rPr>
            <w:fldChar w:fldCharType="begin"/>
          </w:r>
          <w:r>
            <w:rPr>
              <w:rFonts w:eastAsia="宋体"/>
              <w:kern w:val="2"/>
              <w:szCs w:val="20"/>
            </w:rPr>
            <w:instrText xml:space="preserve"> HYPERLINK \l _Toc24817 </w:instrText>
          </w:r>
          <w:r>
            <w:rPr>
              <w:rFonts w:eastAsia="宋体"/>
              <w:kern w:val="2"/>
              <w:szCs w:val="20"/>
            </w:rPr>
            <w:fldChar w:fldCharType="separate"/>
          </w:r>
          <w:r>
            <w:rPr>
              <w:rFonts w:hint="eastAsia"/>
            </w:rPr>
            <w:t>第1章</w:t>
          </w:r>
          <w:r>
            <w:rPr>
              <w:rFonts w:hint="eastAsia"/>
              <w:lang w:val="en-US" w:eastAsia="zh-CN"/>
            </w:rPr>
            <w:t xml:space="preserve"> 绪论</w:t>
          </w:r>
          <w:r>
            <w:tab/>
          </w:r>
          <w:r>
            <w:fldChar w:fldCharType="begin"/>
          </w:r>
          <w:r>
            <w:instrText xml:space="preserve"> PAGEREF _Toc24817 \h </w:instrText>
          </w:r>
          <w:r>
            <w:fldChar w:fldCharType="separate"/>
          </w:r>
          <w:r>
            <w:t>1</w:t>
          </w:r>
          <w:r>
            <w:fldChar w:fldCharType="end"/>
          </w:r>
          <w:r>
            <w:rPr>
              <w:rFonts w:eastAsia="宋体"/>
              <w:kern w:val="2"/>
              <w:szCs w:val="20"/>
            </w:rPr>
            <w:fldChar w:fldCharType="end"/>
          </w:r>
        </w:p>
        <w:p>
          <w:pPr>
            <w:pStyle w:val="11"/>
            <w:tabs>
              <w:tab w:val="right" w:leader="dot" w:pos="9354"/>
            </w:tabs>
          </w:pPr>
          <w:r>
            <w:rPr>
              <w:rFonts w:eastAsia="宋体"/>
              <w:kern w:val="2"/>
              <w:szCs w:val="20"/>
            </w:rPr>
            <w:fldChar w:fldCharType="begin"/>
          </w:r>
          <w:r>
            <w:rPr>
              <w:rFonts w:eastAsia="宋体"/>
              <w:kern w:val="2"/>
              <w:szCs w:val="20"/>
            </w:rPr>
            <w:instrText xml:space="preserve"> HYPERLINK \l _Toc19141 </w:instrText>
          </w:r>
          <w:r>
            <w:rPr>
              <w:rFonts w:eastAsia="宋体"/>
              <w:kern w:val="2"/>
              <w:szCs w:val="20"/>
            </w:rPr>
            <w:fldChar w:fldCharType="separate"/>
          </w:r>
          <w:r>
            <w:rPr>
              <w:rFonts w:hint="eastAsia"/>
            </w:rPr>
            <w:t>1</w:t>
          </w:r>
          <w:r>
            <w:t>.1</w:t>
          </w:r>
          <w:r>
            <w:rPr>
              <w:rFonts w:hint="eastAsia"/>
              <w:lang w:val="en-US" w:eastAsia="zh-CN"/>
            </w:rPr>
            <w:t xml:space="preserve"> 研究背景和意义</w:t>
          </w:r>
          <w:r>
            <w:tab/>
          </w:r>
          <w:r>
            <w:fldChar w:fldCharType="begin"/>
          </w:r>
          <w:r>
            <w:instrText xml:space="preserve"> PAGEREF _Toc19141 \h </w:instrText>
          </w:r>
          <w:r>
            <w:fldChar w:fldCharType="separate"/>
          </w:r>
          <w:r>
            <w:t>1</w:t>
          </w:r>
          <w:r>
            <w:fldChar w:fldCharType="end"/>
          </w:r>
          <w:r>
            <w:rPr>
              <w:rFonts w:eastAsia="宋体"/>
              <w:kern w:val="2"/>
              <w:szCs w:val="20"/>
            </w:rPr>
            <w:fldChar w:fldCharType="end"/>
          </w:r>
        </w:p>
        <w:p>
          <w:pPr>
            <w:pStyle w:val="7"/>
            <w:tabs>
              <w:tab w:val="right" w:leader="dot" w:pos="9354"/>
            </w:tabs>
          </w:pPr>
          <w:r>
            <w:rPr>
              <w:rFonts w:eastAsia="宋体"/>
              <w:kern w:val="2"/>
              <w:szCs w:val="20"/>
            </w:rPr>
            <w:fldChar w:fldCharType="begin"/>
          </w:r>
          <w:r>
            <w:rPr>
              <w:rFonts w:eastAsia="宋体"/>
              <w:kern w:val="2"/>
              <w:szCs w:val="20"/>
            </w:rPr>
            <w:instrText xml:space="preserve"> HYPERLINK \l _Toc13901 </w:instrText>
          </w:r>
          <w:r>
            <w:rPr>
              <w:rFonts w:eastAsia="宋体"/>
              <w:kern w:val="2"/>
              <w:szCs w:val="20"/>
            </w:rPr>
            <w:fldChar w:fldCharType="separate"/>
          </w:r>
          <w:r>
            <w:rPr>
              <w:rFonts w:hint="eastAsia"/>
            </w:rPr>
            <w:t>1.1.1</w:t>
          </w:r>
          <w:r>
            <w:rPr>
              <w:rFonts w:hint="eastAsia"/>
              <w:lang w:val="en-US" w:eastAsia="zh-CN"/>
            </w:rPr>
            <w:t xml:space="preserve"> 研究背景</w:t>
          </w:r>
          <w:r>
            <w:tab/>
          </w:r>
          <w:r>
            <w:fldChar w:fldCharType="begin"/>
          </w:r>
          <w:r>
            <w:instrText xml:space="preserve"> PAGEREF _Toc13901 \h </w:instrText>
          </w:r>
          <w:r>
            <w:fldChar w:fldCharType="separate"/>
          </w:r>
          <w:r>
            <w:t>1</w:t>
          </w:r>
          <w:r>
            <w:fldChar w:fldCharType="end"/>
          </w:r>
          <w:r>
            <w:rPr>
              <w:rFonts w:eastAsia="宋体"/>
              <w:kern w:val="2"/>
              <w:szCs w:val="20"/>
            </w:rPr>
            <w:fldChar w:fldCharType="end"/>
          </w:r>
        </w:p>
        <w:p>
          <w:pPr>
            <w:pStyle w:val="7"/>
            <w:tabs>
              <w:tab w:val="right" w:leader="dot" w:pos="9354"/>
            </w:tabs>
          </w:pPr>
          <w:r>
            <w:rPr>
              <w:rFonts w:eastAsia="宋体"/>
              <w:kern w:val="2"/>
              <w:szCs w:val="20"/>
            </w:rPr>
            <w:fldChar w:fldCharType="begin"/>
          </w:r>
          <w:r>
            <w:rPr>
              <w:rFonts w:eastAsia="宋体"/>
              <w:kern w:val="2"/>
              <w:szCs w:val="20"/>
            </w:rPr>
            <w:instrText xml:space="preserve"> HYPERLINK \l _Toc24927 </w:instrText>
          </w:r>
          <w:r>
            <w:rPr>
              <w:rFonts w:eastAsia="宋体"/>
              <w:kern w:val="2"/>
              <w:szCs w:val="20"/>
            </w:rPr>
            <w:fldChar w:fldCharType="separate"/>
          </w:r>
          <w:r>
            <w:rPr>
              <w:rFonts w:hint="eastAsia"/>
            </w:rPr>
            <w:t>1.1.</w:t>
          </w:r>
          <w:r>
            <w:rPr>
              <w:rFonts w:hint="eastAsia"/>
              <w:lang w:val="en-US" w:eastAsia="zh-CN"/>
            </w:rPr>
            <w:t>2 研究意义</w:t>
          </w:r>
          <w:r>
            <w:tab/>
          </w:r>
          <w:r>
            <w:fldChar w:fldCharType="begin"/>
          </w:r>
          <w:r>
            <w:instrText xml:space="preserve"> PAGEREF _Toc24927 \h </w:instrText>
          </w:r>
          <w:r>
            <w:fldChar w:fldCharType="separate"/>
          </w:r>
          <w:r>
            <w:t>1</w:t>
          </w:r>
          <w:r>
            <w:fldChar w:fldCharType="end"/>
          </w:r>
          <w:r>
            <w:rPr>
              <w:rFonts w:eastAsia="宋体"/>
              <w:kern w:val="2"/>
              <w:szCs w:val="20"/>
            </w:rPr>
            <w:fldChar w:fldCharType="end"/>
          </w:r>
        </w:p>
        <w:p>
          <w:pPr>
            <w:pStyle w:val="11"/>
            <w:tabs>
              <w:tab w:val="right" w:leader="dot" w:pos="9354"/>
            </w:tabs>
          </w:pPr>
          <w:r>
            <w:rPr>
              <w:rFonts w:eastAsia="宋体"/>
              <w:kern w:val="2"/>
              <w:szCs w:val="20"/>
            </w:rPr>
            <w:fldChar w:fldCharType="begin"/>
          </w:r>
          <w:r>
            <w:rPr>
              <w:rFonts w:eastAsia="宋体"/>
              <w:kern w:val="2"/>
              <w:szCs w:val="20"/>
            </w:rPr>
            <w:instrText xml:space="preserve"> HYPERLINK \l _Toc7454 </w:instrText>
          </w:r>
          <w:r>
            <w:rPr>
              <w:rFonts w:eastAsia="宋体"/>
              <w:kern w:val="2"/>
              <w:szCs w:val="20"/>
            </w:rPr>
            <w:fldChar w:fldCharType="separate"/>
          </w:r>
          <w:r>
            <w:rPr>
              <w:rFonts w:hint="eastAsia"/>
            </w:rPr>
            <w:t>1</w:t>
          </w:r>
          <w:r>
            <w:t>.</w:t>
          </w:r>
          <w:r>
            <w:rPr>
              <w:rFonts w:hint="eastAsia"/>
              <w:lang w:val="en-US" w:eastAsia="zh-CN"/>
            </w:rPr>
            <w:t>2 国内外研究现状</w:t>
          </w:r>
          <w:r>
            <w:tab/>
          </w:r>
          <w:r>
            <w:fldChar w:fldCharType="begin"/>
          </w:r>
          <w:r>
            <w:instrText xml:space="preserve"> PAGEREF _Toc7454 \h </w:instrText>
          </w:r>
          <w:r>
            <w:fldChar w:fldCharType="separate"/>
          </w:r>
          <w:r>
            <w:t>2</w:t>
          </w:r>
          <w:r>
            <w:fldChar w:fldCharType="end"/>
          </w:r>
          <w:r>
            <w:rPr>
              <w:rFonts w:eastAsia="宋体"/>
              <w:kern w:val="2"/>
              <w:szCs w:val="20"/>
            </w:rPr>
            <w:fldChar w:fldCharType="end"/>
          </w:r>
        </w:p>
        <w:p>
          <w:pPr>
            <w:pStyle w:val="7"/>
            <w:tabs>
              <w:tab w:val="right" w:leader="dot" w:pos="9354"/>
            </w:tabs>
          </w:pPr>
          <w:r>
            <w:rPr>
              <w:rFonts w:eastAsia="宋体"/>
              <w:kern w:val="2"/>
              <w:szCs w:val="20"/>
            </w:rPr>
            <w:fldChar w:fldCharType="begin"/>
          </w:r>
          <w:r>
            <w:rPr>
              <w:rFonts w:eastAsia="宋体"/>
              <w:kern w:val="2"/>
              <w:szCs w:val="20"/>
            </w:rPr>
            <w:instrText xml:space="preserve"> HYPERLINK \l _Toc24880 </w:instrText>
          </w:r>
          <w:r>
            <w:rPr>
              <w:rFonts w:eastAsia="宋体"/>
              <w:kern w:val="2"/>
              <w:szCs w:val="20"/>
            </w:rPr>
            <w:fldChar w:fldCharType="separate"/>
          </w:r>
          <w:r>
            <w:rPr>
              <w:rFonts w:hint="eastAsia"/>
            </w:rPr>
            <w:t>1.</w:t>
          </w:r>
          <w:r>
            <w:rPr>
              <w:rFonts w:hint="eastAsia"/>
              <w:lang w:val="en-US" w:eastAsia="zh-CN"/>
            </w:rPr>
            <w:t>2</w:t>
          </w:r>
          <w:r>
            <w:rPr>
              <w:rFonts w:hint="eastAsia"/>
            </w:rPr>
            <w:t>.1</w:t>
          </w:r>
          <w:r>
            <w:rPr>
              <w:rFonts w:hint="eastAsia"/>
              <w:lang w:val="en-US" w:eastAsia="zh-CN"/>
            </w:rPr>
            <w:t xml:space="preserve"> 数据可视化研究现状</w:t>
          </w:r>
          <w:r>
            <w:tab/>
          </w:r>
          <w:r>
            <w:fldChar w:fldCharType="begin"/>
          </w:r>
          <w:r>
            <w:instrText xml:space="preserve"> PAGEREF _Toc24880 \h </w:instrText>
          </w:r>
          <w:r>
            <w:fldChar w:fldCharType="separate"/>
          </w:r>
          <w:r>
            <w:t>2</w:t>
          </w:r>
          <w:r>
            <w:fldChar w:fldCharType="end"/>
          </w:r>
          <w:r>
            <w:rPr>
              <w:rFonts w:eastAsia="宋体"/>
              <w:kern w:val="2"/>
              <w:szCs w:val="20"/>
            </w:rPr>
            <w:fldChar w:fldCharType="end"/>
          </w:r>
        </w:p>
        <w:p>
          <w:pPr>
            <w:pStyle w:val="7"/>
            <w:tabs>
              <w:tab w:val="right" w:leader="dot" w:pos="9354"/>
            </w:tabs>
          </w:pPr>
          <w:r>
            <w:rPr>
              <w:rFonts w:eastAsia="宋体"/>
              <w:kern w:val="2"/>
              <w:szCs w:val="20"/>
            </w:rPr>
            <w:fldChar w:fldCharType="begin"/>
          </w:r>
          <w:r>
            <w:rPr>
              <w:rFonts w:eastAsia="宋体"/>
              <w:kern w:val="2"/>
              <w:szCs w:val="20"/>
            </w:rPr>
            <w:instrText xml:space="preserve"> HYPERLINK \l _Toc25726 </w:instrText>
          </w:r>
          <w:r>
            <w:rPr>
              <w:rFonts w:eastAsia="宋体"/>
              <w:kern w:val="2"/>
              <w:szCs w:val="20"/>
            </w:rPr>
            <w:fldChar w:fldCharType="separate"/>
          </w:r>
          <w:r>
            <w:rPr>
              <w:rFonts w:hint="eastAsia"/>
            </w:rPr>
            <w:t>1.</w:t>
          </w:r>
          <w:r>
            <w:rPr>
              <w:rFonts w:hint="eastAsia"/>
              <w:lang w:val="en-US" w:eastAsia="zh-CN"/>
            </w:rPr>
            <w:t>2</w:t>
          </w:r>
          <w:r>
            <w:rPr>
              <w:rFonts w:hint="eastAsia"/>
            </w:rPr>
            <w:t>.</w:t>
          </w:r>
          <w:r>
            <w:rPr>
              <w:rFonts w:hint="eastAsia"/>
              <w:lang w:val="en-US" w:eastAsia="zh-CN"/>
            </w:rPr>
            <w:t>2 WebGIS的研究现状</w:t>
          </w:r>
          <w:r>
            <w:tab/>
          </w:r>
          <w:r>
            <w:fldChar w:fldCharType="begin"/>
          </w:r>
          <w:r>
            <w:instrText xml:space="preserve"> PAGEREF _Toc25726 \h </w:instrText>
          </w:r>
          <w:r>
            <w:fldChar w:fldCharType="separate"/>
          </w:r>
          <w:r>
            <w:t>2</w:t>
          </w:r>
          <w:r>
            <w:fldChar w:fldCharType="end"/>
          </w:r>
          <w:r>
            <w:rPr>
              <w:rFonts w:eastAsia="宋体"/>
              <w:kern w:val="2"/>
              <w:szCs w:val="20"/>
            </w:rPr>
            <w:fldChar w:fldCharType="end"/>
          </w:r>
        </w:p>
        <w:p>
          <w:pPr>
            <w:widowControl w:val="0"/>
            <w:spacing w:line="240" w:lineRule="auto"/>
            <w:ind w:firstLine="0" w:firstLineChars="0"/>
            <w:outlineLvl w:val="0"/>
            <w:rPr>
              <w:rFonts w:eastAsia="宋体"/>
              <w:kern w:val="2"/>
              <w:sz w:val="21"/>
              <w:szCs w:val="20"/>
            </w:rPr>
          </w:pPr>
          <w:r>
            <w:rPr>
              <w:rFonts w:eastAsia="宋体"/>
              <w:kern w:val="2"/>
              <w:szCs w:val="20"/>
            </w:rPr>
            <w:fldChar w:fldCharType="end"/>
          </w:r>
        </w:p>
      </w:sdtContent>
    </w:sdt>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ind w:left="0" w:leftChars="0" w:firstLine="0" w:firstLineChars="0"/>
        <w:rPr>
          <w:rFonts w:eastAsia="宋体"/>
          <w:kern w:val="2"/>
          <w:sz w:val="21"/>
          <w:szCs w:val="20"/>
        </w:rPr>
      </w:pPr>
      <w:r>
        <w:rPr>
          <w:rFonts w:eastAsia="宋体"/>
          <w:kern w:val="2"/>
          <w:sz w:val="21"/>
          <w:szCs w:val="20"/>
        </w:rPr>
        <w:br w:type="page"/>
      </w:r>
    </w:p>
    <w:p>
      <w:pPr>
        <w:widowControl w:val="0"/>
        <w:spacing w:line="240" w:lineRule="auto"/>
        <w:ind w:firstLine="0" w:firstLineChars="0"/>
        <w:rPr>
          <w:rFonts w:eastAsia="宋体"/>
          <w:kern w:val="2"/>
          <w:sz w:val="21"/>
          <w:szCs w:val="20"/>
        </w:rPr>
        <w:sectPr>
          <w:footerReference r:id="rId13" w:type="default"/>
          <w:pgSz w:w="11906" w:h="16838"/>
          <w:pgMar w:top="1418" w:right="1134" w:bottom="1134" w:left="1134" w:header="851" w:footer="992" w:gutter="284"/>
          <w:pgNumType w:fmt="upperRoman" w:start="3" w:chapStyle="1"/>
          <w:cols w:space="425" w:num="1"/>
          <w:docGrid w:linePitch="326" w:charSpace="0"/>
        </w:sectPr>
      </w:pPr>
    </w:p>
    <w:p>
      <w:pPr>
        <w:widowControl w:val="0"/>
        <w:spacing w:line="240" w:lineRule="auto"/>
        <w:ind w:firstLine="0" w:firstLineChars="0"/>
        <w:rPr>
          <w:rFonts w:eastAsia="宋体"/>
          <w:kern w:val="2"/>
          <w:sz w:val="21"/>
          <w:szCs w:val="20"/>
        </w:rPr>
      </w:pPr>
    </w:p>
    <w:p>
      <w:pPr>
        <w:pStyle w:val="2"/>
        <w:rPr>
          <w:rFonts w:eastAsia="宋体"/>
          <w:b/>
          <w:kern w:val="2"/>
          <w:sz w:val="21"/>
          <w:szCs w:val="20"/>
        </w:rPr>
      </w:pPr>
      <w:bookmarkStart w:id="5" w:name="_Toc14267547"/>
      <w:bookmarkStart w:id="6" w:name="_Toc8300439"/>
      <w:bookmarkStart w:id="7" w:name="_Toc8307346"/>
      <w:bookmarkStart w:id="8" w:name="_Toc8308254"/>
      <w:bookmarkStart w:id="9" w:name="_Toc24817"/>
      <w:r>
        <w:rPr>
          <w:rFonts w:hint="eastAsia"/>
        </w:rPr>
        <w:t>第1章</w:t>
      </w:r>
      <w:bookmarkEnd w:id="5"/>
      <w:bookmarkEnd w:id="6"/>
      <w:bookmarkEnd w:id="7"/>
      <w:bookmarkEnd w:id="8"/>
      <w:r>
        <w:rPr>
          <w:rFonts w:hint="eastAsia"/>
          <w:lang w:val="en-US" w:eastAsia="zh-CN"/>
        </w:rPr>
        <w:t xml:space="preserve"> 绪论</w:t>
      </w:r>
      <w:bookmarkEnd w:id="9"/>
    </w:p>
    <w:p>
      <w:pPr>
        <w:pStyle w:val="3"/>
        <w:rPr>
          <w:rFonts w:hint="default" w:eastAsia="黑体"/>
          <w:lang w:val="en-US" w:eastAsia="zh-CN"/>
        </w:rPr>
      </w:pPr>
      <w:bookmarkStart w:id="10" w:name="_Toc14267548"/>
      <w:bookmarkStart w:id="11" w:name="_Toc8300440"/>
      <w:bookmarkStart w:id="12" w:name="_Toc8308255"/>
      <w:bookmarkStart w:id="13" w:name="_Toc8307347"/>
      <w:bookmarkStart w:id="14" w:name="_Toc19141"/>
      <w:r>
        <w:rPr>
          <w:rFonts w:hint="eastAsia"/>
        </w:rPr>
        <w:t>1</w:t>
      </w:r>
      <w:r>
        <w:t>.1</w:t>
      </w:r>
      <w:bookmarkEnd w:id="10"/>
      <w:bookmarkEnd w:id="11"/>
      <w:bookmarkEnd w:id="12"/>
      <w:bookmarkEnd w:id="13"/>
      <w:r>
        <w:rPr>
          <w:rFonts w:hint="eastAsia"/>
          <w:lang w:val="en-US" w:eastAsia="zh-CN"/>
        </w:rPr>
        <w:t xml:space="preserve"> 研究背景和意义</w:t>
      </w:r>
      <w:bookmarkEnd w:id="14"/>
    </w:p>
    <w:p>
      <w:pPr>
        <w:pStyle w:val="4"/>
        <w:rPr>
          <w:rFonts w:hint="default" w:eastAsia="黑体"/>
          <w:lang w:val="en-US" w:eastAsia="zh-CN"/>
        </w:rPr>
      </w:pPr>
      <w:bookmarkStart w:id="15" w:name="_Toc8307348"/>
      <w:bookmarkStart w:id="16" w:name="_Toc14267549"/>
      <w:bookmarkStart w:id="17" w:name="_Toc8308256"/>
      <w:bookmarkStart w:id="18" w:name="_Toc8300441"/>
      <w:bookmarkStart w:id="19" w:name="_Toc13901"/>
      <w:r>
        <w:rPr>
          <w:rFonts w:hint="eastAsia"/>
        </w:rPr>
        <w:t>1.1.1</w:t>
      </w:r>
      <w:bookmarkEnd w:id="15"/>
      <w:bookmarkEnd w:id="16"/>
      <w:bookmarkEnd w:id="17"/>
      <w:bookmarkEnd w:id="18"/>
      <w:r>
        <w:rPr>
          <w:rFonts w:hint="eastAsia"/>
          <w:lang w:val="en-US" w:eastAsia="zh-CN"/>
        </w:rPr>
        <w:t xml:space="preserve"> 研究背景</w:t>
      </w:r>
      <w:bookmarkEnd w:id="19"/>
    </w:p>
    <w:p>
      <w:pPr>
        <w:widowControl w:val="0"/>
        <w:ind w:firstLine="520"/>
        <w:rPr>
          <w:rFonts w:hint="eastAsia" w:ascii="宋体" w:hAnsi="宋体" w:eastAsia="宋体"/>
          <w:kern w:val="2"/>
          <w:szCs w:val="20"/>
          <w:lang w:val="en-US" w:eastAsia="zh-CN"/>
        </w:rPr>
      </w:pPr>
      <w:r>
        <w:rPr>
          <w:rFonts w:hint="eastAsia" w:ascii="宋体" w:hAnsi="宋体" w:eastAsia="宋体"/>
          <w:kern w:val="2"/>
          <w:szCs w:val="20"/>
          <w:lang w:val="en-US" w:eastAsia="zh-CN"/>
        </w:rPr>
        <w:t>地理信息系统自从上世纪70年代产生到现在，已经成为了世界信息系统的重要组成部分。在气象、交通、水利、农业、矿产、国土、环境、灾害预警与管理等方面都有着重要的应用，也给人类的生活生产提供了极大的便利。</w:t>
      </w:r>
    </w:p>
    <w:p>
      <w:pPr>
        <w:widowControl w:val="0"/>
        <w:ind w:firstLine="520"/>
        <w:rPr>
          <w:rFonts w:hint="eastAsia" w:ascii="Times New Roman" w:hAnsi="Times New Roman" w:eastAsia="宋体" w:cs="Times New Roman"/>
          <w:kern w:val="2"/>
          <w:szCs w:val="20"/>
          <w:lang w:val="en-US" w:eastAsia="zh-CN"/>
        </w:rPr>
      </w:pPr>
      <w:r>
        <w:rPr>
          <w:rFonts w:hint="eastAsia" w:ascii="Times New Roman" w:hAnsi="Times New Roman" w:eastAsia="宋体" w:cs="Times New Roman"/>
          <w:kern w:val="2"/>
          <w:szCs w:val="20"/>
          <w:lang w:val="en-US" w:eastAsia="zh-CN"/>
        </w:rPr>
        <w:t>目前为止，大多数GIS系统基本都是采用二维的地图作为可视化模型，但是二维在地理空间和数据方面的表达和分析存在明显的局限。三维GIS与二维GIS一样，需要具备最基本的空间数据处理能力，如数据获取、数据组织、数据操纵、数据分析和数据表现等。相比于二维GIS，三维GIS具有以下优势。</w:t>
      </w:r>
    </w:p>
    <w:p>
      <w:pPr>
        <w:widowControl w:val="0"/>
        <w:ind w:firstLine="520"/>
        <w:rPr>
          <w:rFonts w:hint="eastAsia" w:ascii="宋体" w:hAnsi="宋体" w:eastAsia="宋体"/>
          <w:kern w:val="2"/>
          <w:szCs w:val="20"/>
          <w:lang w:val="en-US" w:eastAsia="zh-CN"/>
        </w:rPr>
      </w:pPr>
      <w:r>
        <w:rPr>
          <w:rFonts w:hint="eastAsia" w:ascii="宋体" w:hAnsi="宋体" w:eastAsia="宋体"/>
          <w:kern w:val="2"/>
          <w:szCs w:val="20"/>
          <w:lang w:val="en-US" w:eastAsia="zh-CN"/>
        </w:rPr>
        <w:t>空间信息的展示更加直观。从人们懂得通过空间信息来认识和改造世界开始，空间信息主要是以图形化的形式存在的。然而，用二维的图形界面展示空间信息试非常抽象的，只有专业的人士才懂得使用。相比二维</w:t>
      </w:r>
      <w:r>
        <w:rPr>
          <w:rFonts w:hint="eastAsia" w:ascii="Times New Roman" w:hAnsi="Times New Roman" w:eastAsia="宋体" w:cs="Times New Roman"/>
          <w:kern w:val="2"/>
          <w:szCs w:val="20"/>
          <w:lang w:val="en-US" w:eastAsia="zh-CN"/>
        </w:rPr>
        <w:t>GIS</w:t>
      </w:r>
      <w:r>
        <w:rPr>
          <w:rFonts w:hint="eastAsia" w:ascii="宋体" w:hAnsi="宋体" w:eastAsia="宋体"/>
          <w:kern w:val="2"/>
          <w:szCs w:val="20"/>
          <w:lang w:val="en-US" w:eastAsia="zh-CN"/>
        </w:rPr>
        <w:t>，三维</w:t>
      </w:r>
      <w:r>
        <w:rPr>
          <w:rFonts w:hint="eastAsia" w:ascii="Times New Roman" w:hAnsi="Times New Roman" w:eastAsia="宋体" w:cs="Times New Roman"/>
          <w:kern w:val="2"/>
          <w:szCs w:val="20"/>
          <w:lang w:val="en-US" w:eastAsia="zh-CN"/>
        </w:rPr>
        <w:t>GIS</w:t>
      </w:r>
      <w:r>
        <w:rPr>
          <w:rFonts w:hint="eastAsia" w:ascii="宋体" w:hAnsi="宋体" w:eastAsia="宋体"/>
          <w:kern w:val="2"/>
          <w:szCs w:val="20"/>
          <w:lang w:val="en-US" w:eastAsia="zh-CN"/>
        </w:rPr>
        <w:t>为空间信息的展示提供了更丰富、逼真的平台，使人们将抽象难懂的空间信息可视化和直观化，人们结合自己相关的经验就可理解，从而做出准确而快速的判断。毫无疑问，三维</w:t>
      </w:r>
      <w:r>
        <w:rPr>
          <w:rFonts w:hint="eastAsia" w:ascii="Times New Roman" w:hAnsi="Times New Roman" w:eastAsia="宋体" w:cs="Times New Roman"/>
          <w:kern w:val="2"/>
          <w:szCs w:val="20"/>
          <w:lang w:val="en-US" w:eastAsia="zh-CN"/>
        </w:rPr>
        <w:t>GIS</w:t>
      </w:r>
      <w:r>
        <w:rPr>
          <w:rFonts w:hint="eastAsia" w:ascii="宋体" w:hAnsi="宋体" w:eastAsia="宋体"/>
          <w:kern w:val="2"/>
          <w:szCs w:val="20"/>
          <w:lang w:val="en-US" w:eastAsia="zh-CN"/>
        </w:rPr>
        <w:t>在课时数方面有着得天独厚的优势。虽然三维GIS的动态交互核实后功能对计算机图形技术和计算机硬件也提出了特殊的 要去，但是 一些先进的图形卡、工作站以及带触摸功能的投影设备的陆续问世，不仅完全可以满足三维</w:t>
      </w:r>
      <w:r>
        <w:rPr>
          <w:rFonts w:hint="default" w:ascii="Times New Roman" w:hAnsi="Times New Roman" w:eastAsia="宋体" w:cs="Times New Roman"/>
          <w:kern w:val="2"/>
          <w:szCs w:val="20"/>
          <w:lang w:val="en-US" w:eastAsia="zh-CN"/>
        </w:rPr>
        <w:t>GIS</w:t>
      </w:r>
      <w:r>
        <w:rPr>
          <w:rFonts w:hint="eastAsia" w:ascii="宋体" w:hAnsi="宋体" w:eastAsia="宋体"/>
          <w:kern w:val="2"/>
          <w:szCs w:val="20"/>
          <w:lang w:val="en-US" w:eastAsia="zh-CN"/>
        </w:rPr>
        <w:t>对可视化的要求，还可以带来意想不到的展示和体验效果。</w:t>
      </w:r>
    </w:p>
    <w:p>
      <w:pPr>
        <w:widowControl w:val="0"/>
        <w:ind w:firstLine="520"/>
        <w:rPr>
          <w:rFonts w:ascii="宋体" w:hAnsi="宋体" w:eastAsia="宋体"/>
          <w:kern w:val="2"/>
          <w:szCs w:val="20"/>
        </w:rPr>
      </w:pPr>
      <w:r>
        <w:rPr>
          <w:rFonts w:hint="eastAsia" w:ascii="宋体" w:hAnsi="宋体" w:eastAsia="宋体"/>
          <w:kern w:val="2"/>
          <w:szCs w:val="20"/>
          <w:lang w:val="en-US" w:eastAsia="zh-CN"/>
        </w:rPr>
        <w:t>空间信息的分析过程，往往是复杂、动态和抽象的，在数量繁多、关系复杂的空间信息面前，二维</w:t>
      </w:r>
      <w:r>
        <w:rPr>
          <w:rFonts w:hint="eastAsia" w:ascii="Times New Roman" w:hAnsi="Times New Roman" w:eastAsia="宋体" w:cs="Times New Roman"/>
          <w:kern w:val="2"/>
          <w:szCs w:val="20"/>
          <w:lang w:val="en-US" w:eastAsia="zh-CN"/>
        </w:rPr>
        <w:t>GIS</w:t>
      </w:r>
      <w:r>
        <w:rPr>
          <w:rFonts w:hint="eastAsia" w:ascii="宋体" w:hAnsi="宋体" w:eastAsia="宋体"/>
          <w:kern w:val="2"/>
          <w:szCs w:val="20"/>
          <w:lang w:val="en-US" w:eastAsia="zh-CN"/>
        </w:rPr>
        <w:t>的空间分析功能常具有一定的局限性，如淹没分析、地址分析、日照分析、模型裁剪等高级空间分析功能，二维</w:t>
      </w:r>
      <w:r>
        <w:rPr>
          <w:rFonts w:hint="eastAsia" w:ascii="Times New Roman" w:hAnsi="Times New Roman" w:eastAsia="宋体" w:cs="Times New Roman"/>
          <w:kern w:val="2"/>
          <w:szCs w:val="20"/>
          <w:lang w:val="en-US" w:eastAsia="zh-CN"/>
        </w:rPr>
        <w:t>GIS</w:t>
      </w:r>
      <w:r>
        <w:rPr>
          <w:rFonts w:hint="eastAsia" w:ascii="宋体" w:hAnsi="宋体" w:eastAsia="宋体"/>
          <w:kern w:val="2"/>
          <w:szCs w:val="20"/>
          <w:lang w:val="en-US" w:eastAsia="zh-CN"/>
        </w:rPr>
        <w:t>是无法实现的。由于三维数据本身可以降维到</w:t>
      </w:r>
      <w:r>
        <w:rPr>
          <w:rFonts w:hint="eastAsia" w:ascii="Times New Roman" w:hAnsi="Times New Roman" w:eastAsia="宋体" w:cs="Times New Roman"/>
          <w:kern w:val="2"/>
          <w:szCs w:val="20"/>
          <w:lang w:val="en-US" w:eastAsia="zh-CN"/>
        </w:rPr>
        <w:t>二维</w:t>
      </w:r>
      <w:r>
        <w:rPr>
          <w:rFonts w:hint="eastAsia" w:ascii="宋体" w:hAnsi="宋体" w:eastAsia="宋体"/>
          <w:kern w:val="2"/>
          <w:szCs w:val="20"/>
          <w:lang w:val="en-US" w:eastAsia="zh-CN"/>
        </w:rPr>
        <w:t>，因此三维</w:t>
      </w:r>
      <w:r>
        <w:rPr>
          <w:rFonts w:hint="eastAsia" w:ascii="Times New Roman" w:hAnsi="Times New Roman" w:eastAsia="宋体" w:cs="Times New Roman"/>
          <w:kern w:val="2"/>
          <w:szCs w:val="20"/>
          <w:lang w:val="en-US" w:eastAsia="zh-CN"/>
        </w:rPr>
        <w:t>GIS</w:t>
      </w:r>
      <w:r>
        <w:rPr>
          <w:rFonts w:hint="eastAsia" w:ascii="宋体" w:hAnsi="宋体" w:eastAsia="宋体"/>
          <w:kern w:val="2"/>
          <w:szCs w:val="20"/>
          <w:lang w:val="en-US" w:eastAsia="zh-CN"/>
        </w:rPr>
        <w:t>自然也能包容二维</w:t>
      </w:r>
      <w:r>
        <w:rPr>
          <w:rFonts w:hint="eastAsia" w:ascii="Times New Roman" w:hAnsi="Times New Roman" w:eastAsia="宋体" w:cs="Times New Roman"/>
          <w:kern w:val="2"/>
          <w:szCs w:val="20"/>
          <w:lang w:val="en-US" w:eastAsia="zh-CN"/>
        </w:rPr>
        <w:t>GIS</w:t>
      </w:r>
      <w:r>
        <w:rPr>
          <w:rFonts w:hint="eastAsia" w:ascii="宋体" w:hAnsi="宋体" w:eastAsia="宋体"/>
          <w:kern w:val="2"/>
          <w:szCs w:val="20"/>
          <w:lang w:val="en-US" w:eastAsia="zh-CN"/>
        </w:rPr>
        <w:t>的空间分析功能。三维可视化展示平台都已更好的集成了这些数据及功能，便于各类用户进行数据的表达、处理、和共享，具有良好的应用前景。</w:t>
      </w:r>
    </w:p>
    <w:p>
      <w:pPr>
        <w:pStyle w:val="4"/>
        <w:keepNext/>
        <w:keepLines/>
        <w:pageBreakBefore w:val="0"/>
        <w:widowControl w:val="0"/>
        <w:kinsoku/>
        <w:wordWrap/>
        <w:overflowPunct/>
        <w:topLinePunct w:val="0"/>
        <w:autoSpaceDE/>
        <w:autoSpaceDN/>
        <w:bidi w:val="0"/>
        <w:adjustRightInd/>
        <w:snapToGrid/>
        <w:textAlignment w:val="auto"/>
        <w:rPr>
          <w:rFonts w:hint="default" w:eastAsia="黑体"/>
          <w:lang w:val="en-US" w:eastAsia="zh-CN"/>
        </w:rPr>
      </w:pPr>
      <w:bookmarkStart w:id="20" w:name="_Toc24927"/>
      <w:r>
        <w:rPr>
          <w:rFonts w:hint="eastAsia"/>
        </w:rPr>
        <w:t>1.1.</w:t>
      </w:r>
      <w:r>
        <w:rPr>
          <w:rFonts w:hint="eastAsia"/>
          <w:lang w:val="en-US" w:eastAsia="zh-CN"/>
        </w:rPr>
        <w:t>2 研究意义</w:t>
      </w:r>
      <w:bookmarkEnd w:id="20"/>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eastAsia="宋体"/>
          <w:kern w:val="2"/>
          <w:szCs w:val="20"/>
          <w:lang w:val="en-US" w:eastAsia="zh-CN"/>
        </w:rPr>
      </w:pPr>
      <w:r>
        <w:rPr>
          <w:rFonts w:hint="eastAsia" w:eastAsia="宋体"/>
          <w:kern w:val="2"/>
          <w:szCs w:val="20"/>
          <w:lang w:val="en-US" w:eastAsia="zh-CN"/>
        </w:rPr>
        <w:t xml:space="preserve">  在众多的数字三维系统中，Cesium的功能最为齐全和使用最为方便灵活的。它实现了矢量地图、遥感数据、地形地貌等数据的集中管理。不进提供了功能强大的SDK，以便为开发人员可以绘制形式丰富的二维以及三维图形并在三维虚拟地球上或者也可以切换到二维地图上快速地交互可视化，还能完美地支持时空数据的动态可视化。Cesium已经成为了开发全世界内地理空间信息可视化交互应用的理想平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eastAsia="宋体"/>
          <w:kern w:val="2"/>
          <w:szCs w:val="20"/>
          <w:lang w:val="en-US" w:eastAsia="zh-CN"/>
        </w:rPr>
      </w:pPr>
      <w:r>
        <w:rPr>
          <w:rFonts w:hint="eastAsia" w:eastAsia="宋体"/>
          <w:kern w:val="2"/>
          <w:szCs w:val="20"/>
          <w:lang w:val="en-US" w:eastAsia="zh-CN"/>
        </w:rPr>
        <w:t>基于上述便利条件，三维可视化展示系统采用Cesium技术去构建。对于提供的不同类型的数据，根据数据特征和使用需求，采取了不同的可视化方法。也实现了数据管理、空间测量、飞行漫游、空间分析、多图对比等功能。本系统的开发及实际应用有助于政府部门的科学决策，也有助于科研机构开展更加深入的教育和科研工作，更加有助于对社会公众的知识普及。</w:t>
      </w:r>
    </w:p>
    <w:p>
      <w:pPr>
        <w:pStyle w:val="3"/>
        <w:rPr>
          <w:rFonts w:hint="default" w:eastAsia="黑体"/>
          <w:lang w:val="en-US" w:eastAsia="zh-CN"/>
        </w:rPr>
      </w:pPr>
      <w:bookmarkStart w:id="21" w:name="_Toc7454"/>
      <w:r>
        <w:rPr>
          <w:rFonts w:hint="eastAsia"/>
        </w:rPr>
        <w:t>1</w:t>
      </w:r>
      <w:r>
        <w:t>.</w:t>
      </w:r>
      <w:r>
        <w:rPr>
          <w:rFonts w:hint="eastAsia"/>
          <w:lang w:val="en-US" w:eastAsia="zh-CN"/>
        </w:rPr>
        <w:t>2 国内外研究现状</w:t>
      </w:r>
      <w:bookmarkEnd w:id="21"/>
    </w:p>
    <w:p>
      <w:pPr>
        <w:pStyle w:val="4"/>
        <w:rPr>
          <w:rFonts w:hint="default" w:eastAsia="黑体"/>
          <w:lang w:val="en-US" w:eastAsia="zh-CN"/>
        </w:rPr>
      </w:pPr>
      <w:bookmarkStart w:id="22" w:name="_Toc24880"/>
      <w:r>
        <w:rPr>
          <w:rFonts w:hint="eastAsia"/>
        </w:rPr>
        <w:t>1.</w:t>
      </w:r>
      <w:r>
        <w:rPr>
          <w:rFonts w:hint="eastAsia"/>
          <w:lang w:val="en-US" w:eastAsia="zh-CN"/>
        </w:rPr>
        <w:t>2</w:t>
      </w:r>
      <w:r>
        <w:rPr>
          <w:rFonts w:hint="eastAsia"/>
        </w:rPr>
        <w:t>.1</w:t>
      </w:r>
      <w:r>
        <w:rPr>
          <w:rFonts w:hint="eastAsia"/>
          <w:lang w:val="en-US" w:eastAsia="zh-CN"/>
        </w:rPr>
        <w:t xml:space="preserve"> 数据可视化研究现状</w:t>
      </w:r>
      <w:bookmarkEnd w:id="22"/>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eastAsia="宋体"/>
          <w:kern w:val="2"/>
          <w:szCs w:val="20"/>
          <w:lang w:val="en-US" w:eastAsia="zh-CN"/>
        </w:rPr>
      </w:pPr>
      <w:r>
        <w:rPr>
          <w:rFonts w:hint="eastAsia" w:eastAsia="宋体"/>
          <w:kern w:val="2"/>
          <w:szCs w:val="20"/>
          <w:lang w:val="en-US" w:eastAsia="zh-CN"/>
        </w:rPr>
        <w:t xml:space="preserve">  随着GIS技术、理论的发展和应用需求的不断变化，在很短领域都要求将三维空间作为一个整体看待，分析地理实体和现象在三维空间中的变化与分布，在这些应用中高程数据具有跟平面信息一样重要甚至是更为重要的地位，由此促进了三维地理信息系统的产生和发展。三维GIS技术近来发展迅速，收到了大家广泛的关注。比较二维GIS而言，三维GIS能更真实地表达客观世界，且对空间对象进行三维显示、操作和分析也是三维GIS的特有功能。</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eastAsia="宋体"/>
          <w:kern w:val="2"/>
          <w:szCs w:val="20"/>
          <w:lang w:val="en-US" w:eastAsia="zh-CN"/>
        </w:rPr>
      </w:pPr>
      <w:r>
        <w:rPr>
          <w:rFonts w:hint="eastAsia" w:eastAsia="宋体"/>
          <w:kern w:val="2"/>
          <w:szCs w:val="20"/>
          <w:lang w:val="en-US" w:eastAsia="zh-CN"/>
        </w:rPr>
        <w:t>日本的京都大学综合了GIS、社会科学和虚拟现实等，用了三年的时间完成了“Digital City Kyoto”项目，建立了一个集成虚拟城市显示、属性显示、用户实时漫游为一体的数字京都。此外，还有很多基于Web端的三维GIS应用，如用于基于C/S结构的3DTerrafly，GeoVR，基于全球的三维视景Terra VisionII，可以实时的更新三维数据和支持多分辨率的地形数据。</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eastAsia="宋体"/>
          <w:kern w:val="2"/>
          <w:szCs w:val="20"/>
          <w:lang w:val="en-US" w:eastAsia="zh-CN"/>
        </w:rPr>
      </w:pPr>
      <w:r>
        <w:rPr>
          <w:rFonts w:hint="eastAsia" w:eastAsia="宋体"/>
          <w:kern w:val="2"/>
          <w:szCs w:val="20"/>
          <w:lang w:val="en-US" w:eastAsia="zh-CN"/>
        </w:rPr>
        <w:t>近几年来，我国也在三维GIS系统开发商的研究也逐步的开展了起来。</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eastAsia="宋体"/>
          <w:kern w:val="2"/>
          <w:szCs w:val="20"/>
          <w:lang w:val="en-US" w:eastAsia="zh-CN"/>
        </w:rPr>
      </w:pPr>
      <w:r>
        <w:rPr>
          <w:rFonts w:hint="eastAsia" w:eastAsia="宋体"/>
          <w:kern w:val="2"/>
          <w:szCs w:val="20"/>
          <w:lang w:val="en-US" w:eastAsia="zh-CN"/>
        </w:rPr>
        <w:t>朱英浩（1998）在Visual C++及图形库OpenGL平台上，通过与MapInfo集成的方式，开发了城市景观三维可视化系统，能够实现对MapInfo格式二维数据的GIS分析功能和基于VIrtuoZo得到的数字航空测量数据的三维模型的查询漫游功能。</w:t>
      </w:r>
    </w:p>
    <w:p>
      <w:pPr>
        <w:pStyle w:val="4"/>
        <w:rPr>
          <w:rFonts w:hint="default" w:eastAsia="黑体"/>
          <w:lang w:val="en-US" w:eastAsia="zh-CN"/>
        </w:rPr>
      </w:pPr>
      <w:bookmarkStart w:id="23" w:name="_Toc25726"/>
      <w:r>
        <w:rPr>
          <w:rFonts w:hint="eastAsia"/>
        </w:rPr>
        <w:t>1.</w:t>
      </w:r>
      <w:r>
        <w:rPr>
          <w:rFonts w:hint="eastAsia"/>
          <w:lang w:val="en-US" w:eastAsia="zh-CN"/>
        </w:rPr>
        <w:t>2</w:t>
      </w:r>
      <w:r>
        <w:rPr>
          <w:rFonts w:hint="eastAsia"/>
        </w:rPr>
        <w:t>.</w:t>
      </w:r>
      <w:r>
        <w:rPr>
          <w:rFonts w:hint="eastAsia"/>
          <w:lang w:val="en-US" w:eastAsia="zh-CN"/>
        </w:rPr>
        <w:t>2 WebGIS的研究现状</w:t>
      </w:r>
      <w:bookmarkEnd w:id="23"/>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eastAsia="宋体"/>
          <w:kern w:val="2"/>
          <w:szCs w:val="20"/>
          <w:lang w:val="en-US" w:eastAsia="zh-CN"/>
        </w:rPr>
      </w:pPr>
      <w:r>
        <w:rPr>
          <w:rFonts w:hint="eastAsia" w:eastAsia="宋体"/>
          <w:kern w:val="2"/>
          <w:szCs w:val="20"/>
          <w:lang w:val="en-US" w:eastAsia="zh-CN"/>
        </w:rPr>
        <w:t>目前WebGIS技术的研究主要是几种在空间数据传输协议、空间数据模型、空间数据结构、分布式策略、网络环境下的空间信息组织管理等方面，遵循GIS理论和GIS标准的研究结构，基于Internet网，采用B/S体系结构，利用分布式面向对象技术来构造WebGIS.</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eastAsia="宋体"/>
          <w:kern w:val="2"/>
          <w:szCs w:val="20"/>
          <w:lang w:val="en-US" w:eastAsia="zh-CN"/>
        </w:rPr>
      </w:pPr>
      <w:r>
        <w:rPr>
          <w:rFonts w:hint="eastAsia" w:eastAsia="宋体"/>
          <w:kern w:val="2"/>
          <w:szCs w:val="20"/>
          <w:lang w:val="en-US" w:eastAsia="zh-CN"/>
        </w:rPr>
        <w:t>Web地理信息服务标准制定的目的是基于网络互操作和空间共享的。现在最主要的推动者是OGC。在体系结构方面，最新的WebGIS计算机技术被充分应用。组件GIS、基于Web Service的WebGIS体系结构，很大程度上提高了WebGIS的可扩展性跟用户二次开发的便利性。</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eastAsia="宋体"/>
          <w:kern w:val="2"/>
          <w:szCs w:val="20"/>
          <w:lang w:val="en-US" w:eastAsia="zh-CN"/>
        </w:rPr>
      </w:pPr>
      <w:r>
        <w:rPr>
          <w:rFonts w:hint="eastAsia" w:eastAsia="宋体"/>
          <w:kern w:val="2"/>
          <w:szCs w:val="20"/>
          <w:lang w:val="en-US" w:eastAsia="zh-CN"/>
        </w:rPr>
        <w:t>国际上研发WebGIS的软件公司最常见的有AutoDesk公司的MapGuide、ESRI公司的ARCIMSI、MapInfo的MapXtreme等。国内的WebGIS软件有GeoBeans地图服务器和客户端SuperMap、GeoStart等。而MapXtreme、ARCIMSI等都是WebGIS产品所支持的操作系统。他们有的具备面向不同操作系统的版本，有的使用J2EE跨平台的技术构架，同时，可伸缩性的系统架构为当今流行的WebGIS软件支持并使用。</w:t>
      </w:r>
    </w:p>
    <w:p>
      <w:pPr>
        <w:pStyle w:val="3"/>
        <w:rPr>
          <w:rFonts w:hint="eastAsia"/>
          <w:lang w:val="en-US" w:eastAsia="zh-CN"/>
        </w:rPr>
      </w:pPr>
      <w:r>
        <w:rPr>
          <w:rFonts w:hint="eastAsia"/>
        </w:rPr>
        <w:t>1</w:t>
      </w:r>
      <w:r>
        <w:t>.</w:t>
      </w:r>
      <w:r>
        <w:rPr>
          <w:rFonts w:hint="eastAsia"/>
          <w:lang w:val="en-US" w:eastAsia="zh-CN"/>
        </w:rPr>
        <w:t>3 本文主要研究工作</w:t>
      </w:r>
    </w:p>
    <w:p>
      <w:pPr>
        <w:rPr>
          <w:rFonts w:hint="eastAsia"/>
          <w:lang w:val="en-US" w:eastAsia="zh-CN"/>
        </w:rPr>
      </w:pPr>
      <w:r>
        <w:rPr>
          <w:rFonts w:hint="eastAsia"/>
          <w:lang w:val="en-US" w:eastAsia="zh-CN"/>
        </w:rPr>
        <w:t>本文系统的研究了基于Cesium引擎在三维地理信息环境中数据可视化的技术和方法，通过JavaScript前端脚本，结合WebGL图形绘制技术来构建三维地球服务平台，研究了数据组织和传输，利用Cesium引擎为基础，集成测量、空间分析、数据管理等功能，并且发布为标准的WebGL服务平台。本文的主要工作如下：</w:t>
      </w:r>
    </w:p>
    <w:p>
      <w:pPr>
        <w:rPr>
          <w:rFonts w:hint="default"/>
          <w:lang w:val="en-US" w:eastAsia="zh-CN"/>
        </w:rPr>
      </w:pPr>
      <w:r>
        <w:rPr>
          <w:rFonts w:hint="eastAsia"/>
          <w:lang w:val="en-US" w:eastAsia="zh-CN"/>
        </w:rPr>
        <w:t>1、对GIS相关的知识及WebGIS三维相关技术进行研究和总结。</w:t>
      </w:r>
    </w:p>
    <w:p>
      <w:pPr>
        <w:numPr>
          <w:numId w:val="0"/>
        </w:numPr>
        <w:ind w:left="480" w:leftChars="0"/>
        <w:rPr>
          <w:rFonts w:hint="eastAsia"/>
          <w:lang w:val="en-US" w:eastAsia="zh-CN"/>
        </w:rPr>
      </w:pPr>
      <w:r>
        <w:rPr>
          <w:rFonts w:hint="eastAsia"/>
          <w:lang w:val="en-US" w:eastAsia="zh-CN"/>
        </w:rPr>
        <w:t>2、整理所有的影像数据</w:t>
      </w:r>
      <w:bookmarkStart w:id="24" w:name="_GoBack"/>
      <w:bookmarkEnd w:id="24"/>
      <w:r>
        <w:rPr>
          <w:rFonts w:hint="eastAsia"/>
          <w:lang w:val="en-US" w:eastAsia="zh-CN"/>
        </w:rPr>
        <w:t>及三维模型数据，并将对应的各种格式的模型数据转换成Cesium支持的3D Tiles数据格式。采用资源目录树的方式管理这些影像及模型数据的显示隐藏。</w:t>
      </w:r>
    </w:p>
    <w:p>
      <w:pPr>
        <w:numPr>
          <w:numId w:val="0"/>
        </w:numPr>
        <w:ind w:left="480" w:leftChars="0"/>
        <w:rPr>
          <w:rFonts w:hint="default"/>
          <w:lang w:val="en-US" w:eastAsia="zh-CN"/>
        </w:rPr>
      </w:pPr>
      <w:r>
        <w:rPr>
          <w:rFonts w:hint="eastAsia"/>
          <w:lang w:val="en-US" w:eastAsia="zh-CN"/>
        </w:rPr>
        <w:t>3、分析调研了实用的三维地球的空间分析，基于Cesium实现了限高分析，挖填方分析、地形开挖、日照分析、剖面分析、淹没分析功能。</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eastAsia="宋体"/>
          <w:kern w:val="2"/>
          <w:szCs w:val="20"/>
          <w:lang w:val="en-US" w:eastAsia="zh-CN"/>
        </w:rPr>
      </w:pPr>
    </w:p>
    <w:p>
      <w:pPr>
        <w:widowControl w:val="0"/>
        <w:spacing w:line="300" w:lineRule="auto"/>
        <w:ind w:firstLine="0" w:firstLineChars="0"/>
        <w:rPr>
          <w:rFonts w:eastAsia="宋体"/>
          <w:kern w:val="2"/>
          <w:szCs w:val="20"/>
        </w:rPr>
      </w:pPr>
      <w:r>
        <w:rPr>
          <w:rFonts w:hint="eastAsia"/>
        </w:rPr>
        <w:t>*</w:t>
      </w:r>
      <w:r>
        <w:rPr>
          <w:rFonts w:hint="eastAsia" w:eastAsia="宋体"/>
          <w:kern w:val="2"/>
          <w:szCs w:val="20"/>
        </w:rPr>
        <w:t>图表示例：</w:t>
      </w:r>
    </w:p>
    <w:p>
      <w:pPr>
        <w:pStyle w:val="5"/>
      </w:pPr>
      <w:r>
        <w:rPr>
          <w:rFonts w:hint="eastAsia" w:hAnsi="Arial"/>
        </w:rPr>
        <w:t>表1.1</w:t>
      </w:r>
      <w:r>
        <w:rPr>
          <w:rFonts w:hint="eastAsia" w:eastAsia="宋体"/>
          <w:color w:val="000000"/>
        </w:rPr>
        <w:t>□</w:t>
      </w:r>
      <w:r>
        <w:rPr>
          <w:rFonts w:hint="eastAsia"/>
        </w:rPr>
        <w:t>×××××</w:t>
      </w:r>
    </w:p>
    <w:tbl>
      <w:tblPr>
        <w:tblStyle w:val="12"/>
        <w:tblW w:w="0" w:type="auto"/>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4" w:type="dxa"/>
            <w:tcBorders>
              <w:top w:val="single" w:color="auto" w:sz="12" w:space="0"/>
              <w:bottom w:val="single" w:color="auto" w:sz="8" w:space="0"/>
            </w:tcBorders>
          </w:tcPr>
          <w:p>
            <w:pPr>
              <w:widowControl w:val="0"/>
              <w:spacing w:before="60" w:after="60" w:line="240" w:lineRule="auto"/>
              <w:ind w:firstLine="0" w:firstLineChars="0"/>
              <w:rPr>
                <w:rFonts w:eastAsia="宋体"/>
                <w:kern w:val="2"/>
                <w:sz w:val="22"/>
              </w:rPr>
            </w:pPr>
            <w:r>
              <w:rPr>
                <w:rFonts w:hint="eastAsia"/>
                <w:sz w:val="21"/>
                <w:szCs w:val="21"/>
              </w:rPr>
              <w:t>11 pt</w:t>
            </w:r>
            <w:r>
              <w:rPr>
                <w:rFonts w:hint="eastAsia" w:eastAsia="宋体"/>
                <w:kern w:val="2"/>
                <w:sz w:val="22"/>
              </w:rPr>
              <w:t>宋体</w:t>
            </w:r>
          </w:p>
        </w:tc>
        <w:tc>
          <w:tcPr>
            <w:tcW w:w="1704" w:type="dxa"/>
            <w:tcBorders>
              <w:top w:val="single" w:color="auto" w:sz="12" w:space="0"/>
              <w:bottom w:val="single" w:color="auto" w:sz="8" w:space="0"/>
            </w:tcBorders>
          </w:tcPr>
          <w:p>
            <w:pPr>
              <w:widowControl w:val="0"/>
              <w:spacing w:before="60" w:after="60" w:line="240" w:lineRule="auto"/>
              <w:ind w:firstLine="0" w:firstLineChars="0"/>
              <w:rPr>
                <w:rFonts w:eastAsia="宋体"/>
                <w:kern w:val="2"/>
                <w:sz w:val="22"/>
              </w:rPr>
            </w:pPr>
            <w:r>
              <w:rPr>
                <w:rFonts w:hint="eastAsia"/>
                <w:sz w:val="21"/>
                <w:szCs w:val="21"/>
              </w:rPr>
              <w:t>11 pt</w:t>
            </w:r>
            <w:r>
              <w:rPr>
                <w:rFonts w:hint="eastAsia" w:eastAsia="宋体"/>
                <w:kern w:val="2"/>
                <w:sz w:val="22"/>
              </w:rPr>
              <w:t>宋体</w:t>
            </w:r>
          </w:p>
        </w:tc>
        <w:tc>
          <w:tcPr>
            <w:tcW w:w="1704" w:type="dxa"/>
            <w:tcBorders>
              <w:top w:val="single" w:color="auto" w:sz="12" w:space="0"/>
              <w:bottom w:val="single" w:color="auto" w:sz="8" w:space="0"/>
            </w:tcBorders>
          </w:tcPr>
          <w:p>
            <w:pPr>
              <w:widowControl w:val="0"/>
              <w:spacing w:before="60" w:after="60" w:line="240" w:lineRule="auto"/>
              <w:ind w:firstLine="0" w:firstLineChars="0"/>
              <w:rPr>
                <w:rFonts w:eastAsia="宋体"/>
                <w:kern w:val="2"/>
                <w:sz w:val="22"/>
              </w:rPr>
            </w:pPr>
            <w:r>
              <w:rPr>
                <w:rFonts w:hint="eastAsia"/>
                <w:sz w:val="21"/>
                <w:szCs w:val="21"/>
              </w:rPr>
              <w:t>11 pt</w:t>
            </w:r>
            <w:r>
              <w:rPr>
                <w:rFonts w:hint="eastAsia" w:eastAsia="宋体"/>
                <w:kern w:val="2"/>
                <w:sz w:val="22"/>
              </w:rPr>
              <w:t>宋体</w:t>
            </w:r>
          </w:p>
        </w:tc>
        <w:tc>
          <w:tcPr>
            <w:tcW w:w="1705" w:type="dxa"/>
            <w:tcBorders>
              <w:top w:val="single" w:color="auto" w:sz="12" w:space="0"/>
              <w:bottom w:val="single" w:color="auto" w:sz="8" w:space="0"/>
            </w:tcBorders>
          </w:tcPr>
          <w:p>
            <w:pPr>
              <w:widowControl w:val="0"/>
              <w:spacing w:line="240" w:lineRule="auto"/>
              <w:ind w:firstLine="0" w:firstLineChars="0"/>
              <w:rPr>
                <w:rFonts w:eastAsia="宋体"/>
                <w:kern w:val="2"/>
                <w:sz w:val="21"/>
                <w:szCs w:val="20"/>
              </w:rPr>
            </w:pPr>
          </w:p>
        </w:tc>
        <w:tc>
          <w:tcPr>
            <w:tcW w:w="1705" w:type="dxa"/>
            <w:tcBorders>
              <w:top w:val="single" w:color="auto" w:sz="12" w:space="0"/>
              <w:bottom w:val="single" w:color="auto" w:sz="8" w:space="0"/>
            </w:tcBorders>
          </w:tcPr>
          <w:p>
            <w:pPr>
              <w:widowControl w:val="0"/>
              <w:spacing w:line="240" w:lineRule="auto"/>
              <w:ind w:firstLine="0" w:firstLineChars="0"/>
              <w:rPr>
                <w:rFonts w:eastAsia="宋体"/>
                <w:kern w:val="2"/>
                <w:sz w:val="21"/>
                <w:szCs w:val="20"/>
              </w:rPr>
            </w:pP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4" w:type="dxa"/>
            <w:tcBorders>
              <w:top w:val="single" w:color="auto" w:sz="8" w:space="0"/>
            </w:tcBorders>
          </w:tcPr>
          <w:p>
            <w:pPr>
              <w:widowControl w:val="0"/>
              <w:spacing w:before="60" w:after="60" w:line="240" w:lineRule="auto"/>
              <w:ind w:firstLine="0" w:firstLineChars="0"/>
              <w:rPr>
                <w:rFonts w:eastAsia="宋体"/>
                <w:kern w:val="2"/>
                <w:sz w:val="22"/>
              </w:rPr>
            </w:pPr>
            <w:r>
              <w:rPr>
                <w:rFonts w:hint="eastAsia"/>
                <w:sz w:val="21"/>
                <w:szCs w:val="21"/>
              </w:rPr>
              <w:t>11 pt</w:t>
            </w:r>
            <w:r>
              <w:rPr>
                <w:rFonts w:hint="eastAsia" w:eastAsia="宋体"/>
                <w:kern w:val="2"/>
                <w:sz w:val="22"/>
              </w:rPr>
              <w:t>宋体</w:t>
            </w:r>
          </w:p>
        </w:tc>
        <w:tc>
          <w:tcPr>
            <w:tcW w:w="1704" w:type="dxa"/>
            <w:tcBorders>
              <w:top w:val="single" w:color="auto" w:sz="8" w:space="0"/>
            </w:tcBorders>
          </w:tcPr>
          <w:p>
            <w:pPr>
              <w:widowControl w:val="0"/>
              <w:spacing w:before="60" w:after="60" w:line="240" w:lineRule="auto"/>
              <w:ind w:firstLine="0" w:firstLineChars="0"/>
              <w:rPr>
                <w:rFonts w:eastAsia="宋体"/>
                <w:kern w:val="2"/>
                <w:sz w:val="22"/>
              </w:rPr>
            </w:pPr>
            <w:r>
              <w:rPr>
                <w:rFonts w:hint="eastAsia"/>
                <w:sz w:val="21"/>
                <w:szCs w:val="21"/>
              </w:rPr>
              <w:t>11 pt</w:t>
            </w:r>
            <w:r>
              <w:rPr>
                <w:rFonts w:hint="eastAsia" w:eastAsia="宋体"/>
                <w:kern w:val="2"/>
                <w:sz w:val="22"/>
              </w:rPr>
              <w:t>宋体</w:t>
            </w:r>
          </w:p>
        </w:tc>
        <w:tc>
          <w:tcPr>
            <w:tcW w:w="1704" w:type="dxa"/>
            <w:tcBorders>
              <w:top w:val="single" w:color="auto" w:sz="8" w:space="0"/>
            </w:tcBorders>
          </w:tcPr>
          <w:p>
            <w:pPr>
              <w:widowControl w:val="0"/>
              <w:spacing w:before="60" w:after="60" w:line="240" w:lineRule="auto"/>
              <w:ind w:firstLine="0" w:firstLineChars="0"/>
              <w:rPr>
                <w:rFonts w:eastAsia="宋体"/>
                <w:kern w:val="2"/>
                <w:sz w:val="21"/>
                <w:szCs w:val="20"/>
              </w:rPr>
            </w:pPr>
          </w:p>
        </w:tc>
        <w:tc>
          <w:tcPr>
            <w:tcW w:w="1705" w:type="dxa"/>
            <w:tcBorders>
              <w:top w:val="single" w:color="auto" w:sz="8" w:space="0"/>
            </w:tcBorders>
          </w:tcPr>
          <w:p>
            <w:pPr>
              <w:widowControl w:val="0"/>
              <w:spacing w:line="240" w:lineRule="auto"/>
              <w:ind w:firstLine="0" w:firstLineChars="0"/>
              <w:rPr>
                <w:rFonts w:eastAsia="宋体"/>
                <w:kern w:val="2"/>
                <w:sz w:val="21"/>
                <w:szCs w:val="20"/>
              </w:rPr>
            </w:pPr>
          </w:p>
        </w:tc>
        <w:tc>
          <w:tcPr>
            <w:tcW w:w="1705" w:type="dxa"/>
            <w:tcBorders>
              <w:top w:val="single" w:color="auto" w:sz="8" w:space="0"/>
            </w:tcBorders>
          </w:tcPr>
          <w:p>
            <w:pPr>
              <w:widowControl w:val="0"/>
              <w:spacing w:line="240" w:lineRule="auto"/>
              <w:ind w:firstLine="0" w:firstLineChars="0"/>
              <w:rPr>
                <w:rFonts w:eastAsia="宋体"/>
                <w:kern w:val="2"/>
                <w:sz w:val="21"/>
                <w:szCs w:val="20"/>
              </w:rPr>
            </w:pP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4" w:type="dxa"/>
          </w:tcPr>
          <w:p>
            <w:pPr>
              <w:widowControl w:val="0"/>
              <w:spacing w:before="60" w:after="60" w:line="240" w:lineRule="auto"/>
              <w:ind w:firstLine="0" w:firstLineChars="0"/>
              <w:rPr>
                <w:rFonts w:eastAsia="宋体"/>
                <w:kern w:val="2"/>
                <w:sz w:val="21"/>
                <w:szCs w:val="20"/>
              </w:rPr>
            </w:pPr>
          </w:p>
        </w:tc>
        <w:tc>
          <w:tcPr>
            <w:tcW w:w="1704" w:type="dxa"/>
          </w:tcPr>
          <w:p>
            <w:pPr>
              <w:widowControl w:val="0"/>
              <w:spacing w:before="60" w:after="60" w:line="240" w:lineRule="auto"/>
              <w:ind w:firstLine="0" w:firstLineChars="0"/>
              <w:rPr>
                <w:rFonts w:eastAsia="宋体"/>
                <w:kern w:val="2"/>
                <w:sz w:val="21"/>
                <w:szCs w:val="20"/>
              </w:rPr>
            </w:pPr>
          </w:p>
        </w:tc>
        <w:tc>
          <w:tcPr>
            <w:tcW w:w="1704" w:type="dxa"/>
          </w:tcPr>
          <w:p>
            <w:pPr>
              <w:widowControl w:val="0"/>
              <w:spacing w:before="60" w:after="60" w:line="240" w:lineRule="auto"/>
              <w:ind w:firstLine="0" w:firstLineChars="0"/>
              <w:rPr>
                <w:rFonts w:eastAsia="宋体"/>
                <w:kern w:val="2"/>
                <w:sz w:val="21"/>
                <w:szCs w:val="20"/>
              </w:rPr>
            </w:pPr>
            <w:r>
              <w:rPr>
                <w:rFonts w:ascii="黑体" w:eastAsia="宋体"/>
                <w:kern w:val="2"/>
                <w:sz w:val="22"/>
              </w:rPr>
              <mc:AlternateContent>
                <mc:Choice Requires="wps">
                  <w:drawing>
                    <wp:anchor distT="0" distB="0" distL="114300" distR="114300" simplePos="0" relativeHeight="251661312" behindDoc="0" locked="0" layoutInCell="1" allowOverlap="1">
                      <wp:simplePos x="0" y="0"/>
                      <wp:positionH relativeFrom="column">
                        <wp:posOffset>536575</wp:posOffset>
                      </wp:positionH>
                      <wp:positionV relativeFrom="paragraph">
                        <wp:posOffset>97155</wp:posOffset>
                      </wp:positionV>
                      <wp:extent cx="3074670" cy="1073785"/>
                      <wp:effectExtent l="365125" t="34290" r="8255" b="15875"/>
                      <wp:wrapNone/>
                      <wp:docPr id="212" name="圆角矩形标注 212"/>
                      <wp:cNvGraphicFramePr/>
                      <a:graphic xmlns:a="http://schemas.openxmlformats.org/drawingml/2006/main">
                        <a:graphicData uri="http://schemas.microsoft.com/office/word/2010/wordprocessingShape">
                          <wps:wsp>
                            <wps:cNvSpPr>
                              <a:spLocks noChangeArrowheads="1"/>
                            </wps:cNvSpPr>
                            <wps:spPr bwMode="auto">
                              <a:xfrm>
                                <a:off x="0" y="0"/>
                                <a:ext cx="3074670" cy="1073785"/>
                              </a:xfrm>
                              <a:prstGeom prst="wedgeRoundRectCallout">
                                <a:avLst>
                                  <a:gd name="adj1" fmla="val -61318"/>
                                  <a:gd name="adj2" fmla="val -51746"/>
                                  <a:gd name="adj3" fmla="val 16667"/>
                                </a:avLst>
                              </a:prstGeom>
                              <a:solidFill>
                                <a:srgbClr val="FFFFFF"/>
                              </a:solidFill>
                              <a:ln w="9525">
                                <a:solidFill>
                                  <a:srgbClr val="000000"/>
                                </a:solidFill>
                                <a:miter lim="800000"/>
                              </a:ln>
                              <a:effectLst/>
                            </wps:spPr>
                            <wps:txbx>
                              <w:txbxContent>
                                <w:p>
                                  <w:pPr>
                                    <w:spacing w:line="240" w:lineRule="auto"/>
                                    <w:ind w:firstLine="0" w:firstLineChars="0"/>
                                    <w:rPr>
                                      <w:sz w:val="21"/>
                                      <w:szCs w:val="21"/>
                                    </w:rPr>
                                  </w:pPr>
                                  <w:r>
                                    <w:rPr>
                                      <w:rFonts w:hint="eastAsia"/>
                                      <w:sz w:val="21"/>
                                      <w:szCs w:val="21"/>
                                    </w:rPr>
                                    <w:t>采用三线表（必要时可加辅助线，三线表无法清晰表达时可采用其他格式），即表的上、下边线为单直线，线粗为1.5 pt；第三条线为单直线，线粗为1 pt。表单元格中的文字居中，采用11 pt宋体字，单倍行距，段前空3 pt，段后空3 pt。</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42.25pt;margin-top:7.65pt;height:84.55pt;width:242.1pt;z-index:251661312;mso-width-relative:page;mso-height-relative:page;" fillcolor="#FFFFFF" filled="t" stroked="t" coordsize="21600,21600" o:gfxdata="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D9dadc2QAAAAkB&#10;AAAPAAAAAAAAAAEAIAAAACIAAABkcnMvZG93bnJldi54bWxQSwECFAAUAAAACACHTuJA0KCri4wC&#10;AAAhBQAADgAAAAAAAAABACAAAAAoAQAAZHJzL2Uyb0RvYy54bWxQSwUGAAAAAAYABgBZAQAAJgYA&#10;AAAA&#10;" adj="-2445,-377,14400">
                      <v:fill on="t" focussize="0,0"/>
                      <v:stroke color="#000000" miterlimit="8" joinstyle="miter"/>
                      <v:imagedata o:title=""/>
                      <o:lock v:ext="edit" aspectratio="f"/>
                      <v:textbox>
                        <w:txbxContent>
                          <w:p>
                            <w:pPr>
                              <w:spacing w:line="240" w:lineRule="auto"/>
                              <w:ind w:firstLine="0" w:firstLineChars="0"/>
                              <w:rPr>
                                <w:sz w:val="21"/>
                                <w:szCs w:val="21"/>
                              </w:rPr>
                            </w:pPr>
                            <w:r>
                              <w:rPr>
                                <w:rFonts w:hint="eastAsia"/>
                                <w:sz w:val="21"/>
                                <w:szCs w:val="21"/>
                              </w:rPr>
                              <w:t>采用三线表（必要时可加辅助线，三线表无法清晰表达时可采用其他格式），即表的上、下边线为单直线，线粗为1.5 pt；第三条线为单直线，线粗为1 pt。表单元格中的文字居中，采用11 pt宋体字，单倍行距，段前空3 pt，段后空3 pt。</w:t>
                            </w:r>
                          </w:p>
                        </w:txbxContent>
                      </v:textbox>
                    </v:shape>
                  </w:pict>
                </mc:Fallback>
              </mc:AlternateContent>
            </w:r>
          </w:p>
        </w:tc>
        <w:tc>
          <w:tcPr>
            <w:tcW w:w="1705" w:type="dxa"/>
          </w:tcPr>
          <w:p>
            <w:pPr>
              <w:widowControl w:val="0"/>
              <w:spacing w:line="240" w:lineRule="auto"/>
              <w:ind w:firstLine="0" w:firstLineChars="0"/>
              <w:rPr>
                <w:rFonts w:eastAsia="宋体"/>
                <w:kern w:val="2"/>
                <w:sz w:val="21"/>
                <w:szCs w:val="20"/>
              </w:rPr>
            </w:pPr>
          </w:p>
        </w:tc>
        <w:tc>
          <w:tcPr>
            <w:tcW w:w="1705" w:type="dxa"/>
          </w:tcPr>
          <w:p>
            <w:pPr>
              <w:widowControl w:val="0"/>
              <w:spacing w:line="240" w:lineRule="auto"/>
              <w:ind w:firstLine="0" w:firstLineChars="0"/>
              <w:rPr>
                <w:rFonts w:eastAsia="宋体"/>
                <w:kern w:val="2"/>
                <w:sz w:val="21"/>
                <w:szCs w:val="20"/>
              </w:rPr>
            </w:pP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4" w:type="dxa"/>
            <w:tcBorders>
              <w:bottom w:val="single" w:color="auto" w:sz="12" w:space="0"/>
            </w:tcBorders>
          </w:tcPr>
          <w:p>
            <w:pPr>
              <w:widowControl w:val="0"/>
              <w:spacing w:line="240" w:lineRule="auto"/>
              <w:ind w:firstLine="0" w:firstLineChars="0"/>
              <w:rPr>
                <w:rFonts w:eastAsia="宋体"/>
                <w:kern w:val="2"/>
                <w:sz w:val="21"/>
                <w:szCs w:val="20"/>
              </w:rPr>
            </w:pPr>
          </w:p>
        </w:tc>
        <w:tc>
          <w:tcPr>
            <w:tcW w:w="1704" w:type="dxa"/>
            <w:tcBorders>
              <w:bottom w:val="single" w:color="auto" w:sz="12" w:space="0"/>
            </w:tcBorders>
          </w:tcPr>
          <w:p>
            <w:pPr>
              <w:widowControl w:val="0"/>
              <w:spacing w:line="240" w:lineRule="auto"/>
              <w:ind w:firstLine="0" w:firstLineChars="0"/>
              <w:rPr>
                <w:rFonts w:eastAsia="宋体"/>
                <w:kern w:val="2"/>
                <w:sz w:val="21"/>
                <w:szCs w:val="20"/>
              </w:rPr>
            </w:pPr>
          </w:p>
        </w:tc>
        <w:tc>
          <w:tcPr>
            <w:tcW w:w="1704" w:type="dxa"/>
            <w:tcBorders>
              <w:bottom w:val="single" w:color="auto" w:sz="12" w:space="0"/>
            </w:tcBorders>
          </w:tcPr>
          <w:p>
            <w:pPr>
              <w:widowControl w:val="0"/>
              <w:spacing w:line="240" w:lineRule="auto"/>
              <w:ind w:firstLine="0" w:firstLineChars="0"/>
              <w:rPr>
                <w:rFonts w:eastAsia="宋体"/>
                <w:kern w:val="2"/>
                <w:sz w:val="21"/>
                <w:szCs w:val="20"/>
              </w:rPr>
            </w:pPr>
          </w:p>
        </w:tc>
        <w:tc>
          <w:tcPr>
            <w:tcW w:w="1705" w:type="dxa"/>
            <w:tcBorders>
              <w:bottom w:val="single" w:color="auto" w:sz="12" w:space="0"/>
            </w:tcBorders>
          </w:tcPr>
          <w:p>
            <w:pPr>
              <w:widowControl w:val="0"/>
              <w:spacing w:line="240" w:lineRule="auto"/>
              <w:ind w:firstLine="0" w:firstLineChars="0"/>
              <w:rPr>
                <w:rFonts w:eastAsia="宋体"/>
                <w:kern w:val="2"/>
                <w:sz w:val="21"/>
                <w:szCs w:val="20"/>
              </w:rPr>
            </w:pPr>
          </w:p>
        </w:tc>
        <w:tc>
          <w:tcPr>
            <w:tcW w:w="1705" w:type="dxa"/>
            <w:tcBorders>
              <w:bottom w:val="single" w:color="auto" w:sz="12" w:space="0"/>
            </w:tcBorders>
          </w:tcPr>
          <w:p>
            <w:pPr>
              <w:widowControl w:val="0"/>
              <w:spacing w:line="240" w:lineRule="auto"/>
              <w:ind w:firstLine="0" w:firstLineChars="0"/>
              <w:rPr>
                <w:rFonts w:eastAsia="宋体"/>
                <w:kern w:val="2"/>
                <w:sz w:val="21"/>
                <w:szCs w:val="20"/>
              </w:rPr>
            </w:pPr>
          </w:p>
        </w:tc>
      </w:tr>
    </w:tbl>
    <w:p>
      <w:pPr>
        <w:pStyle w:val="6"/>
        <w:ind w:firstLine="420" w:firstLineChars="200"/>
      </w:pPr>
      <w:r>
        <w:rPr>
          <w:rFonts w:hint="eastAsia"/>
        </w:rPr>
        <w:t>* 示例表注（必要时）</w:t>
      </w:r>
    </w:p>
    <w:p>
      <w:pPr>
        <w:widowControl w:val="0"/>
        <w:spacing w:line="240" w:lineRule="auto"/>
        <w:ind w:firstLine="0" w:firstLineChars="0"/>
        <w:rPr>
          <w:rFonts w:ascii="黑体" w:eastAsia="黑体"/>
          <w:kern w:val="2"/>
          <w:sz w:val="30"/>
          <w:szCs w:val="30"/>
        </w:rPr>
      </w:pPr>
      <w:r>
        <w:rPr>
          <w:rFonts w:eastAsia="宋体"/>
          <w:iCs/>
        </w:rPr>
        <mc:AlternateContent>
          <mc:Choice Requires="wps">
            <w:drawing>
              <wp:anchor distT="0" distB="0" distL="114300" distR="114300" simplePos="0" relativeHeight="251662336" behindDoc="0" locked="0" layoutInCell="1" allowOverlap="1">
                <wp:simplePos x="0" y="0"/>
                <wp:positionH relativeFrom="column">
                  <wp:posOffset>137795</wp:posOffset>
                </wp:positionH>
                <wp:positionV relativeFrom="paragraph">
                  <wp:posOffset>107950</wp:posOffset>
                </wp:positionV>
                <wp:extent cx="2524125" cy="329565"/>
                <wp:effectExtent l="4445" t="161925" r="5080" b="22860"/>
                <wp:wrapNone/>
                <wp:docPr id="211" name="圆角矩形标注 211"/>
                <wp:cNvGraphicFramePr/>
                <a:graphic xmlns:a="http://schemas.openxmlformats.org/drawingml/2006/main">
                  <a:graphicData uri="http://schemas.microsoft.com/office/word/2010/wordprocessingShape">
                    <wps:wsp>
                      <wps:cNvSpPr>
                        <a:spLocks noChangeArrowheads="1"/>
                      </wps:cNvSpPr>
                      <wps:spPr bwMode="auto">
                        <a:xfrm>
                          <a:off x="0" y="0"/>
                          <a:ext cx="2524125" cy="329565"/>
                        </a:xfrm>
                        <a:prstGeom prst="wedgeRoundRectCallout">
                          <a:avLst>
                            <a:gd name="adj1" fmla="val -7058"/>
                            <a:gd name="adj2" fmla="val -97199"/>
                            <a:gd name="adj3" fmla="val 16667"/>
                          </a:avLst>
                        </a:prstGeom>
                        <a:solidFill>
                          <a:srgbClr val="FFFFFF"/>
                        </a:solidFill>
                        <a:ln w="9525">
                          <a:solidFill>
                            <a:srgbClr val="000000"/>
                          </a:solidFill>
                          <a:miter lim="800000"/>
                        </a:ln>
                        <a:effectLst/>
                      </wps:spPr>
                      <wps:txbx>
                        <w:txbxContent>
                          <w:p>
                            <w:pPr>
                              <w:spacing w:line="240" w:lineRule="auto"/>
                              <w:ind w:firstLine="0" w:firstLineChars="0"/>
                            </w:pPr>
                            <w:r>
                              <w:rPr>
                                <w:rFonts w:hint="eastAsia"/>
                                <w:sz w:val="21"/>
                                <w:szCs w:val="21"/>
                              </w:rPr>
                              <w:t>表注用10.5pt宋体，与表格单倍行间距</w:t>
                            </w:r>
                            <w:r>
                              <w:rPr>
                                <w:rFonts w:hint="eastAsia"/>
                              </w:rPr>
                              <w:t>。</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10.85pt;margin-top:8.5pt;height:25.95pt;width:198.75pt;z-index:251662336;mso-width-relative:page;mso-height-relative:page;" fillcolor="#FFFFFF" filled="t" stroked="t" coordsize="21600,21600" o:gfxdata="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bulMm9YAAAAIAQAADwAA&#10;AAAAAAABACAAAAAiAAAAZHJzL2Rvd25yZXYueG1sUEsBAhQAFAAAAAgAh07iQIIePA6KAgAAHwUA&#10;AA4AAAAAAAAAAQAgAAAAJQEAAGRycy9lMm9Eb2MueG1sUEsFBgAAAAAGAAYAWQEAACEGAAAAAA==&#10;" adj="9275,-10195,14400">
                <v:fill on="t" focussize="0,0"/>
                <v:stroke color="#000000" miterlimit="8" joinstyle="miter"/>
                <v:imagedata o:title=""/>
                <o:lock v:ext="edit" aspectratio="f"/>
                <v:textbox>
                  <w:txbxContent>
                    <w:p>
                      <w:pPr>
                        <w:spacing w:line="240" w:lineRule="auto"/>
                        <w:ind w:firstLine="0" w:firstLineChars="0"/>
                      </w:pPr>
                      <w:r>
                        <w:rPr>
                          <w:rFonts w:hint="eastAsia"/>
                          <w:sz w:val="21"/>
                          <w:szCs w:val="21"/>
                        </w:rPr>
                        <w:t>表注用10.5pt宋体，与表格单倍行间距</w:t>
                      </w:r>
                      <w:r>
                        <w:rPr>
                          <w:rFonts w:hint="eastAsia"/>
                        </w:rPr>
                        <w:t>。</w:t>
                      </w:r>
                    </w:p>
                  </w:txbxContent>
                </v:textbox>
              </v:shape>
            </w:pict>
          </mc:Fallback>
        </mc:AlternateContent>
      </w:r>
    </w:p>
    <w:p>
      <w:pPr>
        <w:widowControl w:val="0"/>
        <w:spacing w:line="240" w:lineRule="auto"/>
        <w:ind w:firstLine="0" w:firstLineChars="0"/>
        <w:rPr>
          <w:rFonts w:ascii="黑体" w:eastAsia="黑体"/>
          <w:kern w:val="2"/>
          <w:sz w:val="30"/>
          <w:szCs w:val="30"/>
        </w:rPr>
      </w:pPr>
    </w:p>
    <w:p>
      <w:pPr>
        <w:widowControl w:val="0"/>
        <w:spacing w:line="240" w:lineRule="auto"/>
        <w:ind w:firstLine="0" w:firstLineChars="0"/>
        <w:rPr>
          <w:rFonts w:ascii="黑体" w:eastAsia="黑体"/>
          <w:kern w:val="2"/>
          <w:sz w:val="30"/>
          <w:szCs w:val="30"/>
        </w:rPr>
      </w:pPr>
    </w:p>
    <w:p>
      <w:pPr>
        <w:widowControl w:val="0"/>
        <w:spacing w:line="240" w:lineRule="auto"/>
        <w:ind w:firstLine="0" w:firstLineChars="0"/>
        <w:rPr>
          <w:rFonts w:ascii="黑体" w:eastAsia="黑体"/>
          <w:kern w:val="2"/>
          <w:sz w:val="30"/>
          <w:szCs w:val="30"/>
        </w:rPr>
      </w:pPr>
    </w:p>
    <w:p>
      <w:pPr>
        <w:widowControl w:val="0"/>
        <w:spacing w:line="240" w:lineRule="auto"/>
        <w:ind w:firstLine="0" w:firstLineChars="0"/>
        <w:rPr>
          <w:rFonts w:ascii="黑体" w:eastAsia="黑体"/>
          <w:kern w:val="2"/>
          <w:sz w:val="30"/>
          <w:szCs w:val="30"/>
        </w:rPr>
      </w:pPr>
    </w:p>
    <w:p>
      <w:pPr>
        <w:widowControl w:val="0"/>
        <w:spacing w:line="240" w:lineRule="auto"/>
        <w:ind w:firstLine="0" w:firstLineChars="0"/>
        <w:rPr>
          <w:rFonts w:ascii="黑体" w:eastAsia="黑体"/>
          <w:kern w:val="2"/>
          <w:sz w:val="30"/>
          <w:szCs w:val="3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b/>
          <w:kern w:val="2"/>
          <w:sz w:val="21"/>
          <w:szCs w:val="20"/>
        </w:rPr>
        <w:sectPr>
          <w:headerReference r:id="rId14" w:type="default"/>
          <w:footerReference r:id="rId15" w:type="default"/>
          <w:pgSz w:w="11906" w:h="16838"/>
          <w:pgMar w:top="1418" w:right="1134" w:bottom="1134" w:left="1134" w:header="851" w:footer="992" w:gutter="284"/>
          <w:pgNumType w:fmt="decimal" w:start="1" w:chapStyle="1"/>
          <w:cols w:space="425" w:num="1"/>
          <w:docGrid w:linePitch="326" w:charSpace="0"/>
        </w:sectPr>
      </w:pPr>
    </w:p>
    <w:p/>
    <w:p/>
    <w:sectPr>
      <w:pgSz w:w="11906" w:h="16838"/>
      <w:pgMar w:top="1440" w:right="1800" w:bottom="1440" w:left="180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Arial Unicode MS">
    <w:panose1 w:val="020B0604020202020204"/>
    <w:charset w:val="86"/>
    <w:family w:val="roman"/>
    <w:pitch w:val="default"/>
    <w:sig w:usb0="FFFFFFFF" w:usb1="E9FFFFFF" w:usb2="0000003F" w:usb3="00000000" w:csb0="603F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0375129"/>
      <w:docPartObj>
        <w:docPartGallery w:val="autotext"/>
      </w:docPartObj>
    </w:sdtPr>
    <w:sdtContent>
      <w:p>
        <w:pPr>
          <w:pStyle w:val="8"/>
          <w:ind w:firstLine="360"/>
          <w:jc w:val="center"/>
        </w:pPr>
        <w:r>
          <w:fldChar w:fldCharType="begin"/>
        </w:r>
        <w:r>
          <w:instrText xml:space="preserve">PAGE   \* MERGEFORMAT</w:instrText>
        </w:r>
        <w:r>
          <w:fldChar w:fldCharType="separate"/>
        </w:r>
        <w:r>
          <w:t>III</w:t>
        </w:r>
        <w: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0375129"/>
      <w:docPartObj>
        <w:docPartGallery w:val="autotext"/>
      </w:docPartObj>
    </w:sdtPr>
    <w:sdtContent>
      <w:p>
        <w:pPr>
          <w:pStyle w:val="8"/>
          <w:ind w:firstLine="360"/>
          <w:jc w:val="center"/>
        </w:pPr>
        <w:r>
          <w:fldChar w:fldCharType="begin"/>
        </w:r>
        <w:r>
          <w:instrText xml:space="preserve">PAGE   \* MERGEFORMAT</w:instrText>
        </w:r>
        <w:r>
          <w:fldChar w:fldCharType="separate"/>
        </w:r>
        <w:r>
          <w:t>III</w:t>
        </w:r>
        <w:r>
          <w:fldChar w:fldCharType="end"/>
        </w:r>
      </w:p>
    </w:sdtContent>
  </w:sdt>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90375129"/>
                            <w:docPartObj>
                              <w:docPartGallery w:val="autotext"/>
                            </w:docPartObj>
                          </w:sdtPr>
                          <w:sdtContent>
                            <w:p>
                              <w:pPr>
                                <w:pStyle w:val="8"/>
                                <w:ind w:firstLine="360"/>
                                <w:jc w:val="center"/>
                              </w:pPr>
                              <w:r>
                                <w:fldChar w:fldCharType="begin"/>
                              </w:r>
                              <w:r>
                                <w:instrText xml:space="preserve">PAGE   \* MERGEFORMAT</w:instrText>
                              </w:r>
                              <w:r>
                                <w:fldChar w:fldCharType="separate"/>
                              </w:r>
                              <w:r>
                                <w:t>III</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9bQWsyAgAAYwQAAA4AAABkcnMvZTJvRG9jLnhtbK1UzY7TMBC+I/EO&#10;lu80aRGrUj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1tBazICAABjBAAADgAAAAAAAAABACAAAAAfAQAAZHJzL2Uyb0RvYy54bWxQSwUG&#10;AAAAAAYABgBZAQAAwwUAAAAA&#10;">
              <v:fill on="f" focussize="0,0"/>
              <v:stroke on="f" weight="0.5pt"/>
              <v:imagedata o:title=""/>
              <o:lock v:ext="edit" aspectratio="f"/>
              <v:textbox inset="0mm,0mm,0mm,0mm" style="mso-fit-shape-to-text:t;">
                <w:txbxContent>
                  <w:sdt>
                    <w:sdtPr>
                      <w:id w:val="-190375129"/>
                      <w:docPartObj>
                        <w:docPartGallery w:val="autotext"/>
                      </w:docPartObj>
                    </w:sdtPr>
                    <w:sdtContent>
                      <w:p>
                        <w:pPr>
                          <w:pStyle w:val="8"/>
                          <w:ind w:firstLine="360"/>
                          <w:jc w:val="center"/>
                        </w:pPr>
                        <w:r>
                          <w:fldChar w:fldCharType="begin"/>
                        </w:r>
                        <w:r>
                          <w:instrText xml:space="preserve">PAGE   \* MERGEFORMAT</w:instrText>
                        </w:r>
                        <w:r>
                          <w:fldChar w:fldCharType="separate"/>
                        </w:r>
                        <w:r>
                          <w:t>III</w:t>
                        </w:r>
                        <w:r>
                          <w:fldChar w:fldCharType="end"/>
                        </w:r>
                      </w:p>
                    </w:sdtContent>
                  </w:sdt>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ind w:firstLine="42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420"/>
      <w:jc w:val="center"/>
      <w:rPr>
        <w:rFonts w:hint="default"/>
        <w:lang w:val="en-US" w:eastAsia="zh-CN"/>
      </w:rPr>
    </w:pPr>
    <w:r>
      <w:rPr>
        <w:rFonts w:hint="eastAsia"/>
        <w:sz w:val="21"/>
        <w:szCs w:val="21"/>
      </w:rPr>
      <w:t>河北大学学士学位论文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3F3FFE"/>
    <w:rsid w:val="2F064D9E"/>
    <w:rsid w:val="44145FB6"/>
    <w:rsid w:val="7F617B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00" w:lineRule="exact"/>
      <w:ind w:firstLine="200" w:firstLineChars="200"/>
      <w:jc w:val="both"/>
    </w:pPr>
    <w:rPr>
      <w:rFonts w:ascii="Times New Roman" w:hAnsi="Times New Roman" w:cs="Times New Roman" w:eastAsiaTheme="minorEastAsia"/>
      <w:kern w:val="0"/>
      <w:sz w:val="24"/>
      <w:szCs w:val="22"/>
      <w:lang w:val="en-US" w:eastAsia="zh-CN" w:bidi="ar-SA"/>
    </w:rPr>
  </w:style>
  <w:style w:type="paragraph" w:styleId="2">
    <w:name w:val="heading 1"/>
    <w:basedOn w:val="1"/>
    <w:next w:val="1"/>
    <w:qFormat/>
    <w:uiPriority w:val="0"/>
    <w:pPr>
      <w:keepNext/>
      <w:keepLines/>
      <w:widowControl w:val="0"/>
      <w:spacing w:before="800" w:after="400"/>
      <w:ind w:firstLine="0" w:firstLineChars="0"/>
      <w:jc w:val="center"/>
      <w:outlineLvl w:val="0"/>
    </w:pPr>
    <w:rPr>
      <w:rFonts w:ascii="黑体" w:hAnsi="宋体" w:eastAsia="黑体"/>
      <w:kern w:val="2"/>
      <w:sz w:val="30"/>
      <w:szCs w:val="20"/>
    </w:rPr>
  </w:style>
  <w:style w:type="paragraph" w:styleId="3">
    <w:name w:val="heading 2"/>
    <w:basedOn w:val="1"/>
    <w:next w:val="1"/>
    <w:qFormat/>
    <w:uiPriority w:val="0"/>
    <w:pPr>
      <w:keepNext/>
      <w:keepLines/>
      <w:widowControl w:val="0"/>
      <w:spacing w:before="480" w:after="120"/>
      <w:ind w:firstLine="0" w:firstLineChars="0"/>
      <w:outlineLvl w:val="1"/>
    </w:pPr>
    <w:rPr>
      <w:rFonts w:ascii="黑体" w:hAnsi="黑体" w:eastAsia="黑体"/>
      <w:kern w:val="2"/>
      <w:sz w:val="28"/>
      <w:szCs w:val="20"/>
    </w:rPr>
  </w:style>
  <w:style w:type="paragraph" w:styleId="4">
    <w:name w:val="heading 3"/>
    <w:basedOn w:val="1"/>
    <w:next w:val="1"/>
    <w:qFormat/>
    <w:uiPriority w:val="0"/>
    <w:pPr>
      <w:keepNext/>
      <w:keepLines/>
      <w:widowControl w:val="0"/>
      <w:spacing w:before="240" w:after="120"/>
      <w:ind w:firstLine="0" w:firstLineChars="0"/>
      <w:outlineLvl w:val="2"/>
    </w:pPr>
    <w:rPr>
      <w:rFonts w:ascii="黑体" w:hAnsi="黑体" w:eastAsia="黑体"/>
      <w:kern w:val="2"/>
      <w:sz w:val="26"/>
      <w:szCs w:val="20"/>
    </w:rPr>
  </w:style>
  <w:style w:type="paragraph" w:styleId="5">
    <w:name w:val="heading 5"/>
    <w:basedOn w:val="1"/>
    <w:next w:val="1"/>
    <w:qFormat/>
    <w:uiPriority w:val="0"/>
    <w:pPr>
      <w:keepNext/>
      <w:widowControl w:val="0"/>
      <w:spacing w:before="120" w:after="240" w:line="240" w:lineRule="auto"/>
      <w:ind w:firstLine="0" w:firstLineChars="0"/>
      <w:jc w:val="center"/>
      <w:outlineLvl w:val="4"/>
    </w:pPr>
    <w:rPr>
      <w:rFonts w:ascii="黑体" w:hAnsi="黑体" w:eastAsia="黑体"/>
      <w:kern w:val="2"/>
      <w:sz w:val="22"/>
      <w:szCs w:val="20"/>
    </w:rPr>
  </w:style>
  <w:style w:type="character" w:default="1" w:styleId="13">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6">
    <w:name w:val="caption"/>
    <w:basedOn w:val="1"/>
    <w:next w:val="1"/>
    <w:qFormat/>
    <w:uiPriority w:val="0"/>
    <w:pPr>
      <w:widowControl w:val="0"/>
      <w:spacing w:before="60" w:after="60"/>
      <w:ind w:firstLine="0" w:firstLineChars="0"/>
    </w:pPr>
    <w:rPr>
      <w:kern w:val="2"/>
      <w:sz w:val="21"/>
      <w:szCs w:val="20"/>
    </w:rPr>
  </w:style>
  <w:style w:type="paragraph" w:styleId="7">
    <w:name w:val="toc 3"/>
    <w:basedOn w:val="1"/>
    <w:next w:val="1"/>
    <w:uiPriority w:val="0"/>
    <w:pPr>
      <w:ind w:left="840" w:leftChars="400"/>
    </w:pPr>
  </w:style>
  <w:style w:type="paragraph" w:styleId="8">
    <w:name w:val="footer"/>
    <w:basedOn w:val="1"/>
    <w:unhideWhenUsed/>
    <w:qFormat/>
    <w:uiPriority w:val="99"/>
    <w:pPr>
      <w:tabs>
        <w:tab w:val="center" w:pos="4153"/>
        <w:tab w:val="right" w:pos="8306"/>
      </w:tabs>
      <w:snapToGrid w:val="0"/>
    </w:pPr>
    <w:rPr>
      <w:sz w:val="18"/>
      <w:szCs w:val="18"/>
    </w:rPr>
  </w:style>
  <w:style w:type="paragraph" w:styleId="9">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iPriority w:val="0"/>
  </w:style>
  <w:style w:type="paragraph" w:styleId="11">
    <w:name w:val="toc 2"/>
    <w:basedOn w:val="1"/>
    <w:next w:val="1"/>
    <w:uiPriority w:val="0"/>
    <w:pPr>
      <w:ind w:left="420" w:leftChars="200"/>
    </w:p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png"/><Relationship Id="rId16" Type="http://schemas.openxmlformats.org/officeDocument/2006/relationships/theme" Target="theme/theme1.xml"/><Relationship Id="rId15" Type="http://schemas.openxmlformats.org/officeDocument/2006/relationships/footer" Target="footer7.xml"/><Relationship Id="rId14" Type="http://schemas.openxmlformats.org/officeDocument/2006/relationships/header" Target="header4.xml"/><Relationship Id="rId13" Type="http://schemas.openxmlformats.org/officeDocument/2006/relationships/footer" Target="footer6.xml"/><Relationship Id="rId12" Type="http://schemas.openxmlformats.org/officeDocument/2006/relationships/footer" Target="footer5.xml"/><Relationship Id="rId11" Type="http://schemas.openxmlformats.org/officeDocument/2006/relationships/header" Target="header3.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266</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2022-01-27T09:00:00Z</dcterms:created>
  <dc:creator>dell</dc:creator>
  <cp:lastModifiedBy>dell</cp:lastModifiedBy>
  <dcterms:modified xsi:type="dcterms:W3CDTF">2022-01-30T07:59:55Z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8D8A3749028140FEB431DB9530619662</vt:lpwstr>
  </property>
</Properties>
</file>