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48"/>
        </w:rPr>
        <w:t>Jira Observation Monitor</w:t>
      </w:r>
    </w:p>
    <w:p>
      <w:pPr>
        <w:jc w:val="center"/>
      </w:pPr>
      <w:r>
        <w:rPr>
          <w:b/>
          <w:color w:val="2E4F7E"/>
          <w:sz w:val="36"/>
        </w:rPr>
        <w:t>Phase 2 — Senior Management Conversation Script</w:t>
      </w:r>
    </w:p>
    <w:p/>
    <w:p/>
    <w:p/>
    <w:p/>
    <w:p/>
    <w:p/>
    <w:p/>
    <w:p/>
    <w:p>
      <w:pPr>
        <w:jc w:val="center"/>
      </w:pPr>
      <w:r>
        <w:rPr>
          <w:b/>
          <w:sz w:val="22"/>
        </w:rPr>
        <w:t xml:space="preserve">Classification: </w:t>
      </w:r>
      <w:r>
        <w:rPr>
          <w:sz w:val="22"/>
        </w:rPr>
        <w:t>GLI Internal Use Only</w:t>
      </w:r>
    </w:p>
    <w:p>
      <w:pPr>
        <w:jc w:val="center"/>
      </w:pPr>
      <w:r>
        <w:rPr>
          <w:b/>
          <w:sz w:val="22"/>
        </w:rPr>
        <w:t xml:space="preserve">Version: </w:t>
      </w:r>
      <w:r>
        <w:rPr>
          <w:sz w:val="22"/>
        </w:rPr>
        <w:t>v1.0</w:t>
      </w:r>
    </w:p>
    <w:p>
      <w:pPr>
        <w:jc w:val="center"/>
      </w:pPr>
      <w:r>
        <w:rPr>
          <w:b/>
          <w:sz w:val="22"/>
        </w:rPr>
        <w:t xml:space="preserve">Date: </w:t>
      </w:r>
      <w:r>
        <w:rPr>
          <w:sz w:val="22"/>
        </w:rPr>
        <w:t>June 2026</w:t>
      </w:r>
    </w:p>
    <w:p>
      <w:pPr>
        <w:jc w:val="center"/>
      </w:pPr>
      <w:r>
        <w:rPr>
          <w:b/>
          <w:sz w:val="22"/>
        </w:rPr>
        <w:t xml:space="preserve">Owner: </w:t>
      </w:r>
      <w:r>
        <w:rPr>
          <w:sz w:val="22"/>
        </w:rPr>
        <w:t>Luke Crockett, Systems Engineer</w:t>
      </w:r>
    </w:p>
    <w:p>
      <w:pPr>
        <w:jc w:val="center"/>
      </w:pPr>
      <w:r>
        <w:rPr>
          <w:b/>
          <w:sz w:val="22"/>
        </w:rPr>
        <w:t xml:space="preserve">Purpose: </w:t>
      </w:r>
      <w:r>
        <w:rPr>
          <w:sz w:val="22"/>
        </w:rPr>
        <w:t>Preparation and delivery script for the Phase 2 conversation</w:t>
      </w:r>
    </w:p>
    <w:p>
      <w:r>
        <w:br w:type="page"/>
      </w:r>
    </w:p>
    <w:p>
      <w:pPr>
        <w:pStyle w:val="Heading1"/>
      </w:pPr>
      <w:r>
        <w:rPr>
          <w:color w:val="1F3A5F"/>
        </w:rPr>
        <w:t>1. Purpose of This Document</w:t>
      </w:r>
    </w:p>
    <w:p>
      <w:pPr>
        <w:spacing w:after="160"/>
      </w:pPr>
      <w:r>
        <w:t>This is a script. It is intended to help you prepare for and deliver a focused conversation with senior management about the Phase 2 multi-user expansion of the Jira Observation Monitor. The language has been written to be honest, evidence-based, and non-pushy. It frames Phase 2 as a strategic question that the organisation can answer either way, not as a request that requires approval.</w:t>
      </w:r>
    </w:p>
    <w:p>
      <w:pPr>
        <w:spacing w:after="160"/>
      </w:pPr>
      <w:r>
        <w:t>Read through this document once before the meeting. You do not need to memorise it. The goal is to know the shape of the conversation so you can have it naturally, not to recite lines.</w:t>
      </w:r>
    </w:p>
    <w:p>
      <w:pPr>
        <w:pStyle w:val="Heading1"/>
      </w:pPr>
      <w:r>
        <w:rPr>
          <w:color w:val="1F3A5F"/>
        </w:rPr>
        <w:t>2. Before the Meeting — Preparation Notes</w:t>
      </w:r>
    </w:p>
    <w:p>
      <w:pPr>
        <w:spacing w:after="120"/>
      </w:pPr>
      <w:r>
        <w:rPr>
          <w:b/>
        </w:rPr>
        <w:t>Suggested attendees</w:t>
      </w:r>
    </w:p>
    <w:p>
      <w:pPr>
        <w:pStyle w:val="ListBullet"/>
      </w:pPr>
      <w:r>
        <w:t>Your line manager (essential).</w:t>
      </w:r>
    </w:p>
    <w:p>
      <w:pPr>
        <w:pStyle w:val="ListBullet"/>
      </w:pPr>
      <w:r>
        <w:t>The director or senior manager with authority over your programme and IT infrastructure decisions.</w:t>
      </w:r>
    </w:p>
    <w:p>
      <w:pPr>
        <w:pStyle w:val="ListBullet"/>
      </w:pPr>
      <w:r>
        <w:t>Optional: someone with budget visibility, if Phase 2 will be costed.</w:t>
      </w:r>
    </w:p>
    <w:p>
      <w:pPr>
        <w:pStyle w:val="ListBullet"/>
      </w:pPr>
      <w:r>
        <w:t>Optional: an IT representative if server infrastructure feasibility is uncertain.</w:t>
      </w:r>
    </w:p>
    <w:p>
      <w:pPr>
        <w:spacing w:after="120"/>
      </w:pPr>
      <w:r>
        <w:rPr>
          <w:b/>
        </w:rPr>
        <w:t>Suggested duration</w:t>
      </w:r>
    </w:p>
    <w:p>
      <w:pPr>
        <w:spacing w:after="160"/>
      </w:pPr>
      <w:r>
        <w:t>30 to 45 minutes. Long enough to brief the room, take questions, and reach a conclusion. Short enough that it does not turn into a project planning session.</w:t>
      </w:r>
    </w:p>
    <w:p>
      <w:pPr>
        <w:spacing w:after="120"/>
      </w:pPr>
      <w:r>
        <w:rPr>
          <w:b/>
        </w:rPr>
        <w:t>Suggested materials to bring</w:t>
      </w:r>
    </w:p>
    <w:p>
      <w:pPr>
        <w:pStyle w:val="ListBullet"/>
      </w:pPr>
      <w:r>
        <w:t>JOM Manager and Stakeholder Brief v3 (the formal background document).</w:t>
      </w:r>
    </w:p>
    <w:p>
      <w:pPr>
        <w:pStyle w:val="ListBullet"/>
      </w:pPr>
      <w:r>
        <w:t>JOM Sprint Deliverables v2 (the evidence base for time invested).</w:t>
      </w:r>
    </w:p>
    <w:p>
      <w:pPr>
        <w:pStyle w:val="ListBullet"/>
      </w:pPr>
      <w:r>
        <w:t>This conversation script (for your own preparation; do not hand it out).</w:t>
      </w:r>
    </w:p>
    <w:p>
      <w:pPr>
        <w:pStyle w:val="ListBullet"/>
      </w:pPr>
      <w:r>
        <w:t>Optional: live laptop demo of JOM running and the Live Runtime widget showing automation status.</w:t>
      </w:r>
    </w:p>
    <w:p>
      <w:pPr>
        <w:spacing w:after="120"/>
      </w:pPr>
      <w:r>
        <w:rPr>
          <w:b/>
        </w:rPr>
        <w:t>Mindset</w:t>
      </w:r>
    </w:p>
    <w:p>
      <w:pPr>
        <w:spacing w:after="160"/>
      </w:pPr>
      <w:r>
        <w:t>This is a strategic question, not a request for approval. You are presenting the senior management team with a piece of decision-useful information: there is an identified user base for the platform you have built, you have scoped the work required to serve it, and you would like a directional decision.</w:t>
      </w:r>
    </w:p>
    <w:p>
      <w:pPr>
        <w:spacing w:after="160"/>
      </w:pPr>
      <w:r>
        <w:t>Be ready for the conversation to go either way. A clear no is more useful than an open maybe. A clear yes is a commitment that needs to be respected on both sides. An undecided outcome is also fine if it has a specific follow-up action.</w:t>
      </w:r>
    </w:p>
    <w:p>
      <w:pPr>
        <w:pStyle w:val="Heading1"/>
      </w:pPr>
      <w:r>
        <w:rPr>
          <w:color w:val="1F3A5F"/>
        </w:rPr>
        <w:t>3. The Conversation Script — Five Stages</w:t>
      </w:r>
    </w:p>
    <w:p>
      <w:pPr>
        <w:pStyle w:val="Heading2"/>
      </w:pPr>
      <w:r>
        <w:rPr>
          <w:color w:val="2E4F7E"/>
        </w:rPr>
        <w:t>Stage 1 — Opening Framing (1 to 2 minutes)</w:t>
      </w:r>
    </w:p>
    <w:p>
      <w:pPr>
        <w:spacing w:after="120"/>
      </w:pPr>
      <w:r>
        <w:rPr>
          <w:b/>
        </w:rPr>
        <w:t>What to say:</w:t>
      </w:r>
    </w:p>
    <w:p>
      <w:pPr>
        <w:spacing w:after="160"/>
        <w:ind w:left="567" w:right="567"/>
      </w:pPr>
      <w:r>
        <w:rPr>
          <w:i/>
          <w:sz w:val="22"/>
        </w:rPr>
        <w:t>"I built JOM as a personal operational tool because I needed visibility across our Atlassian estate that wasn't available from Atlassian's native interfaces. Over the past several weeks, it's evolved into something more significant. I want to brief you on where it is now, and a strategic question that's emerged from the work."</w:t>
      </w:r>
    </w:p>
    <w:p>
      <w:pPr>
        <w:spacing w:after="120"/>
      </w:pPr>
      <w:r>
        <w:rPr>
          <w:b/>
        </w:rPr>
        <w:t>Why this language works:</w:t>
      </w:r>
    </w:p>
    <w:p>
      <w:pPr>
        <w:spacing w:after="160"/>
      </w:pPr>
      <w:r>
        <w:t>It opens with a genuine origin story (you built it because you needed it), establishes that it has grown beyond the original scope, and signals that you have something specific to discuss. It does not over-claim.</w:t>
      </w:r>
    </w:p>
    <w:p>
      <w:pPr>
        <w:spacing w:after="120"/>
      </w:pPr>
      <w:r>
        <w:rPr>
          <w:b/>
        </w:rPr>
        <w:t>What to avoid:</w:t>
      </w:r>
    </w:p>
    <w:p>
      <w:pPr>
        <w:spacing w:after="160"/>
      </w:pPr>
      <w:r>
        <w:t>Avoid 'I've been working on this amazing thing and I need approval to keep going.' That frames the conversation as a request for permission and is harder to say no to gracefully.</w:t>
      </w:r>
    </w:p>
    <w:p>
      <w:pPr>
        <w:pStyle w:val="Heading2"/>
      </w:pPr>
      <w:r>
        <w:rPr>
          <w:color w:val="2E4F7E"/>
        </w:rPr>
        <w:t>Stage 2 — The Honest Summary (3 to 5 minutes)</w:t>
      </w:r>
    </w:p>
    <w:p>
      <w:pPr>
        <w:spacing w:after="120"/>
      </w:pPr>
      <w:r>
        <w:rPr>
          <w:b/>
        </w:rPr>
        <w:t>What to say:</w:t>
      </w:r>
    </w:p>
    <w:p>
      <w:pPr>
        <w:spacing w:after="160"/>
        <w:ind w:left="567" w:right="567"/>
      </w:pPr>
      <w:r>
        <w:rPr>
          <w:i/>
          <w:sz w:val="22"/>
        </w:rPr>
        <w:t>"JOM is now running cleanly and self-governing. It pulls live data from Atlassian every 10 minutes through automated Windows Task Scheduler. It detects drift between what the platform is doing and what the documentation says it's doing. It logs an audit trail of every change. It produces alerts and intelligence outputs from real operational signals. And it has a full governance pack — manager brief, security posture, sprint deliverables, mechanics manuals — that any successor engineer can pick up if I'm not available."</w:t>
      </w:r>
    </w:p>
    <w:p>
      <w:pPr>
        <w:spacing w:after="160"/>
        <w:ind w:left="567" w:right="567"/>
      </w:pPr>
      <w:r>
        <w:rPr>
          <w:i/>
          <w:sz w:val="22"/>
        </w:rPr>
        <w:t>"I've invested about 141 hours so far. There's about 56 hours remaining for Phase 1 completion — visual polish, resilience, and final handover. So Phase 1 is approximately 72% complete by effort."</w:t>
      </w:r>
    </w:p>
    <w:p>
      <w:pPr>
        <w:spacing w:after="120"/>
      </w:pPr>
      <w:r>
        <w:rPr>
          <w:b/>
        </w:rPr>
        <w:t>Why this language works:</w:t>
      </w:r>
    </w:p>
    <w:p>
      <w:pPr>
        <w:spacing w:after="160"/>
      </w:pPr>
      <w:r>
        <w:t>It is concrete and verifiable. Every claim can be evidenced (the audit trail is real, the governance pack exists, the hours figure is in the Sprint Deliverables). It also pre-empts the 'is this stable?' question by mentioning self-governance and handover capability without being asked.</w:t>
      </w:r>
    </w:p>
    <w:p>
      <w:pPr>
        <w:spacing w:after="120"/>
      </w:pPr>
      <w:r>
        <w:rPr>
          <w:b/>
        </w:rPr>
        <w:t>What to avoid:</w:t>
      </w:r>
    </w:p>
    <w:p>
      <w:pPr>
        <w:spacing w:after="160"/>
      </w:pPr>
      <w:r>
        <w:t>Avoid 'It does X, Y, Z and it's been a lot of work.' Numbers are more compelling than effort claims. 'I've invested about 141 hours' is information; 'I've worked really hard on this' is sentiment.</w:t>
      </w:r>
    </w:p>
    <w:p>
      <w:pPr>
        <w:spacing w:after="120"/>
      </w:pPr>
      <w:r>
        <w:rPr>
          <w:b/>
        </w:rPr>
        <w:t>Optional live demo opportunity:</w:t>
      </w:r>
    </w:p>
    <w:p>
      <w:pPr>
        <w:spacing w:after="160"/>
      </w:pPr>
      <w:r>
        <w:t>If you brought a laptop, this is the natural place to show the running platform briefly. Point at the Live Runtime widget showing the automation status. 30 seconds is enough.</w:t>
      </w:r>
    </w:p>
    <w:p>
      <w:pPr>
        <w:pStyle w:val="Heading2"/>
      </w:pPr>
      <w:r>
        <w:rPr>
          <w:color w:val="2E4F7E"/>
        </w:rPr>
        <w:t>Stage 3 — The Strategic Opportunity (3 to 5 minutes)</w:t>
      </w:r>
    </w:p>
    <w:p>
      <w:pPr>
        <w:spacing w:after="120"/>
      </w:pPr>
      <w:r>
        <w:rPr>
          <w:b/>
        </w:rPr>
        <w:t>What to say:</w:t>
      </w:r>
    </w:p>
    <w:p>
      <w:pPr>
        <w:spacing w:after="160"/>
        <w:ind w:left="567" w:right="567"/>
      </w:pPr>
      <w:r>
        <w:rPr>
          <w:i/>
          <w:sz w:val="22"/>
        </w:rPr>
        <w:t>"Looking at the value the platform is producing, and the user base that would benefit from access, I've identified 13 internal stakeholders across four access tiers who would benefit from seeing JOM's outputs directly. This isn't preemptive — these are real people who, if they could see the alerts and intelligence the platform produces, would catch operational issues faster than they currently do."</w:t>
      </w:r>
    </w:p>
    <w:p>
      <w:pPr>
        <w:spacing w:after="160"/>
        <w:ind w:left="567" w:right="567"/>
      </w:pPr>
      <w:r>
        <w:rPr>
          <w:i/>
          <w:sz w:val="22"/>
        </w:rPr>
        <w:t>"There's a constraint that shapes the architecture. Several of those 13 users don't have Atlassian admin permissions. In the current single-user version of JOM, that means they literally cannot run the tool — the Admin API would refuse their credentials. So just sharing the laptop install won't work."</w:t>
      </w:r>
    </w:p>
    <w:p>
      <w:pPr>
        <w:spacing w:after="120"/>
      </w:pPr>
      <w:r>
        <w:rPr>
          <w:b/>
        </w:rPr>
        <w:t>Why this language works:</w:t>
      </w:r>
    </w:p>
    <w:p>
      <w:pPr>
        <w:spacing w:after="160"/>
      </w:pPr>
      <w:r>
        <w:t>It introduces the user base as a finding from analysis, not a wishlist. It names the architectural constraint clearly and shows that you've thought through why a simple solution (share the laptop install) doesn't work. The number 13 is specific enough to be credible without being dramatic.</w:t>
      </w:r>
    </w:p>
    <w:p>
      <w:pPr>
        <w:spacing w:after="120"/>
      </w:pPr>
      <w:r>
        <w:rPr>
          <w:b/>
        </w:rPr>
        <w:t>What to avoid:</w:t>
      </w:r>
    </w:p>
    <w:p>
      <w:pPr>
        <w:spacing w:after="160"/>
      </w:pPr>
      <w:r>
        <w:t>Avoid naming individuals. The anonymised tier breakdown is more professional and avoids any 'is X really going to use it?' debate.</w:t>
      </w:r>
    </w:p>
    <w:p>
      <w:pPr>
        <w:pStyle w:val="Heading2"/>
      </w:pPr>
      <w:r>
        <w:rPr>
          <w:color w:val="2E4F7E"/>
        </w:rPr>
        <w:t>Stage 4 — The Specific Ask (1 to 2 minutes)</w:t>
      </w:r>
    </w:p>
    <w:p>
      <w:pPr>
        <w:spacing w:after="120"/>
      </w:pPr>
      <w:r>
        <w:rPr>
          <w:b/>
        </w:rPr>
        <w:t>What to say:</w:t>
      </w:r>
    </w:p>
    <w:p>
      <w:pPr>
        <w:spacing w:after="160"/>
        <w:ind w:left="567" w:right="567"/>
      </w:pPr>
      <w:r>
        <w:rPr>
          <w:i/>
          <w:sz w:val="22"/>
        </w:rPr>
        <w:t>"To do that properly — with SSO authentication via Entra ID, audit logging of who looked at what, and supporting users who don't have Atlassian admin rights — I'd need to add about 110 hours of work over 4-5 sprints. That would move JOM from a personal tool to a proper internal product with controlled multi-user access."</w:t>
      </w:r>
    </w:p>
    <w:p>
      <w:pPr>
        <w:spacing w:after="160"/>
        <w:ind w:left="567" w:right="567"/>
      </w:pPr>
      <w:r>
        <w:rPr>
          <w:i/>
          <w:sz w:val="22"/>
        </w:rPr>
        <w:t>"I haven't started that work. I've added some dormant scaffolding to the codebase so the transition is cheaper later, but no Phase 2 code is active. I wanted to flag the opportunity to you first. Should we plan that into the roadmap, or is that scope beyond what we want to do?"</w:t>
      </w:r>
    </w:p>
    <w:p>
      <w:pPr>
        <w:spacing w:after="120"/>
      </w:pPr>
      <w:r>
        <w:rPr>
          <w:b/>
        </w:rPr>
        <w:t>Why this language works:</w:t>
      </w:r>
    </w:p>
    <w:p>
      <w:pPr>
        <w:spacing w:after="160"/>
      </w:pPr>
      <w:r>
        <w:t>It is precise. 110 hours over 4-5 sprints is concrete enough to make a decision against. The mention of dormant scaffolding shows you have already taken low-cost steps to keep the option open without overcommitting. The closing question is genuinely open — it invites a no as much as a yes.</w:t>
      </w:r>
    </w:p>
    <w:p>
      <w:pPr>
        <w:spacing w:after="120"/>
      </w:pPr>
      <w:r>
        <w:rPr>
          <w:b/>
        </w:rPr>
        <w:t>What to avoid:</w:t>
      </w:r>
    </w:p>
    <w:p>
      <w:pPr>
        <w:spacing w:after="160"/>
      </w:pPr>
      <w:r>
        <w:t>Avoid 'I think we should do this.' Let the decision-makers reach their own conclusion. Your job here is to make the question askable, not to answer it for them.</w:t>
      </w:r>
    </w:p>
    <w:p>
      <w:pPr>
        <w:pStyle w:val="Heading2"/>
      </w:pPr>
      <w:r>
        <w:rPr>
          <w:color w:val="2E4F7E"/>
        </w:rPr>
        <w:t>Stage 5 — Listen to Response (open duration)</w:t>
      </w:r>
    </w:p>
    <w:p>
      <w:pPr>
        <w:spacing w:after="120"/>
      </w:pPr>
      <w:r>
        <w:rPr>
          <w:b/>
        </w:rPr>
        <w:t>What to do:</w:t>
      </w:r>
    </w:p>
    <w:p>
      <w:pPr>
        <w:spacing w:after="160"/>
      </w:pPr>
      <w:r>
        <w:t>Stop talking. Let the room respond. Resist the urge to fill silence with more justification. The most informative thing in this stage is hearing how the senior management team frames the opportunity in their own words. That tells you what they value, what they're worried about, and whether the conversation is going somewhere productive.</w:t>
      </w:r>
    </w:p>
    <w:p>
      <w:pPr>
        <w:spacing w:after="120"/>
      </w:pPr>
      <w:r>
        <w:rPr>
          <w:b/>
        </w:rPr>
        <w:t>What to listen for:</w:t>
      </w:r>
    </w:p>
    <w:p>
      <w:pPr>
        <w:pStyle w:val="ListBullet"/>
      </w:pPr>
      <w:r>
        <w:t>Whether the response engages with the strategic opportunity (Phase 2 is being considered as a real option) or rejects the premise (the user base wouldn't benefit, the architecture is wrong, etc).</w:t>
      </w:r>
    </w:p>
    <w:p>
      <w:pPr>
        <w:pStyle w:val="ListBullet"/>
      </w:pPr>
      <w:r>
        <w:t>Specific objections — these are useful, see Section 4.</w:t>
      </w:r>
    </w:p>
    <w:p>
      <w:pPr>
        <w:pStyle w:val="ListBullet"/>
      </w:pPr>
      <w:r>
        <w:t>Side questions that reveal unstated concerns ('how secure is this?' 'what about compliance?' 'what happens if you leave?').</w:t>
      </w:r>
    </w:p>
    <w:p>
      <w:pPr>
        <w:pStyle w:val="ListBullet"/>
      </w:pPr>
      <w:r>
        <w:t>Any indication of who else needs to be consulted before a decision can be made.</w:t>
      </w:r>
    </w:p>
    <w:p>
      <w:pPr>
        <w:pStyle w:val="Heading1"/>
      </w:pPr>
      <w:r>
        <w:rPr>
          <w:color w:val="1F3A5F"/>
        </w:rPr>
        <w:t>4. Likely Objections and Suggested Responses</w:t>
      </w:r>
    </w:p>
    <w:p>
      <w:pPr>
        <w:spacing w:after="160"/>
      </w:pPr>
      <w:r>
        <w:t>Below are the most likely objections you may hear, with suggested responses. These are starting points to adapt to the actual conversation, not scripted answers.</w:t>
      </w:r>
    </w:p>
    <w:p>
      <w:pPr>
        <w:pStyle w:val="Heading2"/>
      </w:pPr>
      <w:r>
        <w:rPr>
          <w:color w:val="2E4F7E"/>
        </w:rPr>
        <w:t>Objection 1: Why didn't you build it multi-user from the start?</w:t>
      </w:r>
    </w:p>
    <w:p>
      <w:pPr>
        <w:spacing w:after="120"/>
      </w:pPr>
      <w:r>
        <w:rPr>
          <w:b/>
        </w:rPr>
        <w:t>Suggested response:</w:t>
      </w:r>
    </w:p>
    <w:p>
      <w:pPr>
        <w:spacing w:after="160"/>
        <w:ind w:left="567" w:right="567"/>
      </w:pPr>
      <w:r>
        <w:rPr>
          <w:i/>
          <w:sz w:val="22"/>
        </w:rPr>
        <w:t>"Two reasons. First, single-user was the right scope to prove the concept — building multi-user first would have been over-engineering before we knew the platform was valuable. Second, multi-user adds significant security and infrastructure requirements (SSO, server, audit logging, GDPR considerations) that I shouldn't tackle without explicit approval. The single-user version proves the operational value; Phase 2 multiplies that value if you sanction it."</w:t>
      </w:r>
    </w:p>
    <w:p>
      <w:pPr>
        <w:spacing w:after="120"/>
      </w:pPr>
      <w:r>
        <w:rPr>
          <w:b/>
        </w:rPr>
        <w:t>Notes:</w:t>
      </w:r>
    </w:p>
    <w:p>
      <w:pPr>
        <w:spacing w:after="160"/>
      </w:pPr>
      <w:r>
        <w:t>This objection is actually positive — it means the questioner is thinking about whether you made the right call architecturally. The response shows engineering judgement and respect for organisational process.</w:t>
      </w:r>
    </w:p>
    <w:p>
      <w:pPr>
        <w:pStyle w:val="Heading2"/>
      </w:pPr>
      <w:r>
        <w:rPr>
          <w:color w:val="2E4F7E"/>
        </w:rPr>
        <w:t>Objection 2: How do we know it's worth 110 more hours?</w:t>
      </w:r>
    </w:p>
    <w:p>
      <w:pPr>
        <w:spacing w:after="120"/>
      </w:pPr>
      <w:r>
        <w:rPr>
          <w:b/>
        </w:rPr>
        <w:t>Suggested response:</w:t>
      </w:r>
    </w:p>
    <w:p>
      <w:pPr>
        <w:spacing w:after="160"/>
        <w:ind w:left="567" w:right="567"/>
      </w:pPr>
      <w:r>
        <w:rPr>
          <w:i/>
          <w:sz w:val="22"/>
        </w:rPr>
        <w:t>"The single-user platform is the evidence base. If the alerts and intelligence outputs are useful to me — and the audit trail shows they are — then they are useful to the 12 other stakeholders who would benefit from seeing them too. I can demonstrate the platform live, and I can show the audit trail of operational issues it has surfaced. If after seeing it you don't think Phase 2 is justified, that's a fair conclusion."</w:t>
      </w:r>
    </w:p>
    <w:p>
      <w:pPr>
        <w:spacing w:after="120"/>
      </w:pPr>
      <w:r>
        <w:rPr>
          <w:b/>
        </w:rPr>
        <w:t>Notes:</w:t>
      </w:r>
    </w:p>
    <w:p>
      <w:pPr>
        <w:spacing w:after="160"/>
      </w:pPr>
      <w:r>
        <w:t>This is the moment to offer a live demo if you haven't already. The phrase 'that's a fair conclusion' is important — it signals that you can take no for an answer, which makes yes easier to give.</w:t>
      </w:r>
    </w:p>
    <w:p>
      <w:pPr>
        <w:pStyle w:val="Heading2"/>
      </w:pPr>
      <w:r>
        <w:rPr>
          <w:color w:val="2E4F7E"/>
        </w:rPr>
        <w:t>Objection 3: Can't they just look at your laptop screen?</w:t>
      </w:r>
    </w:p>
    <w:p>
      <w:pPr>
        <w:spacing w:after="120"/>
      </w:pPr>
      <w:r>
        <w:rPr>
          <w:b/>
        </w:rPr>
        <w:t>Suggested response:</w:t>
      </w:r>
    </w:p>
    <w:p>
      <w:pPr>
        <w:spacing w:after="160"/>
        <w:ind w:left="567" w:right="567"/>
      </w:pPr>
      <w:r>
        <w:rPr>
          <w:i/>
          <w:sz w:val="22"/>
        </w:rPr>
        <w:t>"They can, when I'm online. But operational visibility shouldn't depend on one engineer being available. The Phase 2 architecture means anyone on the GLI network can check estate health themselves, with their normal corporate login, at any time. That's a different operational posture from 'Luke is the human dashboard'."</w:t>
      </w:r>
    </w:p>
    <w:p>
      <w:pPr>
        <w:spacing w:after="120"/>
      </w:pPr>
      <w:r>
        <w:rPr>
          <w:b/>
        </w:rPr>
        <w:t>Notes:</w:t>
      </w:r>
    </w:p>
    <w:p>
      <w:pPr>
        <w:spacing w:after="160"/>
      </w:pPr>
      <w:r>
        <w:t>The phrase 'Luke is the human dashboard' usually lands well — it makes the current limitation feel concrete. If it lands too informally, drop it.</w:t>
      </w:r>
    </w:p>
    <w:p>
      <w:pPr>
        <w:pStyle w:val="Heading2"/>
      </w:pPr>
      <w:r>
        <w:rPr>
          <w:color w:val="2E4F7E"/>
        </w:rPr>
        <w:t>Objection 4: Is this going to take MY time too?</w:t>
      </w:r>
    </w:p>
    <w:p>
      <w:pPr>
        <w:spacing w:after="120"/>
      </w:pPr>
      <w:r>
        <w:rPr>
          <w:b/>
        </w:rPr>
        <w:t>Suggested response:</w:t>
      </w:r>
    </w:p>
    <w:p>
      <w:pPr>
        <w:spacing w:after="160"/>
        <w:ind w:left="567" w:right="567"/>
      </w:pPr>
      <w:r>
        <w:rPr>
          <w:i/>
          <w:sz w:val="22"/>
        </w:rPr>
        <w:t>"No. The 110-hour estimate is engineering effort. Your time investment for Phase 2 is the initial approval, an IT infrastructure sanction, and an end-of-phase walkthrough. The work itself does not require ongoing management oversight beyond the sprint checkpoints that we already do."</w:t>
      </w:r>
    </w:p>
    <w:p>
      <w:pPr>
        <w:spacing w:after="120"/>
      </w:pPr>
      <w:r>
        <w:rPr>
          <w:b/>
        </w:rPr>
        <w:t>Notes:</w:t>
      </w:r>
    </w:p>
    <w:p>
      <w:pPr>
        <w:spacing w:after="160"/>
      </w:pPr>
      <w:r>
        <w:t>Directors are time-poor. Showing you've thought about their time before they ask makes the ask more credible.</w:t>
      </w:r>
    </w:p>
    <w:p>
      <w:pPr>
        <w:pStyle w:val="Heading2"/>
      </w:pPr>
      <w:r>
        <w:rPr>
          <w:color w:val="2E4F7E"/>
        </w:rPr>
        <w:t>Objection 5: What if some users misuse it, or look at things they shouldn't?</w:t>
      </w:r>
    </w:p>
    <w:p>
      <w:pPr>
        <w:spacing w:after="120"/>
      </w:pPr>
      <w:r>
        <w:rPr>
          <w:b/>
        </w:rPr>
        <w:t>Suggested response:</w:t>
      </w:r>
    </w:p>
    <w:p>
      <w:pPr>
        <w:spacing w:after="160"/>
        <w:ind w:left="567" w:right="567"/>
      </w:pPr>
      <w:r>
        <w:rPr>
          <w:i/>
          <w:sz w:val="22"/>
        </w:rPr>
        <w:t>"Three things. First, JOM is strictly read-only — there's no action a user can take that affects the Atlassian estate. Second, the Phase 2 architecture logs every user action with their identity, so misuse is detectable. Third, the user access list is controlled — users have to be explicitly added to see anything. So the security posture is opt-in, audited, and read-only."</w:t>
      </w:r>
    </w:p>
    <w:p>
      <w:pPr>
        <w:spacing w:after="120"/>
      </w:pPr>
      <w:r>
        <w:rPr>
          <w:b/>
        </w:rPr>
        <w:t>Notes:</w:t>
      </w:r>
    </w:p>
    <w:p>
      <w:pPr>
        <w:spacing w:after="160"/>
      </w:pPr>
      <w:r>
        <w:t>This is a great objection because it shows the questioner takes security seriously. The Security Posture v2 document is your evidence base — mention it explicitly if helpful.</w:t>
      </w:r>
    </w:p>
    <w:p>
      <w:pPr>
        <w:pStyle w:val="Heading1"/>
      </w:pPr>
      <w:r>
        <w:rPr>
          <w:color w:val="1F3A5F"/>
        </w:rPr>
        <w:t>5. After the Meeting — Follow-up Actions</w:t>
      </w:r>
    </w:p>
    <w:p>
      <w:pPr>
        <w:pStyle w:val="Heading2"/>
      </w:pPr>
      <w:r>
        <w:rPr>
          <w:color w:val="2E4F7E"/>
        </w:rPr>
        <w:t>If the answer is yes</w:t>
      </w:r>
    </w:p>
    <w:p>
      <w:pPr>
        <w:pStyle w:val="ListBullet"/>
      </w:pPr>
      <w:r>
        <w:t>Send a brief email summary within 24 hours confirming the decision, the next steps, and any conditions attached.</w:t>
      </w:r>
    </w:p>
    <w:p>
      <w:pPr>
        <w:pStyle w:val="ListBullet"/>
      </w:pPr>
      <w:r>
        <w:t>Update the Sprint Deliverables document to reflect that Phase 2 is sanctioned and add a commencement date.</w:t>
      </w:r>
    </w:p>
    <w:p>
      <w:pPr>
        <w:pStyle w:val="ListBullet"/>
      </w:pPr>
      <w:r>
        <w:t>Begin the IT infrastructure conversation for server provisioning.</w:t>
      </w:r>
    </w:p>
    <w:p>
      <w:pPr>
        <w:pStyle w:val="ListBullet"/>
      </w:pPr>
      <w:r>
        <w:t>Schedule a Phase 2 kickoff session with relevant stakeholders.</w:t>
      </w:r>
    </w:p>
    <w:p>
      <w:pPr>
        <w:pStyle w:val="ListBullet"/>
      </w:pPr>
      <w:r>
        <w:t>Do NOT start coding immediately. Phase 2 deserves a proper sprint zero for planning.</w:t>
      </w:r>
    </w:p>
    <w:p>
      <w:pPr>
        <w:pStyle w:val="Heading2"/>
      </w:pPr>
      <w:r>
        <w:rPr>
          <w:color w:val="2E4F7E"/>
        </w:rPr>
        <w:t>If the answer is no</w:t>
      </w:r>
    </w:p>
    <w:p>
      <w:pPr>
        <w:pStyle w:val="ListBullet"/>
      </w:pPr>
      <w:r>
        <w:t>Thank the senior management team for the considered decision.</w:t>
      </w:r>
    </w:p>
    <w:p>
      <w:pPr>
        <w:pStyle w:val="ListBullet"/>
      </w:pPr>
      <w:r>
        <w:t>Update the Sprint Deliverables document to record the decision and the reasoning given.</w:t>
      </w:r>
    </w:p>
    <w:p>
      <w:pPr>
        <w:pStyle w:val="ListBullet"/>
      </w:pPr>
      <w:r>
        <w:t>Complete Phase 1 (Sprints 8, 10, 11) as planned. Single-user JOM still has value.</w:t>
      </w:r>
    </w:p>
    <w:p>
      <w:pPr>
        <w:pStyle w:val="ListBullet"/>
      </w:pPr>
      <w:r>
        <w:t>Add a note to the change log capturing the decision so future conversations don't reopen it without new information.</w:t>
      </w:r>
    </w:p>
    <w:p>
      <w:pPr>
        <w:pStyle w:val="ListBullet"/>
      </w:pPr>
      <w:r>
        <w:t>Consider whether the dormant scaffolding should remain in the codebase or be removed. Removing it is the cleaner choice if Phase 2 is genuinely off the table.</w:t>
      </w:r>
    </w:p>
    <w:p>
      <w:pPr>
        <w:pStyle w:val="Heading2"/>
      </w:pPr>
      <w:r>
        <w:rPr>
          <w:color w:val="2E4F7E"/>
        </w:rPr>
        <w:t>If the answer is undecided or 'come back with more information'</w:t>
      </w:r>
    </w:p>
    <w:p>
      <w:pPr>
        <w:pStyle w:val="ListBullet"/>
      </w:pPr>
      <w:r>
        <w:t>Clarify exactly what information is required for a decision to be possible.</w:t>
      </w:r>
    </w:p>
    <w:p>
      <w:pPr>
        <w:pStyle w:val="ListBullet"/>
      </w:pPr>
      <w:r>
        <w:t>Set a specific follow-up date — open-ended 'I'll think about it' is not actionable.</w:t>
      </w:r>
    </w:p>
    <w:p>
      <w:pPr>
        <w:pStyle w:val="ListBullet"/>
      </w:pPr>
      <w:r>
        <w:t>Do NOT advance the dormant scaffolding further. Stay at the current Phase 1 boundary until the decision is made.</w:t>
      </w:r>
    </w:p>
    <w:p>
      <w:pPr>
        <w:pStyle w:val="ListBullet"/>
      </w:pPr>
      <w:r>
        <w:t>Use the interim to complete Phase 1 (Sprints 8, 10, 11), which strengthens the proof-of-concept regardless of the Phase 2 outcome.</w:t>
      </w:r>
    </w:p>
    <w:p>
      <w:pPr>
        <w:pStyle w:val="Heading1"/>
      </w:pPr>
      <w:r>
        <w:rPr>
          <w:color w:val="1F3A5F"/>
        </w:rPr>
        <w:t>6. One-Page Summary Card</w:t>
      </w:r>
    </w:p>
    <w:p>
      <w:pPr>
        <w:spacing w:after="160"/>
      </w:pPr>
      <w:r>
        <w:t>Use this as a quick reference card. It captures the entire conversation in six short lines. Cut, fold, or copy onto an index card if useful.</w:t>
      </w:r>
    </w:p>
    <w:p>
      <w:pPr>
        <w:spacing w:after="120"/>
      </w:pPr>
      <w:r>
        <w:rPr>
          <w:b/>
        </w:rPr>
        <w:t>The Tool</w:t>
      </w:r>
    </w:p>
    <w:p>
      <w:pPr>
        <w:spacing w:after="160"/>
      </w:pPr>
      <w:r>
        <w:t>JOM is a read-only operational intelligence platform for GLI's Atlassian estate.</w:t>
      </w:r>
    </w:p>
    <w:p>
      <w:pPr>
        <w:spacing w:after="120"/>
      </w:pPr>
      <w:r>
        <w:rPr>
          <w:b/>
        </w:rPr>
        <w:t>The Achievement</w:t>
      </w:r>
    </w:p>
    <w:p>
      <w:pPr>
        <w:spacing w:after="160"/>
      </w:pPr>
      <w:r>
        <w:t>Phase 1 (single-user) is 72% complete: 141 hours invested, self-governing, autonomous, audit-ready.</w:t>
      </w:r>
    </w:p>
    <w:p>
      <w:pPr>
        <w:spacing w:after="120"/>
      </w:pPr>
      <w:r>
        <w:rPr>
          <w:b/>
        </w:rPr>
        <w:t>The Opportunity</w:t>
      </w:r>
    </w:p>
    <w:p>
      <w:pPr>
        <w:spacing w:after="160"/>
      </w:pPr>
      <w:r>
        <w:t>13 identified stakeholders across four access tiers would benefit from access.</w:t>
      </w:r>
    </w:p>
    <w:p>
      <w:pPr>
        <w:spacing w:after="120"/>
      </w:pPr>
      <w:r>
        <w:rPr>
          <w:b/>
        </w:rPr>
        <w:t>The Constraint</w:t>
      </w:r>
    </w:p>
    <w:p>
      <w:pPr>
        <w:spacing w:after="160"/>
      </w:pPr>
      <w:r>
        <w:t>Several of those users don't hold Atlassian admin permissions — they cannot use single-user JOM.</w:t>
      </w:r>
    </w:p>
    <w:p>
      <w:pPr>
        <w:spacing w:after="120"/>
      </w:pPr>
      <w:r>
        <w:rPr>
          <w:b/>
        </w:rPr>
        <w:t>The Ask</w:t>
      </w:r>
    </w:p>
    <w:p>
      <w:pPr>
        <w:spacing w:after="160"/>
      </w:pPr>
      <w:r>
        <w:t>Approve Phase 2 (~110 hours, 4-5 sprints) to add SSO, audit logging, and centralised multi-user access.</w:t>
      </w:r>
    </w:p>
    <w:p>
      <w:pPr>
        <w:spacing w:after="120"/>
      </w:pPr>
      <w:r>
        <w:rPr>
          <w:b/>
        </w:rPr>
        <w:t>The Honest Close</w:t>
      </w:r>
    </w:p>
    <w:p>
      <w:pPr>
        <w:spacing w:after="160"/>
      </w:pPr>
      <w:r>
        <w:t>Either yes or no is a valid outcome. The dormant scaffolding in the codebase means the cost of the answer is small either way.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Page </w:t>
    </w: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8"/>
      </w:rPr>
      <w:t>JOM Phase 2 — Senior Management Conversation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Luke Crockett</dc:creator>
  <keywords/>
  <dc:description>generated by python-docx</dc:description>
  <lastModifiedBy>Luke Crockett</lastModifiedBy>
  <revision>1</revision>
  <dcterms:created xsi:type="dcterms:W3CDTF">2026-06-19T12:28:11.5030401Z</dcterms:created>
  <dcterms:modified xsi:type="dcterms:W3CDTF">2026-06-19T12:28:11.5030401Z</dcterms:modified>
  <category/>
</coreProperties>
</file>