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任务一：自定义持久层框架</w:t>
      </w:r>
    </w:p>
    <w:p w:rsidR="00A77B3E">
      <w:pPr>
        <w:keepLines w:val="0"/>
        <w:jc w:val="left"/>
        <w:rPr>
          <w:b/>
          <w:sz w:val="32"/>
        </w:rPr>
      </w:pPr>
      <w:r>
        <w:rPr>
          <w:b/>
          <w:sz w:val="28"/>
        </w:rPr>
        <w:t>答题人</w:t>
      </w:r>
    </w:p>
    <w:p>
      <w:pPr>
        <w:rPr>
          <w:b/>
          <w:sz w:val="28"/>
        </w:rPr>
      </w:pPr>
      <w:r>
        <w:t>薛江涛</w:t>
      </w:r>
    </w:p>
    <w:p/>
    <w:p>
      <w:bookmarkStart w:id="0" w:name="cepingresult"/>
      <w:bookmarkEnd w:id="0"/>
    </w:p>
    <w:p>
      <w:pPr>
        <w:keepLines w:val="0"/>
        <w:jc w:val="left"/>
      </w:pPr>
      <w:r>
        <w:rPr>
          <w:b/>
          <w:sz w:val="28"/>
        </w:rPr>
        <w:t>成绩单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您的得分：75 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答对题数：3 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问卷满分：100 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测试题数：4 题</w:t>
            </w: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答案解析</w:t>
      </w:r>
    </w:p>
    <w:p>
      <w:pPr>
        <w:bidi w:val="0"/>
        <w:spacing w:line="360" w:lineRule="atLeast"/>
        <w:rPr>
          <w:b/>
          <w:sz w:val="28"/>
        </w:rPr>
      </w:pPr>
      <w:r>
        <w:rPr>
          <w:rStyle w:val="DefaultParagraphFont"/>
          <w:bdr w:val="nil"/>
          <w:rtl w:val="0"/>
        </w:rPr>
        <w:t>您的姓名：</w:t>
      </w:r>
      <w:r>
        <w:rPr>
          <w:rStyle w:val="DefaultParagraphFont"/>
          <w:bdr w:val="nil"/>
          <w:rtl w:val="0"/>
        </w:rPr>
        <w:t>*</w:t>
      </w:r>
      <w:r>
        <w:rPr>
          <w:rStyle w:val="DefaultParagraphFont"/>
          <w:bdr w:val="nil"/>
          <w:rtl w:val="0"/>
        </w:rPr>
        <w:t xml:space="preserve"> 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您的回答：薛江涛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您的手机号：</w:t>
      </w:r>
      <w:r>
        <w:rPr>
          <w:rStyle w:val="DefaultParagraphFont"/>
          <w:bdr w:val="nil"/>
          <w:rtl w:val="0"/>
        </w:rPr>
        <w:t>*</w:t>
      </w:r>
      <w:r>
        <w:rPr>
          <w:rStyle w:val="DefaultParagraphFont"/>
          <w:bdr w:val="nil"/>
          <w:rtl w:val="0"/>
        </w:rPr>
        <w:t xml:space="preserve"> 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您的回答：18613370927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1. </w:t>
      </w:r>
      <w:r>
        <w:rPr>
          <w:rStyle w:val="DefaultParagraphFont"/>
          <w:bdr w:val="nil"/>
          <w:rtl w:val="0"/>
        </w:rPr>
        <w:t>自定义持久层框架IPersistence是如何解决JDBC存在的问题：（）  </w:t>
      </w:r>
      <w:r>
        <w:rPr>
          <w:rStyle w:val="DefaultParagraphFont"/>
          <w:color w:val="999999"/>
          <w:bdr w:val="nil"/>
          <w:rtl w:val="0"/>
        </w:rPr>
        <w:t>[分值：25]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．使用配置文件解决了硬编码问题┋B．使用了C3P0连接池解决了频繁创建释放数据库连接问题┋C．在simpleExecute中使用到了反射进行了参数的设置┋D．在simpleExecute中使用了内省进行了返回结果集的封装 </w:t>
      </w:r>
      <w:r>
        <w:rPr>
          <w:rStyle w:val="DefaultParagraphFont"/>
          <w:bdr w:val="nil"/>
          <w:rtl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（得分：25）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2. </w:t>
      </w:r>
      <w:r>
        <w:rPr>
          <w:rStyle w:val="DefaultParagraphFont"/>
          <w:bdr w:val="nil"/>
          <w:rtl w:val="0"/>
        </w:rPr>
        <w:t>在进行自定义持久层框架IPersistence优化时，主要为了解决那些问题：（）  </w:t>
      </w:r>
      <w:r>
        <w:rPr>
          <w:rStyle w:val="DefaultParagraphFont"/>
          <w:color w:val="999999"/>
          <w:bdr w:val="nil"/>
          <w:rtl w:val="0"/>
        </w:rPr>
        <w:t>[分值：25]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您的回答：A．应用在Dao层，整个操作的模板代码重复┋B．调用sqlSession方法时、参数statementId硬编码 </w:t>
      </w:r>
      <w:r>
        <w:rPr>
          <w:rStyle w:val="DefaultParagraphFont"/>
          <w:bdr w:val="nil"/>
          <w:rtl w:val="0"/>
        </w:rPr>
        <w:pict>
          <v:shape id="_x0000_i102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（得分：25）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3. </w:t>
      </w:r>
      <w:r>
        <w:rPr>
          <w:rStyle w:val="DefaultParagraphFont"/>
          <w:bdr w:val="nil"/>
          <w:rtl w:val="0"/>
        </w:rPr>
        <w:t>下列关于Configuration及MappedStatement配置类，说法正确的是：（）  </w:t>
      </w:r>
      <w:r>
        <w:rPr>
          <w:rStyle w:val="DefaultParagraphFont"/>
          <w:color w:val="999999"/>
          <w:bdr w:val="nil"/>
          <w:rtl w:val="0"/>
        </w:rPr>
        <w:t>[分值：25]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您的回答：A．使用dom4j对sqlMapConfig.xml解析时，会将解析出来的内容以不同形式封装到Configuration对象中┋B．使用dom4j对mapper.xml解析时，每个&lt;select&gt;标签的内容均对应一个MappedStatement对象 </w:t>
      </w:r>
      <w:r>
        <w:rPr>
          <w:rStyle w:val="DefaultParagraphFont"/>
          <w:bdr w:val="nil"/>
          <w:rtl w:val="0"/>
        </w:rPr>
        <w:pict>
          <v:shape id="_x0000_i1027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A．使用dom4j对sqlMapConfig.xml解析时，会将解析出来的内容以不同形式封装到Configuration对象中|B．使用dom4j对mapper.xml解析时，每个&lt;select&gt;标签的内容均对应一个MappedStatement对象|C．Configuration中包含了MappedStatement的引用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4. </w:t>
      </w:r>
      <w:r>
        <w:rPr>
          <w:rStyle w:val="DefaultParagraphFont"/>
          <w:bdr w:val="nil"/>
          <w:rtl w:val="0"/>
        </w:rPr>
        <w:t>下列关于GenericTokenParser类，说法正确的是：（）  </w:t>
      </w:r>
      <w:r>
        <w:rPr>
          <w:rStyle w:val="DefaultParagraphFont"/>
          <w:color w:val="999999"/>
          <w:bdr w:val="nil"/>
          <w:rtl w:val="0"/>
        </w:rPr>
        <w:t>[分值：25]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．该类只能通过有参构造进行创建┋B．GenericTokenParser是通用的标记解析类┋C．GenericTokenParser在解析#{}占位符时必须要通过标记处理类TokenHandler的配合┋D．GenericTokenParse三个构造参数分别为开始标记、结束标记、标记处理器 </w:t>
      </w:r>
      <w:r>
        <w:rPr>
          <w:rStyle w:val="DefaultParagraphFont"/>
          <w:bdr w:val="nil"/>
          <w:rtl w:val="0"/>
        </w:rPr>
        <w:pict>
          <v:shape id="_x0000_i102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（得分：25）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